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EE376" w14:textId="61A0DBA2" w:rsidR="001C0A90" w:rsidRPr="001C0A90" w:rsidRDefault="001C0A90" w:rsidP="001C0A90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638DAC3" w14:textId="77777777" w:rsidR="001C0A90" w:rsidRPr="001C0A90" w:rsidRDefault="001C0A90" w:rsidP="001C0A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Acordo sobre Contratações Públicas da OMC: Brasil deve retomar o processo de adesão?</w:t>
      </w:r>
    </w:p>
    <w:p w14:paraId="7E2D742E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Por: Pedro Paulo Henrichs Neto</w:t>
      </w:r>
    </w:p>
    <w:p w14:paraId="30CF06F7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Acordo sobre Contratações Públicas (GPA)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Organização Mundial do Comércio (OMC)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visa promover transparência, não discriminação e concorrência nos mercados de compras governamentais entre seus membros. O Brasil, após obter o status de observador e apresentar uma oferta inicial de acesso ao mercado, suspendeu o processo de adesão em 2023. Retomar ou não esse processo exige uma análise crítica dos princípios do GPA, dos compromissos exigidos pelos países signatários e das especificidades do mercado brasileiro de compras públicas.</w:t>
      </w:r>
    </w:p>
    <w:p w14:paraId="114B0E1F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Princípios e Compromissos do GPA</w:t>
      </w:r>
    </w:p>
    <w:p w14:paraId="07696D51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GPA fundamenta-se em princípios como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não discriminação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tratamento nacional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transparência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integridade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nos processos licitatórios. Os membros comprometem-se a garantir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igualdade de condições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fornecedores nacionais e estrangeiros, assegurando clareza e publicidade nos processos de contratação pública.</w:t>
      </w:r>
    </w:p>
    <w:p w14:paraId="72937CC9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Além disso, o acordo prevê mecanismos para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combater práticas ilícitas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promover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economicidade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nas compras governamentais e resguardar a possibilidade de adoção 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políticas públicas legítimas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como a proteção ambiental, a defesa da saúde pública e a promoção da equidade social.</w:t>
      </w:r>
    </w:p>
    <w:p w14:paraId="1F272C59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Vantagens da Adesão</w:t>
      </w:r>
    </w:p>
    <w:p w14:paraId="3CDD1971" w14:textId="77777777" w:rsidR="001C0A90" w:rsidRPr="001C0A90" w:rsidRDefault="001C0A90" w:rsidP="001C0A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Acesso a Mercados Externos: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adesão ao GPA permitiria que empresas brasileiras participassem de licitações em mercados públicos de países signatários, ampliando oportunidades 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exportação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diversificação econômica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inserção competitiva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no cenário internacional.</w:t>
      </w:r>
    </w:p>
    <w:p w14:paraId="0925C5FE" w14:textId="77777777" w:rsidR="001C0A90" w:rsidRPr="001C0A90" w:rsidRDefault="001C0A90" w:rsidP="001C0A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Concorrência e Eficiência: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abertura do mercado nacional à concorrência internacional pode estimular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redução de custos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melhoria da qualidade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dos bens e serviços adquiridos pelo Estado e incentivar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inovação tecnológica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09294EC2" w14:textId="77777777" w:rsidR="001C0A90" w:rsidRPr="001C0A90" w:rsidRDefault="001C0A90" w:rsidP="001C0A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Transparência e Integridade: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O GPA impõe padrões elevados 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governança e integridade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o que pode contribuir para fortalecer as instituições públicas,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combater práticas de corrupção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aumentar a confiança social nos processos licitatórios.</w:t>
      </w:r>
    </w:p>
    <w:p w14:paraId="10BF25C5" w14:textId="77777777" w:rsidR="001C0A90" w:rsidRPr="001C0A90" w:rsidRDefault="001C0A90" w:rsidP="001C0A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Alinhamento com Práticas Internacionais: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adesão reforçaria o compromisso do Brasil com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padrões globais de governança pública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além de facilitar a inserção em outros fóruns multilaterais, como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Organização para a Cooperação e Desenvolvimento Econômico (OCDE)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1018C060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Desvantagens e Riscos</w:t>
      </w:r>
    </w:p>
    <w:p w14:paraId="2098D322" w14:textId="77777777" w:rsidR="001C0A90" w:rsidRPr="001C0A90" w:rsidRDefault="001C0A90" w:rsidP="001C0A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Impacto em Políticas Públicas: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adesão pode limitar o uso estratégico das compras públicas como ferramenta 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desenvolvimento econômico e social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reduzindo as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margens de preferência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setores estratégicos, como pequenas e médias empresas nacionais.</w:t>
      </w:r>
    </w:p>
    <w:p w14:paraId="21E871EE" w14:textId="77777777" w:rsidR="001C0A90" w:rsidRPr="001C0A90" w:rsidRDefault="001C0A90" w:rsidP="001C0A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Assimetria Competitiva: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Empresas brasileiras, especialmente de menor porte, podem enfrentar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desvantagens estruturais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em relação a grandes corporações multinacionais, dada a diferença 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escala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tecnologia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acesso a crédito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6D67823D" w14:textId="77777777" w:rsidR="001C0A90" w:rsidRPr="001C0A90" w:rsidRDefault="001C0A90" w:rsidP="001C0A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Risco à Soberania Regulamentar: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Participar do GPA pode comprometer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autonomia do Estado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proteger setores sensíveis e adotar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políticas industriais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voltadas ao interesse público nacional.</w:t>
      </w:r>
    </w:p>
    <w:p w14:paraId="36FC42A4" w14:textId="77777777" w:rsidR="001C0A90" w:rsidRPr="001C0A90" w:rsidRDefault="001C0A90" w:rsidP="001C0A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Desafios de Implementação: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adesão exigiria significativas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mudanças legislativas e administrativas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com investimentos elevados 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resistência política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potencial, especialmente em um cenário de restrição fiscal.</w:t>
      </w:r>
    </w:p>
    <w:p w14:paraId="06955763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Implicações Geopolíticas e Comerciais</w:t>
      </w:r>
    </w:p>
    <w:p w14:paraId="2A462138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participação no GPA pode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fortalecer a posição do Brasil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em negociações comerciais internacionais, ampliar sua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influência diplomática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consolidar a confiança de investidores estrangeiros. No entanto, uma abertura irrestrita do mercado de compras públicas pode aumentar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dependência de fornecedores externos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afetando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segurança econômica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autonomia estratégica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do país.</w:t>
      </w:r>
    </w:p>
    <w:p w14:paraId="5F753A48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definição dos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termos da adesão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será fundamental para mitigar esses riscos. É possível negociar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salvaguardas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listas de exceção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períodos de transição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preservar setores sensíveis e garantir espaço para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políticas de desenvolvimento nacional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2F49CD4D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Considerações Finais</w:t>
      </w:r>
    </w:p>
    <w:p w14:paraId="3D55C117" w14:textId="15C35B31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decisão sobre a retomada da adesão ao GPA deve ser orientada por um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debate nacional qualificado e plural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envolvendo governo, setor produtivo e sociedade civil. É preciso ponderar cuidadosamente entre os benefícios transparência, eficiência e acesso a mercados e os riscos para o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desenvolvimento econômico local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políticas públicas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soberania regulatória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1DDD5916" w14:textId="028E1BEE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experiência internacional mostra que países em desenvolvimento podem aderir ao GPA de forma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gradual e condicionada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negociando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condições favoráveis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Assim, o Brasil deve definir com clareza suas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prioridades estratégicas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capacidades institucionais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antes de avançar nesse processo.</w:t>
      </w:r>
    </w:p>
    <w:p w14:paraId="4FAF70A4" w14:textId="4074F326" w:rsidR="001C0A90" w:rsidRPr="001C0A90" w:rsidRDefault="001C0A90" w:rsidP="001C0A90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88120A4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Referências com Links</w:t>
      </w:r>
    </w:p>
    <w:p w14:paraId="2CCDFDFC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OMC.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Acordo sobre Contratações Públicas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Disponível em: </w:t>
      </w:r>
      <w:hyperlink r:id="rId5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https://www.wto.org/portuguese/tratop_s/gproc_s/gproc_s.htm</w:t>
        </w:r>
      </w:hyperlink>
    </w:p>
    <w:p w14:paraId="75956E2E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lastRenderedPageBreak/>
        <w:t>Banco Mundial.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pt-BR"/>
          <w14:ligatures w14:val="none"/>
        </w:rPr>
        <w:t>Government Procurement and the GPA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. 2021. 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Disponível em: </w:t>
      </w:r>
      <w:hyperlink r:id="rId6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https://www.worldbank.org/en/topic/governance/brief/government-procurement</w:t>
        </w:r>
      </w:hyperlink>
    </w:p>
    <w:p w14:paraId="00B0DF6A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Fecomércio-SP.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Adesão do Brasil ao GPA: Análise e Perspectivas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2023. Disponível em: </w:t>
      </w:r>
      <w:hyperlink r:id="rId7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https://www.fecomercio.com.br</w:t>
        </w:r>
      </w:hyperlink>
    </w:p>
    <w:p w14:paraId="1C778CFF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Ministério do Desenvolvimento, Indústria, Comércio e Serviços (MDIC).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Oferta inicial do Brasil para o GPA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2021. Disponível em: </w:t>
      </w:r>
      <w:hyperlink r:id="rId8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https://www.gov.br/mdic/pt-br/assuntos/comercio-exterior/negociacoes-internacionais/gpa</w:t>
        </w:r>
      </w:hyperlink>
    </w:p>
    <w:p w14:paraId="3168E1EA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ABIMAQ.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Riscos para a Indústria Nacional na Adesão ao GPA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2023. Disponível em: </w:t>
      </w:r>
      <w:hyperlink r:id="rId9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https://www.abimaq.org.br</w:t>
        </w:r>
      </w:hyperlink>
    </w:p>
    <w:p w14:paraId="1FAF93BB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Ipea.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Compras Públicas e Desenvolvimento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2022. Disponível em: </w:t>
      </w:r>
      <w:hyperlink r:id="rId10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http://www.ipea.gov.br</w:t>
        </w:r>
      </w:hyperlink>
    </w:p>
    <w:p w14:paraId="2DC3343B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OCDE.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pt-BR"/>
          <w14:ligatures w14:val="none"/>
        </w:rPr>
        <w:t xml:space="preserve">Government </w:t>
      </w:r>
      <w:proofErr w:type="gramStart"/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pt-BR"/>
          <w14:ligatures w14:val="none"/>
        </w:rPr>
        <w:t>at a Glance</w:t>
      </w:r>
      <w:proofErr w:type="gramEnd"/>
      <w:r w:rsidRPr="001C0A90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. 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2021. Disponível em: </w:t>
      </w:r>
      <w:hyperlink r:id="rId11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https://www.oecd.org/governance/gov-at-a-glance.htm</w:t>
        </w:r>
      </w:hyperlink>
    </w:p>
    <w:p w14:paraId="34B77B9C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Revista de Direito Público.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Análise Jurídica do GPA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2020. Disponível em: </w:t>
      </w:r>
      <w:hyperlink r:id="rId12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https://www.publicacoes.uniceub.br/index.php/rdi</w:t>
        </w:r>
      </w:hyperlink>
    </w:p>
    <w:p w14:paraId="7E0DEC64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Observatório REPRI.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Glossário sobre Compras Públicas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2023. Disponível em: </w:t>
      </w:r>
      <w:hyperlink r:id="rId13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https://repri.org</w:t>
        </w:r>
      </w:hyperlink>
    </w:p>
    <w:p w14:paraId="7732C348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ABIFINA.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Assimetrias e Riscos do GPA para a Indústria Nacional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2023. Disponível em: </w:t>
      </w:r>
      <w:hyperlink r:id="rId14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https://www.abifina.org.br</w:t>
        </w:r>
      </w:hyperlink>
    </w:p>
    <w:p w14:paraId="717A887B" w14:textId="7A6CF160" w:rsidR="001C0A90" w:rsidRPr="001C0A90" w:rsidRDefault="001C0A90" w:rsidP="001C0A90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1E1F4D1" w14:textId="050299EC" w:rsidR="001C0A90" w:rsidRPr="001C0A90" w:rsidRDefault="001C0A90" w:rsidP="001C0A90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D688B2E" w14:textId="77777777" w:rsidR="00FF3143" w:rsidRDefault="00FF3143"/>
    <w:sectPr w:rsidR="00FF3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0B76"/>
    <w:multiLevelType w:val="multilevel"/>
    <w:tmpl w:val="AEF6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125FA"/>
    <w:multiLevelType w:val="multilevel"/>
    <w:tmpl w:val="5478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A32D4"/>
    <w:multiLevelType w:val="multilevel"/>
    <w:tmpl w:val="6856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2F20C6"/>
    <w:multiLevelType w:val="multilevel"/>
    <w:tmpl w:val="0982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E1600B"/>
    <w:multiLevelType w:val="multilevel"/>
    <w:tmpl w:val="903A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055184">
    <w:abstractNumId w:val="0"/>
  </w:num>
  <w:num w:numId="2" w16cid:durableId="1651860077">
    <w:abstractNumId w:val="2"/>
  </w:num>
  <w:num w:numId="3" w16cid:durableId="1188370409">
    <w:abstractNumId w:val="1"/>
  </w:num>
  <w:num w:numId="4" w16cid:durableId="1355300650">
    <w:abstractNumId w:val="4"/>
  </w:num>
  <w:num w:numId="5" w16cid:durableId="364330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90"/>
    <w:rsid w:val="001C0A90"/>
    <w:rsid w:val="003102A3"/>
    <w:rsid w:val="00963AE9"/>
    <w:rsid w:val="00D856BC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6DE15"/>
  <w15:chartTrackingRefBased/>
  <w15:docId w15:val="{D32B1D69-A71C-C249-AFA0-E1EC3AE7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0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0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0A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0A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0A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0A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0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C0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0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0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0A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0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0A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0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0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0A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0A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0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0A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0A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0A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0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0A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0A90"/>
    <w:rPr>
      <w:b/>
      <w:bCs/>
      <w:smallCaps/>
      <w:color w:val="0F4761" w:themeColor="accent1" w:themeShade="BF"/>
      <w:spacing w:val="5"/>
    </w:rPr>
  </w:style>
  <w:style w:type="paragraph" w:customStyle="1" w:styleId="my-0">
    <w:name w:val="my-0"/>
    <w:basedOn w:val="Normal"/>
    <w:rsid w:val="001C0A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1C0A90"/>
  </w:style>
  <w:style w:type="character" w:styleId="Forte">
    <w:name w:val="Strong"/>
    <w:basedOn w:val="Fontepargpadro"/>
    <w:uiPriority w:val="22"/>
    <w:qFormat/>
    <w:rsid w:val="001C0A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0A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1C0A90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1C0A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mdic/pt-br/assuntos/comercio-exterior/negociacoes-internacionais/gpa" TargetMode="External"/><Relationship Id="rId13" Type="http://schemas.openxmlformats.org/officeDocument/2006/relationships/hyperlink" Target="https://repri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ecomercio.com.br/" TargetMode="External"/><Relationship Id="rId12" Type="http://schemas.openxmlformats.org/officeDocument/2006/relationships/hyperlink" Target="https://www.publicacoes.uniceub.br/index.php/rdi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orldbank.org/en/topic/governance/brief/government-procurement" TargetMode="External"/><Relationship Id="rId11" Type="http://schemas.openxmlformats.org/officeDocument/2006/relationships/hyperlink" Target="https://www.oecd.org/governance/gov-at-a-glance.htm" TargetMode="External"/><Relationship Id="rId5" Type="http://schemas.openxmlformats.org/officeDocument/2006/relationships/hyperlink" Target="https://www.wto.org/portuguese/tratop_s/gproc_s/gproc_s.ht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ipea.gov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bimaq.org.br/" TargetMode="External"/><Relationship Id="rId14" Type="http://schemas.openxmlformats.org/officeDocument/2006/relationships/hyperlink" Target="https://www.abifina.org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995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2025-07-05T03:29:00Z</dcterms:created>
  <dcterms:modified xsi:type="dcterms:W3CDTF">2025-07-08T18:38:00Z</dcterms:modified>
</cp:coreProperties>
</file>