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9275" w14:textId="463C8904" w:rsidR="00205F1E" w:rsidRPr="00205F1E" w:rsidRDefault="00205F1E" w:rsidP="00205F1E">
      <w:pPr>
        <w:spacing w:before="100" w:beforeAutospacing="1" w:after="100" w:afterAutospacing="1"/>
        <w:rPr>
          <w:rFonts w:ascii="Times New Roman" w:eastAsia="Times New Roman" w:hAnsi="Times New Roman" w:cs="Times New Roman"/>
          <w:color w:val="000000"/>
          <w:kern w:val="0"/>
          <w:lang w:eastAsia="pt-BR"/>
          <w14:ligatures w14:val="none"/>
        </w:rPr>
      </w:pPr>
      <w:r w:rsidRPr="00205F1E">
        <w:rPr>
          <w:rFonts w:ascii="Times New Roman" w:eastAsia="Times New Roman" w:hAnsi="Times New Roman" w:cs="Times New Roman"/>
          <w:color w:val="000000"/>
          <w:kern w:val="0"/>
          <w:lang w:eastAsia="pt-BR"/>
          <w14:ligatures w14:val="none"/>
        </w:rPr>
        <w:t>.</w:t>
      </w:r>
    </w:p>
    <w:p w14:paraId="08EE3CE0" w14:textId="77777777" w:rsidR="00A46110" w:rsidRPr="00A46110" w:rsidRDefault="00A46110" w:rsidP="00A46110">
      <w:p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color w:val="000000"/>
          <w:kern w:val="0"/>
          <w:lang w:eastAsia="pt-BR"/>
          <w14:ligatures w14:val="none"/>
        </w:rPr>
        <w:t>O livro "</w:t>
      </w:r>
      <w:proofErr w:type="spellStart"/>
      <w:r w:rsidRPr="00A46110">
        <w:rPr>
          <w:rFonts w:ascii="Times New Roman" w:eastAsia="Times New Roman" w:hAnsi="Times New Roman" w:cs="Times New Roman"/>
          <w:color w:val="000000"/>
          <w:kern w:val="0"/>
          <w:lang w:eastAsia="pt-BR"/>
          <w14:ligatures w14:val="none"/>
        </w:rPr>
        <w:t>Theories</w:t>
      </w:r>
      <w:proofErr w:type="spellEnd"/>
      <w:r w:rsidRPr="00A46110">
        <w:rPr>
          <w:rFonts w:ascii="Times New Roman" w:eastAsia="Times New Roman" w:hAnsi="Times New Roman" w:cs="Times New Roman"/>
          <w:color w:val="000000"/>
          <w:kern w:val="0"/>
          <w:lang w:eastAsia="pt-BR"/>
          <w14:ligatures w14:val="none"/>
        </w:rPr>
        <w:t xml:space="preserve"> </w:t>
      </w:r>
      <w:proofErr w:type="spellStart"/>
      <w:r w:rsidRPr="00A46110">
        <w:rPr>
          <w:rFonts w:ascii="Times New Roman" w:eastAsia="Times New Roman" w:hAnsi="Times New Roman" w:cs="Times New Roman"/>
          <w:color w:val="000000"/>
          <w:kern w:val="0"/>
          <w:lang w:eastAsia="pt-BR"/>
          <w14:ligatures w14:val="none"/>
        </w:rPr>
        <w:t>of</w:t>
      </w:r>
      <w:proofErr w:type="spellEnd"/>
      <w:r w:rsidRPr="00A46110">
        <w:rPr>
          <w:rFonts w:ascii="Times New Roman" w:eastAsia="Times New Roman" w:hAnsi="Times New Roman" w:cs="Times New Roman"/>
          <w:color w:val="000000"/>
          <w:kern w:val="0"/>
          <w:lang w:eastAsia="pt-BR"/>
          <w14:ligatures w14:val="none"/>
        </w:rPr>
        <w:t xml:space="preserve"> </w:t>
      </w:r>
      <w:proofErr w:type="spellStart"/>
      <w:r w:rsidRPr="00A46110">
        <w:rPr>
          <w:rFonts w:ascii="Times New Roman" w:eastAsia="Times New Roman" w:hAnsi="Times New Roman" w:cs="Times New Roman"/>
          <w:color w:val="000000"/>
          <w:kern w:val="0"/>
          <w:lang w:eastAsia="pt-BR"/>
          <w14:ligatures w14:val="none"/>
        </w:rPr>
        <w:t>International</w:t>
      </w:r>
      <w:proofErr w:type="spellEnd"/>
      <w:r w:rsidRPr="00A46110">
        <w:rPr>
          <w:rFonts w:ascii="Times New Roman" w:eastAsia="Times New Roman" w:hAnsi="Times New Roman" w:cs="Times New Roman"/>
          <w:color w:val="000000"/>
          <w:kern w:val="0"/>
          <w:lang w:eastAsia="pt-BR"/>
          <w14:ligatures w14:val="none"/>
        </w:rPr>
        <w:t xml:space="preserve"> Regimes", de Andreas Hasenclever, Peter Mayer e Volker </w:t>
      </w:r>
      <w:proofErr w:type="spellStart"/>
      <w:r w:rsidRPr="00A46110">
        <w:rPr>
          <w:rFonts w:ascii="Times New Roman" w:eastAsia="Times New Roman" w:hAnsi="Times New Roman" w:cs="Times New Roman"/>
          <w:color w:val="000000"/>
          <w:kern w:val="0"/>
          <w:lang w:eastAsia="pt-BR"/>
          <w14:ligatures w14:val="none"/>
        </w:rPr>
        <w:t>Rittberger</w:t>
      </w:r>
      <w:proofErr w:type="spellEnd"/>
      <w:r w:rsidRPr="00A46110">
        <w:rPr>
          <w:rFonts w:ascii="Times New Roman" w:eastAsia="Times New Roman" w:hAnsi="Times New Roman" w:cs="Times New Roman"/>
          <w:color w:val="000000"/>
          <w:kern w:val="0"/>
          <w:lang w:eastAsia="pt-BR"/>
          <w14:ligatures w14:val="none"/>
        </w:rPr>
        <w:t>, é uma análise abrangente das principais abordagens teóricas sobre regimes internacionais nas Relações Internacionais. O texto examina como diferentes escolas de pensamento explicam a origem, robustez e consequências desses regimes, que são entendidos como conjuntos de princípios, normas, regras e procedimentos de tomada de decisão que orientam o comportamento dos Estados em áreas específicas das relações internacionais1.</w:t>
      </w:r>
    </w:p>
    <w:p w14:paraId="36A208AF" w14:textId="77777777" w:rsidR="00A46110" w:rsidRPr="00A46110" w:rsidRDefault="00A46110" w:rsidP="00A4611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A46110">
        <w:rPr>
          <w:rFonts w:ascii="Times New Roman" w:eastAsia="Times New Roman" w:hAnsi="Times New Roman" w:cs="Times New Roman"/>
          <w:b/>
          <w:bCs/>
          <w:color w:val="000000"/>
          <w:kern w:val="0"/>
          <w:sz w:val="36"/>
          <w:szCs w:val="36"/>
          <w:lang w:eastAsia="pt-BR"/>
          <w14:ligatures w14:val="none"/>
        </w:rPr>
        <w:t>Três Escolas de Pensamento sobre Regimes Internacionais</w:t>
      </w:r>
    </w:p>
    <w:p w14:paraId="0133FAF8" w14:textId="77777777" w:rsidR="00A46110" w:rsidRPr="00A46110" w:rsidRDefault="00A46110" w:rsidP="00A46110">
      <w:p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color w:val="000000"/>
          <w:kern w:val="0"/>
          <w:lang w:eastAsia="pt-BR"/>
          <w14:ligatures w14:val="none"/>
        </w:rPr>
        <w:t>O debate sobre regimes internacionais é estruturado em torno de três grandes escolas teóricas:</w:t>
      </w:r>
    </w:p>
    <w:p w14:paraId="422FA3F5" w14:textId="77777777" w:rsidR="00A46110" w:rsidRPr="00A46110" w:rsidRDefault="00A46110" w:rsidP="00A46110">
      <w:pPr>
        <w:numPr>
          <w:ilvl w:val="0"/>
          <w:numId w:val="7"/>
        </w:num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b/>
          <w:bCs/>
          <w:color w:val="000000"/>
          <w:kern w:val="0"/>
          <w:lang w:eastAsia="pt-BR"/>
          <w14:ligatures w14:val="none"/>
        </w:rPr>
        <w:t>Realismo (Power-</w:t>
      </w:r>
      <w:proofErr w:type="spellStart"/>
      <w:r w:rsidRPr="00A46110">
        <w:rPr>
          <w:rFonts w:ascii="Times New Roman" w:eastAsia="Times New Roman" w:hAnsi="Times New Roman" w:cs="Times New Roman"/>
          <w:b/>
          <w:bCs/>
          <w:color w:val="000000"/>
          <w:kern w:val="0"/>
          <w:lang w:eastAsia="pt-BR"/>
          <w14:ligatures w14:val="none"/>
        </w:rPr>
        <w:t>based</w:t>
      </w:r>
      <w:proofErr w:type="spellEnd"/>
      <w:r w:rsidRPr="00A46110">
        <w:rPr>
          <w:rFonts w:ascii="Times New Roman" w:eastAsia="Times New Roman" w:hAnsi="Times New Roman" w:cs="Times New Roman"/>
          <w:b/>
          <w:bCs/>
          <w:color w:val="000000"/>
          <w:kern w:val="0"/>
          <w:lang w:eastAsia="pt-BR"/>
          <w14:ligatures w14:val="none"/>
        </w:rPr>
        <w:t>):</w:t>
      </w:r>
      <w:r w:rsidRPr="00A46110">
        <w:rPr>
          <w:rFonts w:ascii="Times New Roman" w:eastAsia="Times New Roman" w:hAnsi="Times New Roman" w:cs="Times New Roman"/>
          <w:color w:val="000000"/>
          <w:kern w:val="0"/>
          <w:lang w:eastAsia="pt-BR"/>
          <w14:ligatures w14:val="none"/>
        </w:rPr>
        <w:t> Foca nas relações de poder como variável central. Para os realistas, a cooperação internacional é limitada pela busca de ganhos relativos e pela distribuição de poder entre os Estados. Regimes só emergem ou persistem quando servem aos interesses das grandes potências, sendo sua robustez e efetividade sempre condicionadas pelas mudanças no equilíbrio de poder. Os realistas tendem a adotar uma postura institucionalista mínima, reconhecendo que instituições internacionais existem, mas atribuindo-lhes pouca influência autônoma sobre o comportamento estatal1.</w:t>
      </w:r>
    </w:p>
    <w:p w14:paraId="38B1B9C2" w14:textId="77777777" w:rsidR="00A46110" w:rsidRPr="00A46110" w:rsidRDefault="00A46110" w:rsidP="00A46110">
      <w:pPr>
        <w:numPr>
          <w:ilvl w:val="0"/>
          <w:numId w:val="7"/>
        </w:num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b/>
          <w:bCs/>
          <w:color w:val="000000"/>
          <w:kern w:val="0"/>
          <w:lang w:eastAsia="pt-BR"/>
          <w14:ligatures w14:val="none"/>
        </w:rPr>
        <w:t>Neoliberalismo (</w:t>
      </w:r>
      <w:proofErr w:type="spellStart"/>
      <w:r w:rsidRPr="00A46110">
        <w:rPr>
          <w:rFonts w:ascii="Times New Roman" w:eastAsia="Times New Roman" w:hAnsi="Times New Roman" w:cs="Times New Roman"/>
          <w:b/>
          <w:bCs/>
          <w:color w:val="000000"/>
          <w:kern w:val="0"/>
          <w:lang w:eastAsia="pt-BR"/>
          <w14:ligatures w14:val="none"/>
        </w:rPr>
        <w:t>Interest-based</w:t>
      </w:r>
      <w:proofErr w:type="spellEnd"/>
      <w:r w:rsidRPr="00A46110">
        <w:rPr>
          <w:rFonts w:ascii="Times New Roman" w:eastAsia="Times New Roman" w:hAnsi="Times New Roman" w:cs="Times New Roman"/>
          <w:b/>
          <w:bCs/>
          <w:color w:val="000000"/>
          <w:kern w:val="0"/>
          <w:lang w:eastAsia="pt-BR"/>
          <w14:ligatures w14:val="none"/>
        </w:rPr>
        <w:t>):</w:t>
      </w:r>
      <w:r w:rsidRPr="00A46110">
        <w:rPr>
          <w:rFonts w:ascii="Times New Roman" w:eastAsia="Times New Roman" w:hAnsi="Times New Roman" w:cs="Times New Roman"/>
          <w:color w:val="000000"/>
          <w:kern w:val="0"/>
          <w:lang w:eastAsia="pt-BR"/>
          <w14:ligatures w14:val="none"/>
        </w:rPr>
        <w:t> Baseia-se na análise de constelações de interesses e vê os Estados como atores racionais que buscam maximizar ganhos absolutos. Os neoliberais argumentam que regimes internacionais facilitam a cooperação ao reduzir custos de transação, prover informações e criar expectativas de reciprocidade, especialmente em situações análogas ao Dilema do Prisioneiro. Para essa escola, regimes são instrumentos criados para superar falhas de mercado e possibilitar acordos mutuamente benéficos, sendo tanto efetivos quanto resilientes, embora sua análise trate preferências e identidades dos atores como exógenas1.</w:t>
      </w:r>
    </w:p>
    <w:p w14:paraId="15301EEC" w14:textId="77777777" w:rsidR="00A46110" w:rsidRPr="00A46110" w:rsidRDefault="00A46110" w:rsidP="00A46110">
      <w:pPr>
        <w:numPr>
          <w:ilvl w:val="0"/>
          <w:numId w:val="7"/>
        </w:num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b/>
          <w:bCs/>
          <w:color w:val="000000"/>
          <w:kern w:val="0"/>
          <w:lang w:eastAsia="pt-BR"/>
          <w14:ligatures w14:val="none"/>
        </w:rPr>
        <w:t>Cognitivismo (</w:t>
      </w:r>
      <w:proofErr w:type="spellStart"/>
      <w:r w:rsidRPr="00A46110">
        <w:rPr>
          <w:rFonts w:ascii="Times New Roman" w:eastAsia="Times New Roman" w:hAnsi="Times New Roman" w:cs="Times New Roman"/>
          <w:b/>
          <w:bCs/>
          <w:color w:val="000000"/>
          <w:kern w:val="0"/>
          <w:lang w:eastAsia="pt-BR"/>
          <w14:ligatures w14:val="none"/>
        </w:rPr>
        <w:t>Knowledge-based</w:t>
      </w:r>
      <w:proofErr w:type="spellEnd"/>
      <w:r w:rsidRPr="00A46110">
        <w:rPr>
          <w:rFonts w:ascii="Times New Roman" w:eastAsia="Times New Roman" w:hAnsi="Times New Roman" w:cs="Times New Roman"/>
          <w:b/>
          <w:bCs/>
          <w:color w:val="000000"/>
          <w:kern w:val="0"/>
          <w:lang w:eastAsia="pt-BR"/>
          <w14:ligatures w14:val="none"/>
        </w:rPr>
        <w:t>):</w:t>
      </w:r>
      <w:r w:rsidRPr="00A46110">
        <w:rPr>
          <w:rFonts w:ascii="Times New Roman" w:eastAsia="Times New Roman" w:hAnsi="Times New Roman" w:cs="Times New Roman"/>
          <w:color w:val="000000"/>
          <w:kern w:val="0"/>
          <w:lang w:eastAsia="pt-BR"/>
          <w14:ligatures w14:val="none"/>
        </w:rPr>
        <w:t> Enfatiza dinâmicas de conhecimento, comunicação e identidades coletivas. Os cognitivistas criticam os pressupostos racionalistas das outras escolas, argumentando que interesses e identidades dos Estados são socialmente construídos e podem ser transformados pela própria existência dos regimes. O cognitivismo distingue-se entre "fraco" (que complementa o neoliberalismo ao explicar a formação de preferências) e "forte" (que propõe um institucionalismo sociológico, vendo Estados como "role-players" e não apenas maximizadores de utilidade). Essa abordagem adota uma postura institucionalista mais robusta, atribuindo às instituições papel central na constituição de interesses e identidades1.</w:t>
      </w:r>
    </w:p>
    <w:p w14:paraId="721EF63C" w14:textId="77777777" w:rsidR="00A46110" w:rsidRPr="00A46110" w:rsidRDefault="00A46110" w:rsidP="00A4611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A46110">
        <w:rPr>
          <w:rFonts w:ascii="Times New Roman" w:eastAsia="Times New Roman" w:hAnsi="Times New Roman" w:cs="Times New Roman"/>
          <w:b/>
          <w:bCs/>
          <w:color w:val="000000"/>
          <w:kern w:val="0"/>
          <w:sz w:val="36"/>
          <w:szCs w:val="36"/>
          <w:lang w:eastAsia="pt-BR"/>
          <w14:ligatures w14:val="none"/>
        </w:rPr>
        <w:t>Questões Conceituais: O que é um Regime Internacional?</w:t>
      </w:r>
    </w:p>
    <w:p w14:paraId="28D945F9" w14:textId="77777777" w:rsidR="00A46110" w:rsidRPr="00A46110" w:rsidRDefault="00A46110" w:rsidP="00A46110">
      <w:p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color w:val="000000"/>
          <w:kern w:val="0"/>
          <w:lang w:eastAsia="pt-BR"/>
          <w14:ligatures w14:val="none"/>
        </w:rPr>
        <w:lastRenderedPageBreak/>
        <w:t xml:space="preserve">O conceito de regime internacional foi definido por Stephen </w:t>
      </w:r>
      <w:proofErr w:type="spellStart"/>
      <w:r w:rsidRPr="00A46110">
        <w:rPr>
          <w:rFonts w:ascii="Times New Roman" w:eastAsia="Times New Roman" w:hAnsi="Times New Roman" w:cs="Times New Roman"/>
          <w:color w:val="000000"/>
          <w:kern w:val="0"/>
          <w:lang w:eastAsia="pt-BR"/>
          <w14:ligatures w14:val="none"/>
        </w:rPr>
        <w:t>Krasner</w:t>
      </w:r>
      <w:proofErr w:type="spellEnd"/>
      <w:r w:rsidRPr="00A46110">
        <w:rPr>
          <w:rFonts w:ascii="Times New Roman" w:eastAsia="Times New Roman" w:hAnsi="Times New Roman" w:cs="Times New Roman"/>
          <w:color w:val="000000"/>
          <w:kern w:val="0"/>
          <w:lang w:eastAsia="pt-BR"/>
          <w14:ligatures w14:val="none"/>
        </w:rPr>
        <w:t xml:space="preserve"> como "princípios, normas, regras e procedimentos de tomada de decisão, explícitos ou implícitos, em torno dos quais convergem as expectativas dos atores em uma determinada área das relações internacionais". Essa definição, embora amplamente utilizada, é alvo de críticas por sua suposta imprecisão e complexidade, levando a debates sobre se regimes devem ser identificados por comportamentos observáveis (abordagem comportamental), por entendimentos intersubjetivos (abordagem cognitiva) ou apenas por regras explícitas (abordagem formal)1.</w:t>
      </w:r>
    </w:p>
    <w:p w14:paraId="325E23C5" w14:textId="77777777" w:rsidR="00A46110" w:rsidRPr="00A46110" w:rsidRDefault="00A46110" w:rsidP="00A46110">
      <w:pPr>
        <w:numPr>
          <w:ilvl w:val="0"/>
          <w:numId w:val="8"/>
        </w:num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b/>
          <w:bCs/>
          <w:color w:val="000000"/>
          <w:kern w:val="0"/>
          <w:lang w:eastAsia="pt-BR"/>
          <w14:ligatures w14:val="none"/>
        </w:rPr>
        <w:t>Definição Complexa vs. Definição Simples:</w:t>
      </w:r>
      <w:r w:rsidRPr="00A46110">
        <w:rPr>
          <w:rFonts w:ascii="Times New Roman" w:eastAsia="Times New Roman" w:hAnsi="Times New Roman" w:cs="Times New Roman"/>
          <w:color w:val="000000"/>
          <w:kern w:val="0"/>
          <w:lang w:eastAsia="pt-BR"/>
          <w14:ligatures w14:val="none"/>
        </w:rPr>
        <w:t> A definição complexa (princípios, normas, regras, procedimentos) permite comparações entre diferentes regimes e facilita a análise de mudanças institucionais, mas pode gerar ambiguidades na identificação empírica dos regimes. A definição simples (apenas regras explícitas) é mais pragmática, mas pode perder nuances importantes sobre a estrutura normativa dos regimes1.</w:t>
      </w:r>
    </w:p>
    <w:p w14:paraId="608F0CE3" w14:textId="77777777" w:rsidR="00A46110" w:rsidRPr="00A46110" w:rsidRDefault="00A46110" w:rsidP="00A46110">
      <w:pPr>
        <w:numPr>
          <w:ilvl w:val="0"/>
          <w:numId w:val="8"/>
        </w:num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b/>
          <w:bCs/>
          <w:color w:val="000000"/>
          <w:kern w:val="0"/>
          <w:lang w:eastAsia="pt-BR"/>
          <w14:ligatures w14:val="none"/>
        </w:rPr>
        <w:t>Regimes vs. Organizações Internacionais:</w:t>
      </w:r>
      <w:r w:rsidRPr="00A46110">
        <w:rPr>
          <w:rFonts w:ascii="Times New Roman" w:eastAsia="Times New Roman" w:hAnsi="Times New Roman" w:cs="Times New Roman"/>
          <w:color w:val="000000"/>
          <w:kern w:val="0"/>
          <w:lang w:eastAsia="pt-BR"/>
          <w14:ligatures w14:val="none"/>
        </w:rPr>
        <w:t> Regimes não são sinônimos de organizações internacionais; enquanto regimes são conjuntos de normas e regras, organizações podem atuar para apoiar regimes, mas têm existência e capacidade de ação próprias1.</w:t>
      </w:r>
    </w:p>
    <w:p w14:paraId="6AEE55E0" w14:textId="77777777" w:rsidR="00A46110" w:rsidRPr="00A46110" w:rsidRDefault="00A46110" w:rsidP="00A4611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A46110">
        <w:rPr>
          <w:rFonts w:ascii="Times New Roman" w:eastAsia="Times New Roman" w:hAnsi="Times New Roman" w:cs="Times New Roman"/>
          <w:b/>
          <w:bCs/>
          <w:color w:val="000000"/>
          <w:kern w:val="0"/>
          <w:sz w:val="36"/>
          <w:szCs w:val="36"/>
          <w:lang w:eastAsia="pt-BR"/>
          <w14:ligatures w14:val="none"/>
        </w:rPr>
        <w:t>Principais Debates e Síntese</w:t>
      </w:r>
    </w:p>
    <w:p w14:paraId="5461646A" w14:textId="77777777" w:rsidR="00A46110" w:rsidRPr="00A46110" w:rsidRDefault="00A46110" w:rsidP="00A46110">
      <w:p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color w:val="000000"/>
          <w:kern w:val="0"/>
          <w:lang w:eastAsia="pt-BR"/>
          <w14:ligatures w14:val="none"/>
        </w:rPr>
        <w:t xml:space="preserve">O livro argumenta que, apesar das diferenças fundamentais entre as três escolas, há espaço para sínteses </w:t>
      </w:r>
      <w:proofErr w:type="spellStart"/>
      <w:r w:rsidRPr="00A46110">
        <w:rPr>
          <w:rFonts w:ascii="Times New Roman" w:eastAsia="Times New Roman" w:hAnsi="Times New Roman" w:cs="Times New Roman"/>
          <w:color w:val="000000"/>
          <w:kern w:val="0"/>
          <w:lang w:eastAsia="pt-BR"/>
          <w14:ligatures w14:val="none"/>
        </w:rPr>
        <w:t>interparadigmáticas</w:t>
      </w:r>
      <w:proofErr w:type="spellEnd"/>
      <w:r w:rsidRPr="00A46110">
        <w:rPr>
          <w:rFonts w:ascii="Times New Roman" w:eastAsia="Times New Roman" w:hAnsi="Times New Roman" w:cs="Times New Roman"/>
          <w:color w:val="000000"/>
          <w:kern w:val="0"/>
          <w:lang w:eastAsia="pt-BR"/>
          <w14:ligatures w14:val="none"/>
        </w:rPr>
        <w:t>. O realismo destaca os limites impostos pelo poder e pela anarquia, o neoliberalismo mostra como instituições podem facilitar a cooperação mesmo entre egoístas racionais, e o cognitivismo revela o papel constitutivo das ideias e identidades. A obra sugere que avanços teóricos podem surgir da integração seletiva desses enfoques, especialmente na compreensão da robustez e efetividade dos regimes internacionais diante de mudanças no ambiente internacional1.</w:t>
      </w:r>
    </w:p>
    <w:p w14:paraId="375621E2" w14:textId="77777777" w:rsidR="00A46110" w:rsidRPr="00A46110" w:rsidRDefault="00A46110" w:rsidP="00A46110">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A46110">
        <w:rPr>
          <w:rFonts w:ascii="Times New Roman" w:eastAsia="Times New Roman" w:hAnsi="Times New Roman" w:cs="Times New Roman"/>
          <w:b/>
          <w:bCs/>
          <w:color w:val="000000"/>
          <w:kern w:val="0"/>
          <w:sz w:val="36"/>
          <w:szCs w:val="36"/>
          <w:lang w:eastAsia="pt-BR"/>
          <w14:ligatures w14:val="none"/>
        </w:rPr>
        <w:t>Conclusão</w:t>
      </w:r>
    </w:p>
    <w:p w14:paraId="7E5E99BD" w14:textId="77777777" w:rsidR="00A46110" w:rsidRPr="00A46110" w:rsidRDefault="00A46110" w:rsidP="00A46110">
      <w:pPr>
        <w:spacing w:before="100" w:beforeAutospacing="1" w:after="100" w:afterAutospacing="1"/>
        <w:rPr>
          <w:rFonts w:ascii="Times New Roman" w:eastAsia="Times New Roman" w:hAnsi="Times New Roman" w:cs="Times New Roman"/>
          <w:color w:val="000000"/>
          <w:kern w:val="0"/>
          <w:lang w:eastAsia="pt-BR"/>
          <w14:ligatures w14:val="none"/>
        </w:rPr>
      </w:pPr>
      <w:r w:rsidRPr="00A46110">
        <w:rPr>
          <w:rFonts w:ascii="Times New Roman" w:eastAsia="Times New Roman" w:hAnsi="Times New Roman" w:cs="Times New Roman"/>
          <w:color w:val="000000"/>
          <w:kern w:val="0"/>
          <w:lang w:eastAsia="pt-BR"/>
          <w14:ligatures w14:val="none"/>
        </w:rPr>
        <w:t>"</w:t>
      </w:r>
      <w:proofErr w:type="spellStart"/>
      <w:r w:rsidRPr="00A46110">
        <w:rPr>
          <w:rFonts w:ascii="Times New Roman" w:eastAsia="Times New Roman" w:hAnsi="Times New Roman" w:cs="Times New Roman"/>
          <w:color w:val="000000"/>
          <w:kern w:val="0"/>
          <w:lang w:eastAsia="pt-BR"/>
          <w14:ligatures w14:val="none"/>
        </w:rPr>
        <w:t>Theories</w:t>
      </w:r>
      <w:proofErr w:type="spellEnd"/>
      <w:r w:rsidRPr="00A46110">
        <w:rPr>
          <w:rFonts w:ascii="Times New Roman" w:eastAsia="Times New Roman" w:hAnsi="Times New Roman" w:cs="Times New Roman"/>
          <w:color w:val="000000"/>
          <w:kern w:val="0"/>
          <w:lang w:eastAsia="pt-BR"/>
          <w14:ligatures w14:val="none"/>
        </w:rPr>
        <w:t xml:space="preserve"> </w:t>
      </w:r>
      <w:proofErr w:type="spellStart"/>
      <w:r w:rsidRPr="00A46110">
        <w:rPr>
          <w:rFonts w:ascii="Times New Roman" w:eastAsia="Times New Roman" w:hAnsi="Times New Roman" w:cs="Times New Roman"/>
          <w:color w:val="000000"/>
          <w:kern w:val="0"/>
          <w:lang w:eastAsia="pt-BR"/>
          <w14:ligatures w14:val="none"/>
        </w:rPr>
        <w:t>of</w:t>
      </w:r>
      <w:proofErr w:type="spellEnd"/>
      <w:r w:rsidRPr="00A46110">
        <w:rPr>
          <w:rFonts w:ascii="Times New Roman" w:eastAsia="Times New Roman" w:hAnsi="Times New Roman" w:cs="Times New Roman"/>
          <w:color w:val="000000"/>
          <w:kern w:val="0"/>
          <w:lang w:eastAsia="pt-BR"/>
          <w14:ligatures w14:val="none"/>
        </w:rPr>
        <w:t xml:space="preserve"> </w:t>
      </w:r>
      <w:proofErr w:type="spellStart"/>
      <w:r w:rsidRPr="00A46110">
        <w:rPr>
          <w:rFonts w:ascii="Times New Roman" w:eastAsia="Times New Roman" w:hAnsi="Times New Roman" w:cs="Times New Roman"/>
          <w:color w:val="000000"/>
          <w:kern w:val="0"/>
          <w:lang w:eastAsia="pt-BR"/>
          <w14:ligatures w14:val="none"/>
        </w:rPr>
        <w:t>International</w:t>
      </w:r>
      <w:proofErr w:type="spellEnd"/>
      <w:r w:rsidRPr="00A46110">
        <w:rPr>
          <w:rFonts w:ascii="Times New Roman" w:eastAsia="Times New Roman" w:hAnsi="Times New Roman" w:cs="Times New Roman"/>
          <w:color w:val="000000"/>
          <w:kern w:val="0"/>
          <w:lang w:eastAsia="pt-BR"/>
          <w14:ligatures w14:val="none"/>
        </w:rPr>
        <w:t xml:space="preserve"> Regimes" oferece uma análise sistemática das principais abordagens sobre regimes internacionais, destacando suas diferenças, pontos de convergência e desafios conceituais. O livro mostra que o estudo dos regimes é central para entender a cooperação internacional, e que o diálogo entre realismo, neoliberalismo e cognitivismo é fundamental para o avanço da pesquisa na área1.</w:t>
      </w:r>
    </w:p>
    <w:p w14:paraId="00951281" w14:textId="77777777" w:rsid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591F5D4E" w14:textId="77777777" w:rsid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1D0D4826" w14:textId="77777777" w:rsid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05000ACD" w14:textId="77777777" w:rsid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48BEC070" w14:textId="77777777" w:rsidR="00E50807" w:rsidRP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color w:val="000000"/>
          <w:kern w:val="0"/>
          <w:lang w:eastAsia="pt-BR"/>
          <w14:ligatures w14:val="none"/>
        </w:rPr>
        <w:t xml:space="preserve">As Diretrizes da OCDE para Empresas Multinacionais sobre Conduta Empresarial Responsável são recomendações elaboradas conjuntamente por governos para orientar empresas multinacionais a contribuírem positivamente para o desenvolvimento </w:t>
      </w:r>
      <w:r w:rsidRPr="00E50807">
        <w:rPr>
          <w:rFonts w:ascii="Times New Roman" w:eastAsia="Times New Roman" w:hAnsi="Times New Roman" w:cs="Times New Roman"/>
          <w:color w:val="000000"/>
          <w:kern w:val="0"/>
          <w:lang w:eastAsia="pt-BR"/>
          <w14:ligatures w14:val="none"/>
        </w:rPr>
        <w:lastRenderedPageBreak/>
        <w:t>sustentável e a minimizar impactos negativos em pessoas, planeta e sociedade. Desde sua criação em 1976, as Diretrizes vêm sendo atualizadas para acompanhar os desafios sociais, ambientais e tecnológicos contemporâneos, sendo a versão mais recente de 2023</w:t>
      </w:r>
      <w:hyperlink r:id="rId5" w:tgtFrame="_blank" w:history="1">
        <w:r w:rsidRPr="00E50807">
          <w:rPr>
            <w:rFonts w:ascii="Times New Roman" w:eastAsia="Times New Roman" w:hAnsi="Times New Roman" w:cs="Times New Roman"/>
            <w:color w:val="0000FF"/>
            <w:kern w:val="0"/>
            <w:u w:val="single"/>
            <w:lang w:eastAsia="pt-BR"/>
            <w14:ligatures w14:val="none"/>
          </w:rPr>
          <w:t>2</w:t>
        </w:r>
      </w:hyperlink>
      <w:hyperlink r:id="rId6" w:tgtFrame="_blank" w:history="1">
        <w:r w:rsidRPr="00E50807">
          <w:rPr>
            <w:rFonts w:ascii="Times New Roman" w:eastAsia="Times New Roman" w:hAnsi="Times New Roman" w:cs="Times New Roman"/>
            <w:color w:val="0000FF"/>
            <w:kern w:val="0"/>
            <w:u w:val="single"/>
            <w:lang w:eastAsia="pt-BR"/>
            <w14:ligatures w14:val="none"/>
          </w:rPr>
          <w:t>3</w:t>
        </w:r>
      </w:hyperlink>
      <w:hyperlink r:id="rId7" w:tgtFrame="_blank" w:history="1">
        <w:r w:rsidRPr="00E50807">
          <w:rPr>
            <w:rFonts w:ascii="Times New Roman" w:eastAsia="Times New Roman" w:hAnsi="Times New Roman" w:cs="Times New Roman"/>
            <w:color w:val="0000FF"/>
            <w:kern w:val="0"/>
            <w:u w:val="single"/>
            <w:lang w:eastAsia="pt-BR"/>
            <w14:ligatures w14:val="none"/>
          </w:rPr>
          <w:t>4</w:t>
        </w:r>
      </w:hyperlink>
      <w:r w:rsidRPr="00E50807">
        <w:rPr>
          <w:rFonts w:ascii="Times New Roman" w:eastAsia="Times New Roman" w:hAnsi="Times New Roman" w:cs="Times New Roman"/>
          <w:color w:val="000000"/>
          <w:kern w:val="0"/>
          <w:lang w:eastAsia="pt-BR"/>
          <w14:ligatures w14:val="none"/>
        </w:rPr>
        <w:t>.</w:t>
      </w:r>
    </w:p>
    <w:p w14:paraId="58E97170" w14:textId="77777777" w:rsidR="00E50807" w:rsidRPr="00E50807" w:rsidRDefault="00E50807" w:rsidP="00E50807">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E50807">
        <w:rPr>
          <w:rFonts w:ascii="Times New Roman" w:eastAsia="Times New Roman" w:hAnsi="Times New Roman" w:cs="Times New Roman"/>
          <w:b/>
          <w:bCs/>
          <w:color w:val="000000"/>
          <w:kern w:val="0"/>
          <w:sz w:val="36"/>
          <w:szCs w:val="36"/>
          <w:lang w:eastAsia="pt-BR"/>
          <w14:ligatures w14:val="none"/>
        </w:rPr>
        <w:t>Objetivos e Estrutura</w:t>
      </w:r>
    </w:p>
    <w:p w14:paraId="0EB1ACFB" w14:textId="77777777" w:rsidR="00E50807" w:rsidRP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color w:val="000000"/>
          <w:kern w:val="0"/>
          <w:lang w:eastAsia="pt-BR"/>
          <w14:ligatures w14:val="none"/>
        </w:rPr>
        <w:t>O objetivo central das Diretrizes é incentivar as empresas a promoverem progresso econômico, ambiental e social, reduzindo riscos e impactos adversos relacionados às suas operações, produtos e serviços. Elas estabelecem padrões voluntários de conduta empresarial responsável, alinhados com leis nacionais e padrões internacionalmente reconhecidos, abrangendo temas como direitos humanos, trabalho, meio ambiente, combate à corrupção, interesses do consumidor, divulgação de informações, ciência e tecnologia, concorrência e tributação</w:t>
      </w:r>
      <w:hyperlink r:id="rId8" w:tgtFrame="_blank" w:history="1">
        <w:r w:rsidRPr="00E50807">
          <w:rPr>
            <w:rFonts w:ascii="Times New Roman" w:eastAsia="Times New Roman" w:hAnsi="Times New Roman" w:cs="Times New Roman"/>
            <w:color w:val="0000FF"/>
            <w:kern w:val="0"/>
            <w:u w:val="single"/>
            <w:lang w:eastAsia="pt-BR"/>
            <w14:ligatures w14:val="none"/>
          </w:rPr>
          <w:t>2</w:t>
        </w:r>
      </w:hyperlink>
      <w:hyperlink r:id="rId9" w:tgtFrame="_blank" w:history="1">
        <w:r w:rsidRPr="00E50807">
          <w:rPr>
            <w:rFonts w:ascii="Times New Roman" w:eastAsia="Times New Roman" w:hAnsi="Times New Roman" w:cs="Times New Roman"/>
            <w:color w:val="0000FF"/>
            <w:kern w:val="0"/>
            <w:u w:val="single"/>
            <w:lang w:eastAsia="pt-BR"/>
            <w14:ligatures w14:val="none"/>
          </w:rPr>
          <w:t>4</w:t>
        </w:r>
      </w:hyperlink>
      <w:hyperlink r:id="rId10" w:tgtFrame="_blank" w:history="1">
        <w:r w:rsidRPr="00E50807">
          <w:rPr>
            <w:rFonts w:ascii="Times New Roman" w:eastAsia="Times New Roman" w:hAnsi="Times New Roman" w:cs="Times New Roman"/>
            <w:color w:val="0000FF"/>
            <w:kern w:val="0"/>
            <w:u w:val="single"/>
            <w:lang w:eastAsia="pt-BR"/>
            <w14:ligatures w14:val="none"/>
          </w:rPr>
          <w:t>6</w:t>
        </w:r>
      </w:hyperlink>
      <w:r w:rsidRPr="00E50807">
        <w:rPr>
          <w:rFonts w:ascii="Times New Roman" w:eastAsia="Times New Roman" w:hAnsi="Times New Roman" w:cs="Times New Roman"/>
          <w:color w:val="000000"/>
          <w:kern w:val="0"/>
          <w:lang w:eastAsia="pt-BR"/>
          <w14:ligatures w14:val="none"/>
        </w:rPr>
        <w:t>1.</w:t>
      </w:r>
    </w:p>
    <w:p w14:paraId="5145E41C" w14:textId="77777777" w:rsidR="00E50807" w:rsidRP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color w:val="000000"/>
          <w:kern w:val="0"/>
          <w:lang w:eastAsia="pt-BR"/>
          <w14:ligatures w14:val="none"/>
        </w:rPr>
        <w:t>As Diretrizes são parte da Declaração da OCDE sobre Investimento Internacional e Empresas Multinacionais, e os países signatários assumem compromisso vinculativo de implementá-las, inclusive por meio dos Pontos de Contato Nacionais (PCNs), mecanismos institucionais responsáveis por promover, orientar e monitorar a aplicação das recomendações</w:t>
      </w:r>
      <w:hyperlink r:id="rId11" w:tgtFrame="_blank" w:history="1">
        <w:r w:rsidRPr="00E50807">
          <w:rPr>
            <w:rFonts w:ascii="Times New Roman" w:eastAsia="Times New Roman" w:hAnsi="Times New Roman" w:cs="Times New Roman"/>
            <w:color w:val="0000FF"/>
            <w:kern w:val="0"/>
            <w:u w:val="single"/>
            <w:lang w:eastAsia="pt-BR"/>
            <w14:ligatures w14:val="none"/>
          </w:rPr>
          <w:t>2</w:t>
        </w:r>
      </w:hyperlink>
      <w:hyperlink r:id="rId12" w:tgtFrame="_blank" w:history="1">
        <w:r w:rsidRPr="00E50807">
          <w:rPr>
            <w:rFonts w:ascii="Times New Roman" w:eastAsia="Times New Roman" w:hAnsi="Times New Roman" w:cs="Times New Roman"/>
            <w:color w:val="0000FF"/>
            <w:kern w:val="0"/>
            <w:u w:val="single"/>
            <w:lang w:eastAsia="pt-BR"/>
            <w14:ligatures w14:val="none"/>
          </w:rPr>
          <w:t>6</w:t>
        </w:r>
      </w:hyperlink>
      <w:r w:rsidRPr="00E50807">
        <w:rPr>
          <w:rFonts w:ascii="Times New Roman" w:eastAsia="Times New Roman" w:hAnsi="Times New Roman" w:cs="Times New Roman"/>
          <w:color w:val="000000"/>
          <w:kern w:val="0"/>
          <w:lang w:eastAsia="pt-BR"/>
          <w14:ligatures w14:val="none"/>
        </w:rPr>
        <w:t>1.</w:t>
      </w:r>
    </w:p>
    <w:p w14:paraId="014CF897" w14:textId="77777777" w:rsidR="00E50807" w:rsidRPr="00E50807" w:rsidRDefault="00E50807" w:rsidP="00E50807">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E50807">
        <w:rPr>
          <w:rFonts w:ascii="Times New Roman" w:eastAsia="Times New Roman" w:hAnsi="Times New Roman" w:cs="Times New Roman"/>
          <w:b/>
          <w:bCs/>
          <w:color w:val="000000"/>
          <w:kern w:val="0"/>
          <w:sz w:val="36"/>
          <w:szCs w:val="36"/>
          <w:lang w:eastAsia="pt-BR"/>
          <w14:ligatures w14:val="none"/>
        </w:rPr>
        <w:t>Atualizações de 2023 e Temas Centrais</w:t>
      </w:r>
    </w:p>
    <w:p w14:paraId="00E97A59" w14:textId="77777777" w:rsidR="00E50807" w:rsidRP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color w:val="000000"/>
          <w:kern w:val="0"/>
          <w:lang w:eastAsia="pt-BR"/>
          <w14:ligatures w14:val="none"/>
        </w:rPr>
        <w:t>A revisão de 2023 incorporou avanços e ampliou o escopo das Diretrizes para responder a prioridades urgentes, como:</w:t>
      </w:r>
    </w:p>
    <w:p w14:paraId="1807525F" w14:textId="77777777" w:rsidR="00E50807" w:rsidRPr="00E50807" w:rsidRDefault="00E50807" w:rsidP="00E50807">
      <w:pPr>
        <w:numPr>
          <w:ilvl w:val="0"/>
          <w:numId w:val="14"/>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Mudanças Climáticas e Biodiversidade:</w:t>
      </w:r>
      <w:r w:rsidRPr="00E50807">
        <w:rPr>
          <w:rFonts w:ascii="Times New Roman" w:eastAsia="Times New Roman" w:hAnsi="Times New Roman" w:cs="Times New Roman"/>
          <w:color w:val="000000"/>
          <w:kern w:val="0"/>
          <w:lang w:eastAsia="pt-BR"/>
          <w14:ligatures w14:val="none"/>
        </w:rPr>
        <w:t> Empresas são orientadas a alinhar suas práticas com metas internacionais de clima e biodiversidade, reduzindo emissões de gases de efeito estufa, adotando gestão sustentável de recursos naturais e promovendo a conservação ambiental</w:t>
      </w:r>
      <w:hyperlink r:id="rId13" w:tgtFrame="_blank" w:history="1">
        <w:r w:rsidRPr="00E50807">
          <w:rPr>
            <w:rFonts w:ascii="Times New Roman" w:eastAsia="Times New Roman" w:hAnsi="Times New Roman" w:cs="Times New Roman"/>
            <w:color w:val="0000FF"/>
            <w:kern w:val="0"/>
            <w:u w:val="single"/>
            <w:lang w:eastAsia="pt-BR"/>
            <w14:ligatures w14:val="none"/>
          </w:rPr>
          <w:t>3</w:t>
        </w:r>
      </w:hyperlink>
      <w:r w:rsidRPr="00E50807">
        <w:rPr>
          <w:rFonts w:ascii="Times New Roman" w:eastAsia="Times New Roman" w:hAnsi="Times New Roman" w:cs="Times New Roman"/>
          <w:color w:val="000000"/>
          <w:kern w:val="0"/>
          <w:lang w:eastAsia="pt-BR"/>
          <w14:ligatures w14:val="none"/>
        </w:rPr>
        <w:t>1.</w:t>
      </w:r>
    </w:p>
    <w:p w14:paraId="6BEFC1AA" w14:textId="77777777" w:rsidR="00E50807" w:rsidRPr="00E50807" w:rsidRDefault="00E50807" w:rsidP="00E50807">
      <w:pPr>
        <w:numPr>
          <w:ilvl w:val="0"/>
          <w:numId w:val="14"/>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Tecnologia e Dados:</w:t>
      </w:r>
      <w:r w:rsidRPr="00E50807">
        <w:rPr>
          <w:rFonts w:ascii="Times New Roman" w:eastAsia="Times New Roman" w:hAnsi="Times New Roman" w:cs="Times New Roman"/>
          <w:color w:val="000000"/>
          <w:kern w:val="0"/>
          <w:lang w:eastAsia="pt-BR"/>
          <w14:ligatures w14:val="none"/>
        </w:rPr>
        <w:t> As Diretrizes agora incluem recomendações sobre diligência devida no desenvolvimento, financiamento, venda, licenciamento e uso de tecnologias, incluindo coleta e uso de dados, além de proteção à privacidade e segurança cibernética</w:t>
      </w:r>
      <w:hyperlink r:id="rId14" w:tgtFrame="_blank" w:history="1">
        <w:r w:rsidRPr="00E50807">
          <w:rPr>
            <w:rFonts w:ascii="Times New Roman" w:eastAsia="Times New Roman" w:hAnsi="Times New Roman" w:cs="Times New Roman"/>
            <w:color w:val="0000FF"/>
            <w:kern w:val="0"/>
            <w:u w:val="single"/>
            <w:lang w:eastAsia="pt-BR"/>
            <w14:ligatures w14:val="none"/>
          </w:rPr>
          <w:t>3</w:t>
        </w:r>
      </w:hyperlink>
      <w:r w:rsidRPr="00E50807">
        <w:rPr>
          <w:rFonts w:ascii="Times New Roman" w:eastAsia="Times New Roman" w:hAnsi="Times New Roman" w:cs="Times New Roman"/>
          <w:color w:val="000000"/>
          <w:kern w:val="0"/>
          <w:lang w:eastAsia="pt-BR"/>
          <w14:ligatures w14:val="none"/>
        </w:rPr>
        <w:t>1.</w:t>
      </w:r>
    </w:p>
    <w:p w14:paraId="67E57C52" w14:textId="77777777" w:rsidR="00E50807" w:rsidRPr="00E50807" w:rsidRDefault="00E50807" w:rsidP="00E50807">
      <w:pPr>
        <w:numPr>
          <w:ilvl w:val="0"/>
          <w:numId w:val="14"/>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Integridade Empresarial:</w:t>
      </w:r>
      <w:r w:rsidRPr="00E50807">
        <w:rPr>
          <w:rFonts w:ascii="Times New Roman" w:eastAsia="Times New Roman" w:hAnsi="Times New Roman" w:cs="Times New Roman"/>
          <w:color w:val="000000"/>
          <w:kern w:val="0"/>
          <w:lang w:eastAsia="pt-BR"/>
          <w14:ligatures w14:val="none"/>
        </w:rPr>
        <w:t> Fortalecimento das orientações para prevenção e combate à corrupção, abrangendo todas as formas, inclusive pequenas facilidades, e exigindo controles internos robustos e transparência nas operações</w:t>
      </w:r>
      <w:hyperlink r:id="rId15" w:tgtFrame="_blank" w:history="1">
        <w:r w:rsidRPr="00E50807">
          <w:rPr>
            <w:rFonts w:ascii="Times New Roman" w:eastAsia="Times New Roman" w:hAnsi="Times New Roman" w:cs="Times New Roman"/>
            <w:color w:val="0000FF"/>
            <w:kern w:val="0"/>
            <w:u w:val="single"/>
            <w:lang w:eastAsia="pt-BR"/>
            <w14:ligatures w14:val="none"/>
          </w:rPr>
          <w:t>3</w:t>
        </w:r>
      </w:hyperlink>
      <w:r w:rsidRPr="00E50807">
        <w:rPr>
          <w:rFonts w:ascii="Times New Roman" w:eastAsia="Times New Roman" w:hAnsi="Times New Roman" w:cs="Times New Roman"/>
          <w:color w:val="000000"/>
          <w:kern w:val="0"/>
          <w:lang w:eastAsia="pt-BR"/>
          <w14:ligatures w14:val="none"/>
        </w:rPr>
        <w:t>1.</w:t>
      </w:r>
    </w:p>
    <w:p w14:paraId="69DF4B0D" w14:textId="77777777" w:rsidR="00E50807" w:rsidRPr="00E50807" w:rsidRDefault="00E50807" w:rsidP="00E50807">
      <w:pPr>
        <w:numPr>
          <w:ilvl w:val="0"/>
          <w:numId w:val="14"/>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Diligência Prévia na Cadeia de Suprimentos:</w:t>
      </w:r>
      <w:r w:rsidRPr="00E50807">
        <w:rPr>
          <w:rFonts w:ascii="Times New Roman" w:eastAsia="Times New Roman" w:hAnsi="Times New Roman" w:cs="Times New Roman"/>
          <w:color w:val="000000"/>
          <w:kern w:val="0"/>
          <w:lang w:eastAsia="pt-BR"/>
          <w14:ligatures w14:val="none"/>
        </w:rPr>
        <w:t> Ênfase na identificação, prevenção e mitigação de impactos adversos em toda a cadeia de valor, especialmente em direitos humanos, trabalho, meio ambiente e anticorrupção. Recomenda-se a adoção de práticas de consumo e produção sustentáveis, com produtos seguros, eficientes no uso de recursos e de baixo carbono</w:t>
      </w:r>
      <w:hyperlink r:id="rId16" w:tgtFrame="_blank" w:history="1">
        <w:r w:rsidRPr="00E50807">
          <w:rPr>
            <w:rFonts w:ascii="Times New Roman" w:eastAsia="Times New Roman" w:hAnsi="Times New Roman" w:cs="Times New Roman"/>
            <w:color w:val="0000FF"/>
            <w:kern w:val="0"/>
            <w:u w:val="single"/>
            <w:lang w:eastAsia="pt-BR"/>
            <w14:ligatures w14:val="none"/>
          </w:rPr>
          <w:t>3</w:t>
        </w:r>
      </w:hyperlink>
      <w:r w:rsidRPr="00E50807">
        <w:rPr>
          <w:rFonts w:ascii="Times New Roman" w:eastAsia="Times New Roman" w:hAnsi="Times New Roman" w:cs="Times New Roman"/>
          <w:color w:val="000000"/>
          <w:kern w:val="0"/>
          <w:lang w:eastAsia="pt-BR"/>
          <w14:ligatures w14:val="none"/>
        </w:rPr>
        <w:t>1.</w:t>
      </w:r>
    </w:p>
    <w:p w14:paraId="364F15D4" w14:textId="77777777" w:rsidR="00E50807" w:rsidRPr="00E50807" w:rsidRDefault="00E50807" w:rsidP="00E50807">
      <w:pPr>
        <w:numPr>
          <w:ilvl w:val="0"/>
          <w:numId w:val="14"/>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Engajamento com Stakeholders e Proteção a Grupos em Risco:</w:t>
      </w:r>
      <w:r w:rsidRPr="00E50807">
        <w:rPr>
          <w:rFonts w:ascii="Times New Roman" w:eastAsia="Times New Roman" w:hAnsi="Times New Roman" w:cs="Times New Roman"/>
          <w:color w:val="000000"/>
          <w:kern w:val="0"/>
          <w:lang w:eastAsia="pt-BR"/>
          <w14:ligatures w14:val="none"/>
        </w:rPr>
        <w:t> Reforço da necessidade de diálogo significativo com partes interessadas e proteção de pessoas ou grupos vulneráveis, inclusive denunciantes de irregularidades1.</w:t>
      </w:r>
    </w:p>
    <w:p w14:paraId="13053345" w14:textId="77777777" w:rsidR="00E50807" w:rsidRPr="00E50807" w:rsidRDefault="00E50807" w:rsidP="00E50807">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E50807">
        <w:rPr>
          <w:rFonts w:ascii="Times New Roman" w:eastAsia="Times New Roman" w:hAnsi="Times New Roman" w:cs="Times New Roman"/>
          <w:b/>
          <w:bCs/>
          <w:color w:val="000000"/>
          <w:kern w:val="0"/>
          <w:sz w:val="36"/>
          <w:szCs w:val="36"/>
          <w:lang w:eastAsia="pt-BR"/>
          <w14:ligatures w14:val="none"/>
        </w:rPr>
        <w:t>Princípios Gerais e Áreas de Atuação</w:t>
      </w:r>
    </w:p>
    <w:p w14:paraId="498C9BF5" w14:textId="77777777" w:rsidR="00E50807" w:rsidRP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color w:val="000000"/>
          <w:kern w:val="0"/>
          <w:lang w:eastAsia="pt-BR"/>
          <w14:ligatures w14:val="none"/>
        </w:rPr>
        <w:lastRenderedPageBreak/>
        <w:t>As Diretrizes detalham recomendações em capítulos temáticos, incluindo:</w:t>
      </w:r>
    </w:p>
    <w:p w14:paraId="3247E131" w14:textId="77777777" w:rsidR="00E50807" w:rsidRPr="00E50807" w:rsidRDefault="00E50807" w:rsidP="00E50807">
      <w:pPr>
        <w:numPr>
          <w:ilvl w:val="0"/>
          <w:numId w:val="15"/>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Direitos Humanos:</w:t>
      </w:r>
      <w:r w:rsidRPr="00E50807">
        <w:rPr>
          <w:rFonts w:ascii="Times New Roman" w:eastAsia="Times New Roman" w:hAnsi="Times New Roman" w:cs="Times New Roman"/>
          <w:color w:val="000000"/>
          <w:kern w:val="0"/>
          <w:lang w:eastAsia="pt-BR"/>
          <w14:ligatures w14:val="none"/>
        </w:rPr>
        <w:t> Empresas devem evitar violar direitos humanos e remediar impactos negativos, realizando diligência apropriada e mantendo políticas públicas de respeito aos direitos humanos1.</w:t>
      </w:r>
    </w:p>
    <w:p w14:paraId="0A96F0D1" w14:textId="77777777" w:rsidR="00E50807" w:rsidRPr="00E50807" w:rsidRDefault="00E50807" w:rsidP="00E50807">
      <w:pPr>
        <w:numPr>
          <w:ilvl w:val="0"/>
          <w:numId w:val="15"/>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Emprego e Relações de Trabalho:</w:t>
      </w:r>
      <w:r w:rsidRPr="00E50807">
        <w:rPr>
          <w:rFonts w:ascii="Times New Roman" w:eastAsia="Times New Roman" w:hAnsi="Times New Roman" w:cs="Times New Roman"/>
          <w:color w:val="000000"/>
          <w:kern w:val="0"/>
          <w:lang w:eastAsia="pt-BR"/>
          <w14:ligatures w14:val="none"/>
        </w:rPr>
        <w:t> Respeito à liberdade sindical, eliminação do trabalho infantil e forçado, promoção da igualdade de oportunidades, ambiente de trabalho seguro e saudável, e consulta aos trabalhadores em mudanças operacionais relevantes1.</w:t>
      </w:r>
    </w:p>
    <w:p w14:paraId="5BA13780" w14:textId="77777777" w:rsidR="00E50807" w:rsidRPr="00E50807" w:rsidRDefault="00E50807" w:rsidP="00E50807">
      <w:pPr>
        <w:numPr>
          <w:ilvl w:val="0"/>
          <w:numId w:val="15"/>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Meio Ambiente:</w:t>
      </w:r>
      <w:r w:rsidRPr="00E50807">
        <w:rPr>
          <w:rFonts w:ascii="Times New Roman" w:eastAsia="Times New Roman" w:hAnsi="Times New Roman" w:cs="Times New Roman"/>
          <w:color w:val="000000"/>
          <w:kern w:val="0"/>
          <w:lang w:eastAsia="pt-BR"/>
          <w14:ligatures w14:val="none"/>
        </w:rPr>
        <w:t> Implementação de sistemas de gestão ambiental, avaliação de impactos, definição de metas mensuráveis, transparência, educação ambiental e promoção de tecnologias limpas. Empresas devem contribuir para metas de descarbonização, conservação da biodiversidade e uso sustentável de recursos1.</w:t>
      </w:r>
    </w:p>
    <w:p w14:paraId="52DAFE78" w14:textId="77777777" w:rsidR="00E50807" w:rsidRPr="00E50807" w:rsidRDefault="00E50807" w:rsidP="00E50807">
      <w:pPr>
        <w:numPr>
          <w:ilvl w:val="0"/>
          <w:numId w:val="15"/>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Combate à Corrupção:</w:t>
      </w:r>
      <w:r w:rsidRPr="00E50807">
        <w:rPr>
          <w:rFonts w:ascii="Times New Roman" w:eastAsia="Times New Roman" w:hAnsi="Times New Roman" w:cs="Times New Roman"/>
          <w:color w:val="000000"/>
          <w:kern w:val="0"/>
          <w:lang w:eastAsia="pt-BR"/>
          <w14:ligatures w14:val="none"/>
        </w:rPr>
        <w:t> Proibição de suborno e corrupção, adoção de programas de ética e compliance, transparência em contribuições políticas e relações com agentes públicos e privados1.</w:t>
      </w:r>
    </w:p>
    <w:p w14:paraId="36611AAF" w14:textId="77777777" w:rsidR="00E50807" w:rsidRPr="00E50807" w:rsidRDefault="00E50807" w:rsidP="00E50807">
      <w:pPr>
        <w:numPr>
          <w:ilvl w:val="0"/>
          <w:numId w:val="15"/>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Divulgação de Informações:</w:t>
      </w:r>
      <w:r w:rsidRPr="00E50807">
        <w:rPr>
          <w:rFonts w:ascii="Times New Roman" w:eastAsia="Times New Roman" w:hAnsi="Times New Roman" w:cs="Times New Roman"/>
          <w:color w:val="000000"/>
          <w:kern w:val="0"/>
          <w:lang w:eastAsia="pt-BR"/>
          <w14:ligatures w14:val="none"/>
        </w:rPr>
        <w:t> Transparência na divulgação de informações financeiras, operacionais, de sustentabilidade e de conduta empresarial responsável, com auditorias externas regulares1.</w:t>
      </w:r>
    </w:p>
    <w:p w14:paraId="4649844A" w14:textId="77777777" w:rsidR="00E50807" w:rsidRPr="00E50807" w:rsidRDefault="00E50807" w:rsidP="00E50807">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E50807">
        <w:rPr>
          <w:rFonts w:ascii="Times New Roman" w:eastAsia="Times New Roman" w:hAnsi="Times New Roman" w:cs="Times New Roman"/>
          <w:b/>
          <w:bCs/>
          <w:color w:val="000000"/>
          <w:kern w:val="0"/>
          <w:sz w:val="36"/>
          <w:szCs w:val="36"/>
          <w:lang w:eastAsia="pt-BR"/>
          <w14:ligatures w14:val="none"/>
        </w:rPr>
        <w:t>Implementação e Caráter Voluntário</w:t>
      </w:r>
    </w:p>
    <w:p w14:paraId="0D64E71F" w14:textId="77777777" w:rsidR="00E50807" w:rsidRP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color w:val="000000"/>
          <w:kern w:val="0"/>
          <w:lang w:eastAsia="pt-BR"/>
          <w14:ligatures w14:val="none"/>
        </w:rPr>
        <w:t>Embora as Diretrizes não sejam juridicamente vinculantes para as empresas, os governos signatários têm compromisso formal de promovê-las e monitorar sua aplicação. Os Pontos de Contato Nacionais atuam como canais de orientação, resolução de conflitos e promoção das Diretrizes, garantindo sua efetividade e adaptabilidade aos contextos nacionais e setoriais</w:t>
      </w:r>
      <w:hyperlink r:id="rId17" w:tgtFrame="_blank" w:history="1">
        <w:r w:rsidRPr="00E50807">
          <w:rPr>
            <w:rFonts w:ascii="Times New Roman" w:eastAsia="Times New Roman" w:hAnsi="Times New Roman" w:cs="Times New Roman"/>
            <w:color w:val="0000FF"/>
            <w:kern w:val="0"/>
            <w:u w:val="single"/>
            <w:lang w:eastAsia="pt-BR"/>
            <w14:ligatures w14:val="none"/>
          </w:rPr>
          <w:t>2</w:t>
        </w:r>
      </w:hyperlink>
      <w:hyperlink r:id="rId18" w:tgtFrame="_blank" w:history="1">
        <w:r w:rsidRPr="00E50807">
          <w:rPr>
            <w:rFonts w:ascii="Times New Roman" w:eastAsia="Times New Roman" w:hAnsi="Times New Roman" w:cs="Times New Roman"/>
            <w:color w:val="0000FF"/>
            <w:kern w:val="0"/>
            <w:u w:val="single"/>
            <w:lang w:eastAsia="pt-BR"/>
            <w14:ligatures w14:val="none"/>
          </w:rPr>
          <w:t>6</w:t>
        </w:r>
      </w:hyperlink>
      <w:r w:rsidRPr="00E50807">
        <w:rPr>
          <w:rFonts w:ascii="Times New Roman" w:eastAsia="Times New Roman" w:hAnsi="Times New Roman" w:cs="Times New Roman"/>
          <w:color w:val="000000"/>
          <w:kern w:val="0"/>
          <w:lang w:eastAsia="pt-BR"/>
          <w14:ligatures w14:val="none"/>
        </w:rPr>
        <w:t>1.</w:t>
      </w:r>
    </w:p>
    <w:p w14:paraId="73035ABD" w14:textId="77777777" w:rsidR="00E50807" w:rsidRPr="00E50807" w:rsidRDefault="00E50807" w:rsidP="00E50807">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E50807">
        <w:rPr>
          <w:rFonts w:ascii="Times New Roman" w:eastAsia="Times New Roman" w:hAnsi="Times New Roman" w:cs="Times New Roman"/>
          <w:b/>
          <w:bCs/>
          <w:color w:val="000000"/>
          <w:kern w:val="0"/>
          <w:sz w:val="36"/>
          <w:szCs w:val="36"/>
          <w:lang w:eastAsia="pt-BR"/>
          <w14:ligatures w14:val="none"/>
        </w:rPr>
        <w:t>Conclusão</w:t>
      </w:r>
    </w:p>
    <w:p w14:paraId="62BCF3A1" w14:textId="77777777" w:rsidR="00E50807" w:rsidRP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color w:val="000000"/>
          <w:kern w:val="0"/>
          <w:lang w:eastAsia="pt-BR"/>
          <w14:ligatures w14:val="none"/>
        </w:rPr>
        <w:t>As Diretrizes da OCDE representam o principal instrumento internacional para orientar a conduta empresarial responsável de multinacionais, oferecendo um padrão abrangente e atualizado para enfrentar desafios globais em direitos humanos, meio ambiente, integridade e sustentabilidade. Elas promovem a integração de princípios éticos e de desenvolvimento sustentável nas estratégias e operações empresariais, incentivando a criação de valor compartilhado e a mitigação de riscos sociais e ambientais</w:t>
      </w:r>
      <w:hyperlink r:id="rId19" w:tgtFrame="_blank" w:history="1">
        <w:r w:rsidRPr="00E50807">
          <w:rPr>
            <w:rFonts w:ascii="Times New Roman" w:eastAsia="Times New Roman" w:hAnsi="Times New Roman" w:cs="Times New Roman"/>
            <w:color w:val="0000FF"/>
            <w:kern w:val="0"/>
            <w:u w:val="single"/>
            <w:lang w:eastAsia="pt-BR"/>
            <w14:ligatures w14:val="none"/>
          </w:rPr>
          <w:t>2</w:t>
        </w:r>
      </w:hyperlink>
      <w:hyperlink r:id="rId20" w:tgtFrame="_blank" w:history="1">
        <w:r w:rsidRPr="00E50807">
          <w:rPr>
            <w:rFonts w:ascii="Times New Roman" w:eastAsia="Times New Roman" w:hAnsi="Times New Roman" w:cs="Times New Roman"/>
            <w:color w:val="0000FF"/>
            <w:kern w:val="0"/>
            <w:u w:val="single"/>
            <w:lang w:eastAsia="pt-BR"/>
            <w14:ligatures w14:val="none"/>
          </w:rPr>
          <w:t>3</w:t>
        </w:r>
      </w:hyperlink>
      <w:hyperlink r:id="rId21" w:tgtFrame="_blank" w:history="1">
        <w:r w:rsidRPr="00E50807">
          <w:rPr>
            <w:rFonts w:ascii="Times New Roman" w:eastAsia="Times New Roman" w:hAnsi="Times New Roman" w:cs="Times New Roman"/>
            <w:color w:val="0000FF"/>
            <w:kern w:val="0"/>
            <w:u w:val="single"/>
            <w:lang w:eastAsia="pt-BR"/>
            <w14:ligatures w14:val="none"/>
          </w:rPr>
          <w:t>4</w:t>
        </w:r>
      </w:hyperlink>
      <w:r w:rsidRPr="00E50807">
        <w:rPr>
          <w:rFonts w:ascii="Times New Roman" w:eastAsia="Times New Roman" w:hAnsi="Times New Roman" w:cs="Times New Roman"/>
          <w:color w:val="000000"/>
          <w:kern w:val="0"/>
          <w:lang w:eastAsia="pt-BR"/>
          <w14:ligatures w14:val="none"/>
        </w:rPr>
        <w:t>1.</w:t>
      </w:r>
    </w:p>
    <w:p w14:paraId="24FBFAFB" w14:textId="77777777" w:rsid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56B30FE8" w14:textId="77777777" w:rsid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01567121" w14:textId="77777777" w:rsid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3C00D486" w14:textId="77777777" w:rsid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0E0D9BD7" w14:textId="77777777" w:rsidR="00E50807" w:rsidRP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color w:val="000000"/>
          <w:kern w:val="0"/>
          <w:lang w:eastAsia="pt-BR"/>
          <w14:ligatures w14:val="none"/>
        </w:rPr>
        <w:t>As atualizações nas Diretrizes da OCDE para Empresas Multinacionais trazem diversos benefícios concretos para as empresas que as adotam:</w:t>
      </w:r>
    </w:p>
    <w:p w14:paraId="3B2042F9" w14:textId="77777777" w:rsidR="00E50807" w:rsidRPr="00E50807" w:rsidRDefault="00E50807" w:rsidP="00E50807">
      <w:pPr>
        <w:numPr>
          <w:ilvl w:val="0"/>
          <w:numId w:val="17"/>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lastRenderedPageBreak/>
        <w:t>Alinhamento com padrões internacionais e expectativas globais:</w:t>
      </w:r>
      <w:r w:rsidRPr="00E50807">
        <w:rPr>
          <w:rFonts w:ascii="Times New Roman" w:eastAsia="Times New Roman" w:hAnsi="Times New Roman" w:cs="Times New Roman"/>
          <w:color w:val="000000"/>
          <w:kern w:val="0"/>
          <w:lang w:eastAsia="pt-BR"/>
          <w14:ligatures w14:val="none"/>
        </w:rPr>
        <w:t> As recomendações atualizadas ajudam as empresas a se alinharem com metas internacionais sobre mudanças climáticas, biodiversidade e direitos humanos, fortalecendo sua reputação e aceitação em mercados globais</w:t>
      </w:r>
      <w:hyperlink r:id="rId22" w:tgtFrame="_blank" w:history="1">
        <w:r w:rsidRPr="00E50807">
          <w:rPr>
            <w:rFonts w:ascii="Times New Roman" w:eastAsia="Times New Roman" w:hAnsi="Times New Roman" w:cs="Times New Roman"/>
            <w:color w:val="0000FF"/>
            <w:kern w:val="0"/>
            <w:u w:val="single"/>
            <w:lang w:eastAsia="pt-BR"/>
            <w14:ligatures w14:val="none"/>
          </w:rPr>
          <w:t>1</w:t>
        </w:r>
      </w:hyperlink>
      <w:hyperlink r:id="rId23" w:tgtFrame="_blank" w:history="1">
        <w:r w:rsidRPr="00E50807">
          <w:rPr>
            <w:rFonts w:ascii="Times New Roman" w:eastAsia="Times New Roman" w:hAnsi="Times New Roman" w:cs="Times New Roman"/>
            <w:color w:val="0000FF"/>
            <w:kern w:val="0"/>
            <w:u w:val="single"/>
            <w:lang w:eastAsia="pt-BR"/>
            <w14:ligatures w14:val="none"/>
          </w:rPr>
          <w:t>3</w:t>
        </w:r>
      </w:hyperlink>
      <w:hyperlink r:id="rId24" w:tgtFrame="_blank" w:history="1">
        <w:r w:rsidRPr="00E50807">
          <w:rPr>
            <w:rFonts w:ascii="Times New Roman" w:eastAsia="Times New Roman" w:hAnsi="Times New Roman" w:cs="Times New Roman"/>
            <w:color w:val="0000FF"/>
            <w:kern w:val="0"/>
            <w:u w:val="single"/>
            <w:lang w:eastAsia="pt-BR"/>
            <w14:ligatures w14:val="none"/>
          </w:rPr>
          <w:t>5</w:t>
        </w:r>
      </w:hyperlink>
      <w:r w:rsidRPr="00E50807">
        <w:rPr>
          <w:rFonts w:ascii="Times New Roman" w:eastAsia="Times New Roman" w:hAnsi="Times New Roman" w:cs="Times New Roman"/>
          <w:color w:val="000000"/>
          <w:kern w:val="0"/>
          <w:lang w:eastAsia="pt-BR"/>
          <w14:ligatures w14:val="none"/>
        </w:rPr>
        <w:t>.</w:t>
      </w:r>
    </w:p>
    <w:p w14:paraId="5FB62951" w14:textId="77777777" w:rsidR="00E50807" w:rsidRPr="00E50807" w:rsidRDefault="00E50807" w:rsidP="00E50807">
      <w:pPr>
        <w:numPr>
          <w:ilvl w:val="0"/>
          <w:numId w:val="17"/>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Gestão de riscos e devida diligência ampliada:</w:t>
      </w:r>
      <w:r w:rsidRPr="00E50807">
        <w:rPr>
          <w:rFonts w:ascii="Times New Roman" w:eastAsia="Times New Roman" w:hAnsi="Times New Roman" w:cs="Times New Roman"/>
          <w:color w:val="000000"/>
          <w:kern w:val="0"/>
          <w:lang w:eastAsia="pt-BR"/>
          <w14:ligatures w14:val="none"/>
        </w:rPr>
        <w:t> As novas orientações reforçam a importância da devida diligência, especialmente na cadeia de suprimentos, permitindo que as empresas identifiquem, previnam e mitiguem riscos relacionados a direitos humanos, meio ambiente, corrupção e uso de tecnologia</w:t>
      </w:r>
      <w:hyperlink r:id="rId25" w:tgtFrame="_blank" w:history="1">
        <w:r w:rsidRPr="00E50807">
          <w:rPr>
            <w:rFonts w:ascii="Times New Roman" w:eastAsia="Times New Roman" w:hAnsi="Times New Roman" w:cs="Times New Roman"/>
            <w:color w:val="0000FF"/>
            <w:kern w:val="0"/>
            <w:u w:val="single"/>
            <w:lang w:eastAsia="pt-BR"/>
            <w14:ligatures w14:val="none"/>
          </w:rPr>
          <w:t>1</w:t>
        </w:r>
      </w:hyperlink>
      <w:hyperlink r:id="rId26" w:tgtFrame="_blank" w:history="1">
        <w:r w:rsidRPr="00E50807">
          <w:rPr>
            <w:rFonts w:ascii="Times New Roman" w:eastAsia="Times New Roman" w:hAnsi="Times New Roman" w:cs="Times New Roman"/>
            <w:color w:val="0000FF"/>
            <w:kern w:val="0"/>
            <w:u w:val="single"/>
            <w:lang w:eastAsia="pt-BR"/>
            <w14:ligatures w14:val="none"/>
          </w:rPr>
          <w:t>3</w:t>
        </w:r>
      </w:hyperlink>
      <w:hyperlink r:id="rId27" w:tgtFrame="_blank" w:history="1">
        <w:r w:rsidRPr="00E50807">
          <w:rPr>
            <w:rFonts w:ascii="Times New Roman" w:eastAsia="Times New Roman" w:hAnsi="Times New Roman" w:cs="Times New Roman"/>
            <w:color w:val="0000FF"/>
            <w:kern w:val="0"/>
            <w:u w:val="single"/>
            <w:lang w:eastAsia="pt-BR"/>
            <w14:ligatures w14:val="none"/>
          </w:rPr>
          <w:t>4</w:t>
        </w:r>
      </w:hyperlink>
      <w:r w:rsidRPr="00E50807">
        <w:rPr>
          <w:rFonts w:ascii="Times New Roman" w:eastAsia="Times New Roman" w:hAnsi="Times New Roman" w:cs="Times New Roman"/>
          <w:color w:val="000000"/>
          <w:kern w:val="0"/>
          <w:lang w:eastAsia="pt-BR"/>
          <w14:ligatures w14:val="none"/>
        </w:rPr>
        <w:t>.</w:t>
      </w:r>
    </w:p>
    <w:p w14:paraId="6A5BE09D" w14:textId="77777777" w:rsidR="00E50807" w:rsidRPr="00E50807" w:rsidRDefault="00E50807" w:rsidP="00E50807">
      <w:pPr>
        <w:numPr>
          <w:ilvl w:val="0"/>
          <w:numId w:val="17"/>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Acesso a mercados e competitividade:</w:t>
      </w:r>
      <w:r w:rsidRPr="00E50807">
        <w:rPr>
          <w:rFonts w:ascii="Times New Roman" w:eastAsia="Times New Roman" w:hAnsi="Times New Roman" w:cs="Times New Roman"/>
          <w:color w:val="000000"/>
          <w:kern w:val="0"/>
          <w:lang w:eastAsia="pt-BR"/>
          <w14:ligatures w14:val="none"/>
        </w:rPr>
        <w:t> A adoção das Diretrizes pode facilitar o acesso a mercados internacionais, já que muitos parceiros comerciais e investidores valorizam práticas responsáveis e transparência, tornando a empresa mais competitiva</w:t>
      </w:r>
      <w:hyperlink r:id="rId28" w:tgtFrame="_blank" w:history="1">
        <w:r w:rsidRPr="00E50807">
          <w:rPr>
            <w:rFonts w:ascii="Times New Roman" w:eastAsia="Times New Roman" w:hAnsi="Times New Roman" w:cs="Times New Roman"/>
            <w:color w:val="0000FF"/>
            <w:kern w:val="0"/>
            <w:u w:val="single"/>
            <w:lang w:eastAsia="pt-BR"/>
            <w14:ligatures w14:val="none"/>
          </w:rPr>
          <w:t>2</w:t>
        </w:r>
      </w:hyperlink>
      <w:hyperlink r:id="rId29" w:tgtFrame="_blank" w:history="1">
        <w:r w:rsidRPr="00E50807">
          <w:rPr>
            <w:rFonts w:ascii="Times New Roman" w:eastAsia="Times New Roman" w:hAnsi="Times New Roman" w:cs="Times New Roman"/>
            <w:color w:val="0000FF"/>
            <w:kern w:val="0"/>
            <w:u w:val="single"/>
            <w:lang w:eastAsia="pt-BR"/>
            <w14:ligatures w14:val="none"/>
          </w:rPr>
          <w:t>5</w:t>
        </w:r>
      </w:hyperlink>
      <w:r w:rsidRPr="00E50807">
        <w:rPr>
          <w:rFonts w:ascii="Times New Roman" w:eastAsia="Times New Roman" w:hAnsi="Times New Roman" w:cs="Times New Roman"/>
          <w:color w:val="000000"/>
          <w:kern w:val="0"/>
          <w:lang w:eastAsia="pt-BR"/>
          <w14:ligatures w14:val="none"/>
        </w:rPr>
        <w:t>.</w:t>
      </w:r>
    </w:p>
    <w:p w14:paraId="61C4DF38" w14:textId="77777777" w:rsidR="00E50807" w:rsidRPr="00E50807" w:rsidRDefault="00E50807" w:rsidP="00E50807">
      <w:pPr>
        <w:numPr>
          <w:ilvl w:val="0"/>
          <w:numId w:val="17"/>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Transparência e confiança:</w:t>
      </w:r>
      <w:r w:rsidRPr="00E50807">
        <w:rPr>
          <w:rFonts w:ascii="Times New Roman" w:eastAsia="Times New Roman" w:hAnsi="Times New Roman" w:cs="Times New Roman"/>
          <w:color w:val="000000"/>
          <w:kern w:val="0"/>
          <w:lang w:eastAsia="pt-BR"/>
          <w14:ligatures w14:val="none"/>
        </w:rPr>
        <w:t> As recomendações sobre divulgação de informações e transparência fortalecem a confiança de consumidores, investidores e demais partes interessadas, reduzindo riscos reputacionais e legais</w:t>
      </w:r>
      <w:hyperlink r:id="rId30" w:tgtFrame="_blank" w:history="1">
        <w:r w:rsidRPr="00E50807">
          <w:rPr>
            <w:rFonts w:ascii="Times New Roman" w:eastAsia="Times New Roman" w:hAnsi="Times New Roman" w:cs="Times New Roman"/>
            <w:color w:val="0000FF"/>
            <w:kern w:val="0"/>
            <w:u w:val="single"/>
            <w:lang w:eastAsia="pt-BR"/>
            <w14:ligatures w14:val="none"/>
          </w:rPr>
          <w:t>1</w:t>
        </w:r>
      </w:hyperlink>
      <w:hyperlink r:id="rId31" w:tgtFrame="_blank" w:history="1">
        <w:r w:rsidRPr="00E50807">
          <w:rPr>
            <w:rFonts w:ascii="Times New Roman" w:eastAsia="Times New Roman" w:hAnsi="Times New Roman" w:cs="Times New Roman"/>
            <w:color w:val="0000FF"/>
            <w:kern w:val="0"/>
            <w:u w:val="single"/>
            <w:lang w:eastAsia="pt-BR"/>
            <w14:ligatures w14:val="none"/>
          </w:rPr>
          <w:t>3</w:t>
        </w:r>
      </w:hyperlink>
      <w:hyperlink r:id="rId32" w:tgtFrame="_blank" w:history="1">
        <w:r w:rsidRPr="00E50807">
          <w:rPr>
            <w:rFonts w:ascii="Times New Roman" w:eastAsia="Times New Roman" w:hAnsi="Times New Roman" w:cs="Times New Roman"/>
            <w:color w:val="0000FF"/>
            <w:kern w:val="0"/>
            <w:u w:val="single"/>
            <w:lang w:eastAsia="pt-BR"/>
            <w14:ligatures w14:val="none"/>
          </w:rPr>
          <w:t>5</w:t>
        </w:r>
      </w:hyperlink>
      <w:r w:rsidRPr="00E50807">
        <w:rPr>
          <w:rFonts w:ascii="Times New Roman" w:eastAsia="Times New Roman" w:hAnsi="Times New Roman" w:cs="Times New Roman"/>
          <w:color w:val="000000"/>
          <w:kern w:val="0"/>
          <w:lang w:eastAsia="pt-BR"/>
          <w14:ligatures w14:val="none"/>
        </w:rPr>
        <w:t>.</w:t>
      </w:r>
    </w:p>
    <w:p w14:paraId="58B44EAB" w14:textId="77777777" w:rsidR="00E50807" w:rsidRPr="00E50807" w:rsidRDefault="00E50807" w:rsidP="00E50807">
      <w:pPr>
        <w:numPr>
          <w:ilvl w:val="0"/>
          <w:numId w:val="17"/>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Preparação para regulamentações futuras:</w:t>
      </w:r>
      <w:r w:rsidRPr="00E50807">
        <w:rPr>
          <w:rFonts w:ascii="Times New Roman" w:eastAsia="Times New Roman" w:hAnsi="Times New Roman" w:cs="Times New Roman"/>
          <w:color w:val="000000"/>
          <w:kern w:val="0"/>
          <w:lang w:eastAsia="pt-BR"/>
          <w14:ligatures w14:val="none"/>
        </w:rPr>
        <w:t> Ao adotar práticas recomendadas nas Diretrizes, as empresas se antecipam a possíveis exigências regulatórias nacionais e internacionais, evitando custos e adaptações emergenciais no futuro</w:t>
      </w:r>
      <w:hyperlink r:id="rId33" w:tgtFrame="_blank" w:history="1">
        <w:r w:rsidRPr="00E50807">
          <w:rPr>
            <w:rFonts w:ascii="Times New Roman" w:eastAsia="Times New Roman" w:hAnsi="Times New Roman" w:cs="Times New Roman"/>
            <w:color w:val="0000FF"/>
            <w:kern w:val="0"/>
            <w:u w:val="single"/>
            <w:lang w:eastAsia="pt-BR"/>
            <w14:ligatures w14:val="none"/>
          </w:rPr>
          <w:t>3</w:t>
        </w:r>
      </w:hyperlink>
      <w:hyperlink r:id="rId34" w:tgtFrame="_blank" w:history="1">
        <w:r w:rsidRPr="00E50807">
          <w:rPr>
            <w:rFonts w:ascii="Times New Roman" w:eastAsia="Times New Roman" w:hAnsi="Times New Roman" w:cs="Times New Roman"/>
            <w:color w:val="0000FF"/>
            <w:kern w:val="0"/>
            <w:u w:val="single"/>
            <w:lang w:eastAsia="pt-BR"/>
            <w14:ligatures w14:val="none"/>
          </w:rPr>
          <w:t>4</w:t>
        </w:r>
      </w:hyperlink>
      <w:r w:rsidRPr="00E50807">
        <w:rPr>
          <w:rFonts w:ascii="Times New Roman" w:eastAsia="Times New Roman" w:hAnsi="Times New Roman" w:cs="Times New Roman"/>
          <w:color w:val="000000"/>
          <w:kern w:val="0"/>
          <w:lang w:eastAsia="pt-BR"/>
          <w14:ligatures w14:val="none"/>
        </w:rPr>
        <w:t>.</w:t>
      </w:r>
    </w:p>
    <w:p w14:paraId="183AE278" w14:textId="77777777" w:rsidR="00E50807" w:rsidRPr="00E50807" w:rsidRDefault="00E50807" w:rsidP="00E50807">
      <w:pPr>
        <w:numPr>
          <w:ilvl w:val="0"/>
          <w:numId w:val="17"/>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Promoção de inovação e sustentabilidade:</w:t>
      </w:r>
      <w:r w:rsidRPr="00E50807">
        <w:rPr>
          <w:rFonts w:ascii="Times New Roman" w:eastAsia="Times New Roman" w:hAnsi="Times New Roman" w:cs="Times New Roman"/>
          <w:color w:val="000000"/>
          <w:kern w:val="0"/>
          <w:lang w:eastAsia="pt-BR"/>
          <w14:ligatures w14:val="none"/>
        </w:rPr>
        <w:t> As atualizações incentivam o desenvolvimento de produtos e serviços sustentáveis, eficientes no uso de recursos e de baixo carbono, além de promoverem a inovação responsável no uso de tecnologias e dados</w:t>
      </w:r>
      <w:hyperlink r:id="rId35" w:tgtFrame="_blank" w:history="1">
        <w:r w:rsidRPr="00E50807">
          <w:rPr>
            <w:rFonts w:ascii="Times New Roman" w:eastAsia="Times New Roman" w:hAnsi="Times New Roman" w:cs="Times New Roman"/>
            <w:color w:val="0000FF"/>
            <w:kern w:val="0"/>
            <w:u w:val="single"/>
            <w:lang w:eastAsia="pt-BR"/>
            <w14:ligatures w14:val="none"/>
          </w:rPr>
          <w:t>4</w:t>
        </w:r>
      </w:hyperlink>
      <w:r w:rsidRPr="00E50807">
        <w:rPr>
          <w:rFonts w:ascii="Times New Roman" w:eastAsia="Times New Roman" w:hAnsi="Times New Roman" w:cs="Times New Roman"/>
          <w:color w:val="000000"/>
          <w:kern w:val="0"/>
          <w:lang w:eastAsia="pt-BR"/>
          <w14:ligatures w14:val="none"/>
        </w:rPr>
        <w:t>.</w:t>
      </w:r>
    </w:p>
    <w:p w14:paraId="260EE219" w14:textId="77777777" w:rsidR="00E50807" w:rsidRPr="00E50807" w:rsidRDefault="00E50807" w:rsidP="00E50807">
      <w:pPr>
        <w:numPr>
          <w:ilvl w:val="0"/>
          <w:numId w:val="17"/>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Fortalecimento da integridade empresarial:</w:t>
      </w:r>
      <w:r w:rsidRPr="00E50807">
        <w:rPr>
          <w:rFonts w:ascii="Times New Roman" w:eastAsia="Times New Roman" w:hAnsi="Times New Roman" w:cs="Times New Roman"/>
          <w:color w:val="000000"/>
          <w:kern w:val="0"/>
          <w:lang w:eastAsia="pt-BR"/>
          <w14:ligatures w14:val="none"/>
        </w:rPr>
        <w:t> As Diretrizes reforçam medidas de combate à corrupção e práticas éticas, o que contribui para um ambiente de negócios mais íntegro e competitivo</w:t>
      </w:r>
      <w:hyperlink r:id="rId36" w:tgtFrame="_blank" w:history="1">
        <w:r w:rsidRPr="00E50807">
          <w:rPr>
            <w:rFonts w:ascii="Times New Roman" w:eastAsia="Times New Roman" w:hAnsi="Times New Roman" w:cs="Times New Roman"/>
            <w:color w:val="0000FF"/>
            <w:kern w:val="0"/>
            <w:u w:val="single"/>
            <w:lang w:eastAsia="pt-BR"/>
            <w14:ligatures w14:val="none"/>
          </w:rPr>
          <w:t>1</w:t>
        </w:r>
      </w:hyperlink>
      <w:hyperlink r:id="rId37" w:tgtFrame="_blank" w:history="1">
        <w:r w:rsidRPr="00E50807">
          <w:rPr>
            <w:rFonts w:ascii="Times New Roman" w:eastAsia="Times New Roman" w:hAnsi="Times New Roman" w:cs="Times New Roman"/>
            <w:color w:val="0000FF"/>
            <w:kern w:val="0"/>
            <w:u w:val="single"/>
            <w:lang w:eastAsia="pt-BR"/>
            <w14:ligatures w14:val="none"/>
          </w:rPr>
          <w:t>4</w:t>
        </w:r>
      </w:hyperlink>
      <w:r w:rsidRPr="00E50807">
        <w:rPr>
          <w:rFonts w:ascii="Times New Roman" w:eastAsia="Times New Roman" w:hAnsi="Times New Roman" w:cs="Times New Roman"/>
          <w:color w:val="000000"/>
          <w:kern w:val="0"/>
          <w:lang w:eastAsia="pt-BR"/>
          <w14:ligatures w14:val="none"/>
        </w:rPr>
        <w:t>.</w:t>
      </w:r>
    </w:p>
    <w:p w14:paraId="24049E05" w14:textId="77777777" w:rsidR="00E50807" w:rsidRPr="00E50807" w:rsidRDefault="00E50807" w:rsidP="00E50807">
      <w:pPr>
        <w:numPr>
          <w:ilvl w:val="0"/>
          <w:numId w:val="17"/>
        </w:num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b/>
          <w:bCs/>
          <w:color w:val="000000"/>
          <w:kern w:val="0"/>
          <w:lang w:eastAsia="pt-BR"/>
          <w14:ligatures w14:val="none"/>
        </w:rPr>
        <w:t>Valorização do capital humano:</w:t>
      </w:r>
      <w:r w:rsidRPr="00E50807">
        <w:rPr>
          <w:rFonts w:ascii="Times New Roman" w:eastAsia="Times New Roman" w:hAnsi="Times New Roman" w:cs="Times New Roman"/>
          <w:color w:val="000000"/>
          <w:kern w:val="0"/>
          <w:lang w:eastAsia="pt-BR"/>
          <w14:ligatures w14:val="none"/>
        </w:rPr>
        <w:t> A edição de 2023 destaca a importância de treinamento, capacitação e adaptação dos trabalhadores às mudanças tecnológicas e operacionais, promovendo um ambiente de trabalho mais justo e preparado para o futuro</w:t>
      </w:r>
      <w:hyperlink r:id="rId38" w:tgtFrame="_blank" w:history="1">
        <w:r w:rsidRPr="00E50807">
          <w:rPr>
            <w:rFonts w:ascii="Times New Roman" w:eastAsia="Times New Roman" w:hAnsi="Times New Roman" w:cs="Times New Roman"/>
            <w:color w:val="0000FF"/>
            <w:kern w:val="0"/>
            <w:u w:val="single"/>
            <w:lang w:eastAsia="pt-BR"/>
            <w14:ligatures w14:val="none"/>
          </w:rPr>
          <w:t>4</w:t>
        </w:r>
      </w:hyperlink>
      <w:r w:rsidRPr="00E50807">
        <w:rPr>
          <w:rFonts w:ascii="Times New Roman" w:eastAsia="Times New Roman" w:hAnsi="Times New Roman" w:cs="Times New Roman"/>
          <w:color w:val="000000"/>
          <w:kern w:val="0"/>
          <w:lang w:eastAsia="pt-BR"/>
          <w14:ligatures w14:val="none"/>
        </w:rPr>
        <w:t>.</w:t>
      </w:r>
    </w:p>
    <w:p w14:paraId="602EDD7D" w14:textId="77777777" w:rsidR="00E50807" w:rsidRP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r w:rsidRPr="00E50807">
        <w:rPr>
          <w:rFonts w:ascii="Times New Roman" w:eastAsia="Times New Roman" w:hAnsi="Times New Roman" w:cs="Times New Roman"/>
          <w:color w:val="000000"/>
          <w:kern w:val="0"/>
          <w:lang w:eastAsia="pt-BR"/>
          <w14:ligatures w14:val="none"/>
        </w:rPr>
        <w:t>Em resumo, as atualizações das Diretrizes da OCDE oferecem às empresas um referencial moderno e abrangente para conduzir negócios de forma responsável, sustentável e ética, agregando valor à marca, reduzindo riscos e ampliando oportunidades em um cenário global cada vez mais exigente</w:t>
      </w:r>
      <w:hyperlink r:id="rId39" w:tgtFrame="_blank" w:history="1">
        <w:r w:rsidRPr="00E50807">
          <w:rPr>
            <w:rFonts w:ascii="Times New Roman" w:eastAsia="Times New Roman" w:hAnsi="Times New Roman" w:cs="Times New Roman"/>
            <w:color w:val="0000FF"/>
            <w:kern w:val="0"/>
            <w:u w:val="single"/>
            <w:lang w:eastAsia="pt-BR"/>
            <w14:ligatures w14:val="none"/>
          </w:rPr>
          <w:t>1</w:t>
        </w:r>
      </w:hyperlink>
      <w:hyperlink r:id="rId40" w:tgtFrame="_blank" w:history="1">
        <w:r w:rsidRPr="00E50807">
          <w:rPr>
            <w:rFonts w:ascii="Times New Roman" w:eastAsia="Times New Roman" w:hAnsi="Times New Roman" w:cs="Times New Roman"/>
            <w:color w:val="0000FF"/>
            <w:kern w:val="0"/>
            <w:u w:val="single"/>
            <w:lang w:eastAsia="pt-BR"/>
            <w14:ligatures w14:val="none"/>
          </w:rPr>
          <w:t>3</w:t>
        </w:r>
      </w:hyperlink>
      <w:hyperlink r:id="rId41" w:tgtFrame="_blank" w:history="1">
        <w:r w:rsidRPr="00E50807">
          <w:rPr>
            <w:rFonts w:ascii="Times New Roman" w:eastAsia="Times New Roman" w:hAnsi="Times New Roman" w:cs="Times New Roman"/>
            <w:color w:val="0000FF"/>
            <w:kern w:val="0"/>
            <w:u w:val="single"/>
            <w:lang w:eastAsia="pt-BR"/>
            <w14:ligatures w14:val="none"/>
          </w:rPr>
          <w:t>4</w:t>
        </w:r>
      </w:hyperlink>
      <w:hyperlink r:id="rId42" w:tgtFrame="_blank" w:history="1">
        <w:r w:rsidRPr="00E50807">
          <w:rPr>
            <w:rFonts w:ascii="Times New Roman" w:eastAsia="Times New Roman" w:hAnsi="Times New Roman" w:cs="Times New Roman"/>
            <w:color w:val="0000FF"/>
            <w:kern w:val="0"/>
            <w:u w:val="single"/>
            <w:lang w:eastAsia="pt-BR"/>
            <w14:ligatures w14:val="none"/>
          </w:rPr>
          <w:t>5</w:t>
        </w:r>
      </w:hyperlink>
      <w:r w:rsidRPr="00E50807">
        <w:rPr>
          <w:rFonts w:ascii="Times New Roman" w:eastAsia="Times New Roman" w:hAnsi="Times New Roman" w:cs="Times New Roman"/>
          <w:color w:val="000000"/>
          <w:kern w:val="0"/>
          <w:lang w:eastAsia="pt-BR"/>
          <w14:ligatures w14:val="none"/>
        </w:rPr>
        <w:t>.</w:t>
      </w:r>
    </w:p>
    <w:p w14:paraId="587E832F"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O texto aborda de forma aprofundada a corrupção judicial na América Latina, analisando seus conceitos, fatores determinantes, modalidades, espécies e estratégias de enfrentamento, além de discutir o papel da transparência no combate à corrupção.</w:t>
      </w:r>
    </w:p>
    <w:p w14:paraId="087B8A01"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Corrupção Judicial: Conceito e Elementos</w:t>
      </w:r>
    </w:p>
    <w:p w14:paraId="0669F95F"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corrupção judicial é definida como a negociação de vantagens recíprocas, em benefício próprio ou de terceiros, que viola o princípio da imparcialidade judicial. Para caracterizá-la, é necessário:</w:t>
      </w:r>
    </w:p>
    <w:p w14:paraId="2A905D0C" w14:textId="77777777" w:rsidR="00790BCE" w:rsidRPr="00790BCE" w:rsidRDefault="00790BCE" w:rsidP="00790BCE">
      <w:pPr>
        <w:numPr>
          <w:ilvl w:val="0"/>
          <w:numId w:val="19"/>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Violação da imparcialidade judicial</w:t>
      </w:r>
    </w:p>
    <w:p w14:paraId="7F4E5D49" w14:textId="77777777" w:rsidR="00790BCE" w:rsidRPr="00790BCE" w:rsidRDefault="00790BCE" w:rsidP="00790BCE">
      <w:pPr>
        <w:numPr>
          <w:ilvl w:val="0"/>
          <w:numId w:val="19"/>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lastRenderedPageBreak/>
        <w:t>Busca de proveito privado (material, pecuniário ou imaterial, como ascensão profissional)</w:t>
      </w:r>
    </w:p>
    <w:p w14:paraId="7C5DC81B" w14:textId="77777777" w:rsidR="00790BCE" w:rsidRPr="00790BCE" w:rsidRDefault="00790BCE" w:rsidP="00790BCE">
      <w:pPr>
        <w:numPr>
          <w:ilvl w:val="0"/>
          <w:numId w:val="19"/>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Relação mutuamente vantajosa entre, pelo menos, duas partes, sendo uma delas autoridade ou funcionário do setor judicial</w:t>
      </w:r>
    </w:p>
    <w:p w14:paraId="34D2A720"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Esse tipo de corrupção é particularmente grave, pois compromete a credibilidade do sistema de justiça, essencial para o Estado de Direito, e pode transformar o próprio Judiciário em fonte ou causa de corrupção, minando a confiança pública e a neutralidade exigida dos juízes.</w:t>
      </w:r>
    </w:p>
    <w:p w14:paraId="10623F15"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Fatores Determinantes</w:t>
      </w:r>
    </w:p>
    <w:p w14:paraId="241AD4E8"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Os fatores que contribuem para a corrupção judicial são classificados em:</w:t>
      </w:r>
    </w:p>
    <w:p w14:paraId="34669EAD" w14:textId="77777777" w:rsidR="00790BCE" w:rsidRPr="00790BCE" w:rsidRDefault="00790BCE" w:rsidP="00790BCE">
      <w:pPr>
        <w:numPr>
          <w:ilvl w:val="0"/>
          <w:numId w:val="20"/>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Endógenos:</w:t>
      </w:r>
      <w:r w:rsidRPr="00790BCE">
        <w:rPr>
          <w:rFonts w:ascii="Times New Roman" w:eastAsia="Times New Roman" w:hAnsi="Times New Roman" w:cs="Times New Roman"/>
          <w:color w:val="000000"/>
          <w:kern w:val="0"/>
          <w:lang w:eastAsia="pt-BR"/>
          <w14:ligatures w14:val="none"/>
        </w:rPr>
        <w:t xml:space="preserve"> Transparência, mecanismos de integridade e </w:t>
      </w:r>
      <w:proofErr w:type="spellStart"/>
      <w:r w:rsidRPr="00790BCE">
        <w:rPr>
          <w:rFonts w:ascii="Times New Roman" w:eastAsia="Times New Roman" w:hAnsi="Times New Roman" w:cs="Times New Roman"/>
          <w:color w:val="000000"/>
          <w:kern w:val="0"/>
          <w:lang w:eastAsia="pt-BR"/>
          <w14:ligatures w14:val="none"/>
        </w:rPr>
        <w:t>accountability</w:t>
      </w:r>
      <w:proofErr w:type="spellEnd"/>
      <w:r w:rsidRPr="00790BCE">
        <w:rPr>
          <w:rFonts w:ascii="Times New Roman" w:eastAsia="Times New Roman" w:hAnsi="Times New Roman" w:cs="Times New Roman"/>
          <w:color w:val="000000"/>
          <w:kern w:val="0"/>
          <w:lang w:eastAsia="pt-BR"/>
          <w14:ligatures w14:val="none"/>
        </w:rPr>
        <w:t>, formação e carreira dos servidores, mobilidade funcional, incentivos institucionais, relações familiares, corporativismo, proteção contra ameaças, salários, carga de trabalho, complexidade e formalidade dos processos, organização institucional, entre outros.</w:t>
      </w:r>
    </w:p>
    <w:p w14:paraId="5FE216E2" w14:textId="77777777" w:rsidR="00790BCE" w:rsidRPr="00790BCE" w:rsidRDefault="00790BCE" w:rsidP="00790BCE">
      <w:pPr>
        <w:numPr>
          <w:ilvl w:val="0"/>
          <w:numId w:val="20"/>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Exógenos:</w:t>
      </w:r>
      <w:r w:rsidRPr="00790BCE">
        <w:rPr>
          <w:rFonts w:ascii="Times New Roman" w:eastAsia="Times New Roman" w:hAnsi="Times New Roman" w:cs="Times New Roman"/>
          <w:color w:val="000000"/>
          <w:kern w:val="0"/>
          <w:lang w:eastAsia="pt-BR"/>
          <w14:ligatures w14:val="none"/>
        </w:rPr>
        <w:t> Frequência e aceitação social da corrupção, confiança nas instituições, informalidade das relações sociais, participação da sociedade civil, relações de poder político e econômico, atuação de organizações criminosas, desempenho dos órgãos anticorrupção.</w:t>
      </w:r>
    </w:p>
    <w:p w14:paraId="7F94B33D"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independência judicial, embora fundamental para o funcionamento do Judiciário, pode tanto proteger contra a corrupção quanto, se não acompanhada de mecanismos de controle, favorecer práticas corruptas.</w:t>
      </w:r>
    </w:p>
    <w:p w14:paraId="06AD34E2"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Modalidades e Espécies de Corrupção Judicial</w:t>
      </w:r>
    </w:p>
    <w:p w14:paraId="3DD27008"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As modalidades de corrupção judicial incluem:</w:t>
      </w:r>
    </w:p>
    <w:p w14:paraId="4D20CA02" w14:textId="77777777" w:rsidR="00790BCE" w:rsidRPr="00790BCE" w:rsidRDefault="00790BCE" w:rsidP="00790BCE">
      <w:pPr>
        <w:numPr>
          <w:ilvl w:val="0"/>
          <w:numId w:val="21"/>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Corrupção ativa e passiva</w:t>
      </w:r>
    </w:p>
    <w:p w14:paraId="7DF2862A" w14:textId="77777777" w:rsidR="00790BCE" w:rsidRPr="00790BCE" w:rsidRDefault="00790BCE" w:rsidP="00790BCE">
      <w:pPr>
        <w:numPr>
          <w:ilvl w:val="0"/>
          <w:numId w:val="21"/>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Tráfico de influência</w:t>
      </w:r>
    </w:p>
    <w:p w14:paraId="5C11F87C" w14:textId="77777777" w:rsidR="00790BCE" w:rsidRPr="00790BCE" w:rsidRDefault="00790BCE" w:rsidP="00790BCE">
      <w:pPr>
        <w:numPr>
          <w:ilvl w:val="0"/>
          <w:numId w:val="21"/>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Nepotismo</w:t>
      </w:r>
    </w:p>
    <w:p w14:paraId="38769739" w14:textId="77777777" w:rsidR="00790BCE" w:rsidRPr="00790BCE" w:rsidRDefault="00790BCE" w:rsidP="00790BCE">
      <w:pPr>
        <w:numPr>
          <w:ilvl w:val="0"/>
          <w:numId w:val="21"/>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Oferta ou recebimento de presentes e propinas</w:t>
      </w:r>
    </w:p>
    <w:p w14:paraId="389427F2" w14:textId="77777777" w:rsidR="00790BCE" w:rsidRPr="00790BCE" w:rsidRDefault="00790BCE" w:rsidP="00790BCE">
      <w:pPr>
        <w:numPr>
          <w:ilvl w:val="0"/>
          <w:numId w:val="21"/>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"Custas por fora" (pagamentos ilícitos para acelerar ou influenciar processos)</w:t>
      </w:r>
    </w:p>
    <w:p w14:paraId="26CD3845"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As "moedas de troca" podem ser dinheiro, favores, status, poder, benefícios sexuais, entre outros. Os objetivos variam desde influenciar decisões judiciais até obter informações privilegiadas ou garantir que uma parte não interfira no processo.</w:t>
      </w:r>
    </w:p>
    <w:p w14:paraId="29F4823D"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As espécies de corrupção judicial são:</w:t>
      </w:r>
    </w:p>
    <w:p w14:paraId="24352977" w14:textId="77777777" w:rsidR="00790BCE" w:rsidRPr="00790BCE" w:rsidRDefault="00790BCE" w:rsidP="00790BCE">
      <w:pPr>
        <w:numPr>
          <w:ilvl w:val="0"/>
          <w:numId w:val="22"/>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Administrativa vs. Operacional:</w:t>
      </w:r>
      <w:r w:rsidRPr="00790BCE">
        <w:rPr>
          <w:rFonts w:ascii="Times New Roman" w:eastAsia="Times New Roman" w:hAnsi="Times New Roman" w:cs="Times New Roman"/>
          <w:color w:val="000000"/>
          <w:kern w:val="0"/>
          <w:lang w:eastAsia="pt-BR"/>
          <w14:ligatures w14:val="none"/>
        </w:rPr>
        <w:t> A primeira ocorre dentro de uma instituição; a segunda envolve múltiplas instituições e é geralmente sistêmica.</w:t>
      </w:r>
    </w:p>
    <w:p w14:paraId="268482C3" w14:textId="77777777" w:rsidR="00790BCE" w:rsidRPr="00790BCE" w:rsidRDefault="00790BCE" w:rsidP="00790BCE">
      <w:pPr>
        <w:numPr>
          <w:ilvl w:val="0"/>
          <w:numId w:val="22"/>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Sistêmica inclusiva-excludente vs. excludente:</w:t>
      </w:r>
      <w:r w:rsidRPr="00790BCE">
        <w:rPr>
          <w:rFonts w:ascii="Times New Roman" w:eastAsia="Times New Roman" w:hAnsi="Times New Roman" w:cs="Times New Roman"/>
          <w:color w:val="000000"/>
          <w:kern w:val="0"/>
          <w:lang w:eastAsia="pt-BR"/>
          <w14:ligatures w14:val="none"/>
        </w:rPr>
        <w:t xml:space="preserve"> Na primeira, quem pode pagar participa do sistema corrupto; na segunda, apenas </w:t>
      </w:r>
      <w:proofErr w:type="spellStart"/>
      <w:r w:rsidRPr="00790BCE">
        <w:rPr>
          <w:rFonts w:ascii="Times New Roman" w:eastAsia="Times New Roman" w:hAnsi="Times New Roman" w:cs="Times New Roman"/>
          <w:color w:val="000000"/>
          <w:kern w:val="0"/>
          <w:lang w:eastAsia="pt-BR"/>
          <w14:ligatures w14:val="none"/>
        </w:rPr>
        <w:t>insiders</w:t>
      </w:r>
      <w:proofErr w:type="spellEnd"/>
      <w:r w:rsidRPr="00790BCE">
        <w:rPr>
          <w:rFonts w:ascii="Times New Roman" w:eastAsia="Times New Roman" w:hAnsi="Times New Roman" w:cs="Times New Roman"/>
          <w:color w:val="000000"/>
          <w:kern w:val="0"/>
          <w:lang w:eastAsia="pt-BR"/>
          <w14:ligatures w14:val="none"/>
        </w:rPr>
        <w:t xml:space="preserve"> têm acesso.</w:t>
      </w:r>
    </w:p>
    <w:p w14:paraId="44994616" w14:textId="77777777" w:rsidR="00790BCE" w:rsidRPr="00790BCE" w:rsidRDefault="00790BCE" w:rsidP="00790BCE">
      <w:pPr>
        <w:numPr>
          <w:ilvl w:val="0"/>
          <w:numId w:val="22"/>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lastRenderedPageBreak/>
        <w:t>Ordinária vs. em rede:</w:t>
      </w:r>
      <w:r w:rsidRPr="00790BCE">
        <w:rPr>
          <w:rFonts w:ascii="Times New Roman" w:eastAsia="Times New Roman" w:hAnsi="Times New Roman" w:cs="Times New Roman"/>
          <w:color w:val="000000"/>
          <w:kern w:val="0"/>
          <w:lang w:eastAsia="pt-BR"/>
          <w14:ligatures w14:val="none"/>
        </w:rPr>
        <w:t xml:space="preserve"> A corrupção ordinária envolve poucos atores; a </w:t>
      </w:r>
      <w:proofErr w:type="gramStart"/>
      <w:r w:rsidRPr="00790BCE">
        <w:rPr>
          <w:rFonts w:ascii="Times New Roman" w:eastAsia="Times New Roman" w:hAnsi="Times New Roman" w:cs="Times New Roman"/>
          <w:color w:val="000000"/>
          <w:kern w:val="0"/>
          <w:lang w:eastAsia="pt-BR"/>
          <w14:ligatures w14:val="none"/>
        </w:rPr>
        <w:t>sistêmica opera</w:t>
      </w:r>
      <w:proofErr w:type="gramEnd"/>
      <w:r w:rsidRPr="00790BCE">
        <w:rPr>
          <w:rFonts w:ascii="Times New Roman" w:eastAsia="Times New Roman" w:hAnsi="Times New Roman" w:cs="Times New Roman"/>
          <w:color w:val="000000"/>
          <w:kern w:val="0"/>
          <w:lang w:eastAsia="pt-BR"/>
          <w14:ligatures w14:val="none"/>
        </w:rPr>
        <w:t xml:space="preserve"> em redes complexas, muitas vezes associadas à "Grande corrupção" (Grand </w:t>
      </w:r>
      <w:proofErr w:type="spellStart"/>
      <w:r w:rsidRPr="00790BCE">
        <w:rPr>
          <w:rFonts w:ascii="Times New Roman" w:eastAsia="Times New Roman" w:hAnsi="Times New Roman" w:cs="Times New Roman"/>
          <w:color w:val="000000"/>
          <w:kern w:val="0"/>
          <w:lang w:eastAsia="pt-BR"/>
          <w14:ligatures w14:val="none"/>
        </w:rPr>
        <w:t>corruption</w:t>
      </w:r>
      <w:proofErr w:type="spellEnd"/>
      <w:r w:rsidRPr="00790BCE">
        <w:rPr>
          <w:rFonts w:ascii="Times New Roman" w:eastAsia="Times New Roman" w:hAnsi="Times New Roman" w:cs="Times New Roman"/>
          <w:color w:val="000000"/>
          <w:kern w:val="0"/>
          <w:lang w:eastAsia="pt-BR"/>
          <w14:ligatures w14:val="none"/>
        </w:rPr>
        <w:t>), que envolve altos escalões do poder e estruturas estatais.</w:t>
      </w:r>
    </w:p>
    <w:p w14:paraId="47228C43"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Enfrentamento da Corrupção Judicial</w:t>
      </w:r>
    </w:p>
    <w:p w14:paraId="136BD11E"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Apesar de décadas de reformas judiciais na América Latina, a percepção social da corrupção judicial permanece alta e escândalos são recorrentes. O combate efetivo exige:</w:t>
      </w:r>
    </w:p>
    <w:p w14:paraId="2A421928" w14:textId="77777777" w:rsidR="00790BCE" w:rsidRPr="00790BCE" w:rsidRDefault="00790BCE" w:rsidP="00790BCE">
      <w:pPr>
        <w:numPr>
          <w:ilvl w:val="0"/>
          <w:numId w:val="23"/>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Reformas institucionais que promovam salários dignos, transparência, prestação de contas, simplificação processual, formação profissional e motivação das decisões judiciais.</w:t>
      </w:r>
    </w:p>
    <w:p w14:paraId="44CBE248" w14:textId="77777777" w:rsidR="00790BCE" w:rsidRPr="00790BCE" w:rsidRDefault="00790BCE" w:rsidP="00790BCE">
      <w:pPr>
        <w:numPr>
          <w:ilvl w:val="0"/>
          <w:numId w:val="23"/>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Critérios objetivos para nomeações, promoções e demissões, sistemas de gestão processual transparentes, monitoramento pela sociedade civil e fortalecimento dos órgãos de revisão judicial.</w:t>
      </w:r>
    </w:p>
    <w:p w14:paraId="5CB4BA53" w14:textId="77777777" w:rsidR="00790BCE" w:rsidRPr="00790BCE" w:rsidRDefault="00790BCE" w:rsidP="00790BCE">
      <w:pPr>
        <w:numPr>
          <w:ilvl w:val="0"/>
          <w:numId w:val="23"/>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Em casos de corrupção sistêmica, pode ser necessário criar unidades especializadas, órgãos nacionais ou até entidades internacionais para investigação e persecução, além de mobilizar atores dissidentes comprometidos com a mudança.</w:t>
      </w:r>
    </w:p>
    <w:p w14:paraId="1C5CD7A6"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 xml:space="preserve">A fórmula de </w:t>
      </w:r>
      <w:proofErr w:type="spellStart"/>
      <w:r w:rsidRPr="00790BCE">
        <w:rPr>
          <w:rFonts w:ascii="Times New Roman" w:eastAsia="Times New Roman" w:hAnsi="Times New Roman" w:cs="Times New Roman"/>
          <w:color w:val="000000"/>
          <w:kern w:val="0"/>
          <w:lang w:eastAsia="pt-BR"/>
          <w14:ligatures w14:val="none"/>
        </w:rPr>
        <w:t>Klitgaard</w:t>
      </w:r>
      <w:proofErr w:type="spellEnd"/>
      <w:r w:rsidRPr="00790BCE">
        <w:rPr>
          <w:rFonts w:ascii="Times New Roman" w:eastAsia="Times New Roman" w:hAnsi="Times New Roman" w:cs="Times New Roman"/>
          <w:color w:val="000000"/>
          <w:kern w:val="0"/>
          <w:lang w:eastAsia="pt-BR"/>
          <w14:ligatures w14:val="none"/>
        </w:rPr>
        <w:t xml:space="preserve"> para corrupção judicial resume: corrupção = monopólio da decisão + discricionariedade – </w:t>
      </w:r>
      <w:proofErr w:type="spellStart"/>
      <w:r w:rsidRPr="00790BCE">
        <w:rPr>
          <w:rFonts w:ascii="Times New Roman" w:eastAsia="Times New Roman" w:hAnsi="Times New Roman" w:cs="Times New Roman"/>
          <w:color w:val="000000"/>
          <w:kern w:val="0"/>
          <w:lang w:eastAsia="pt-BR"/>
          <w14:ligatures w14:val="none"/>
        </w:rPr>
        <w:t>accountability</w:t>
      </w:r>
      <w:proofErr w:type="spellEnd"/>
      <w:r w:rsidRPr="00790BCE">
        <w:rPr>
          <w:rFonts w:ascii="Times New Roman" w:eastAsia="Times New Roman" w:hAnsi="Times New Roman" w:cs="Times New Roman"/>
          <w:color w:val="000000"/>
          <w:kern w:val="0"/>
          <w:lang w:eastAsia="pt-BR"/>
          <w14:ligatures w14:val="none"/>
        </w:rPr>
        <w:t>. Reduzir a corrupção exige atacar esses três elementos.</w:t>
      </w:r>
    </w:p>
    <w:p w14:paraId="30C9B873"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Transparência e Controle Social</w:t>
      </w:r>
    </w:p>
    <w:p w14:paraId="45B5CFA5"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transparência é destacada como fator essencial para a efetividade do combate à corrupção. Casos como a Operação Lava Jato no Brasil ilustram como a exposição pública de esquemas corruptos e o controle social podem impulsionar investigações e punições, mesmo contra atores poderosos. Contudo, desafios como impunidade, nulidades processuais, prescrição, indultos e foro privilegiado ainda dificultam o enfrentamento pleno da corrupção.</w:t>
      </w:r>
    </w:p>
    <w:p w14:paraId="6AEBCBCC"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Conclusão</w:t>
      </w:r>
    </w:p>
    <w:p w14:paraId="72F64FA9"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 xml:space="preserve">A corrupção judicial na América Latina é um fenômeno complexo, alimentado por fatores institucionais, sociais e políticos. O enfrentamento exige reformas profundas, de longo prazo, que combinem mudanças comportamentais e institucionais, promovam transparência, </w:t>
      </w:r>
      <w:proofErr w:type="spellStart"/>
      <w:r w:rsidRPr="00790BCE">
        <w:rPr>
          <w:rFonts w:ascii="Times New Roman" w:eastAsia="Times New Roman" w:hAnsi="Times New Roman" w:cs="Times New Roman"/>
          <w:color w:val="000000"/>
          <w:kern w:val="0"/>
          <w:lang w:eastAsia="pt-BR"/>
          <w14:ligatures w14:val="none"/>
        </w:rPr>
        <w:t>accountability</w:t>
      </w:r>
      <w:proofErr w:type="spellEnd"/>
      <w:r w:rsidRPr="00790BCE">
        <w:rPr>
          <w:rFonts w:ascii="Times New Roman" w:eastAsia="Times New Roman" w:hAnsi="Times New Roman" w:cs="Times New Roman"/>
          <w:color w:val="000000"/>
          <w:kern w:val="0"/>
          <w:lang w:eastAsia="pt-BR"/>
          <w14:ligatures w14:val="none"/>
        </w:rPr>
        <w:t xml:space="preserve"> e participação social, e, nos casos mais graves, articulem estratégias que transcendam o setor de justiça, visando uma transformação estrutural do Estado.</w:t>
      </w:r>
    </w:p>
    <w:p w14:paraId="5614C232"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O texto trata da relação entre corrupção e direitos humanos na América Latina, defendendo que o combate à corrupção deve incorporar um enfoque de direitos humanos, indo além da tradicional abordagem penal. A seguir, apresenta-se um resumo robusto dos principais pontos:</w:t>
      </w:r>
    </w:p>
    <w:p w14:paraId="756AC9C2"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lastRenderedPageBreak/>
        <w:t>Corrupção como violação de direitos humanos</w:t>
      </w:r>
    </w:p>
    <w:p w14:paraId="1CCB1043"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corrupção é definida como o abuso de poder para benefício próprio ou de terceiros, afetando tanto o setor público quanto o privado e inserida em uma cultura de descumprimento de regras. Seus efeitos vão além do dano econômico: ela compromete o gozo efetivo de direitos fundamentais, mina a confiança nas instituições, prejudica a democracia e acarreta violações diretas e indiretas de direitos humanos, especialmente entre grupos vulneráveis1.</w:t>
      </w:r>
    </w:p>
    <w:p w14:paraId="353BACB0"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Evolução normativa e jurisprudencial</w:t>
      </w:r>
    </w:p>
    <w:p w14:paraId="4D5CA751"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Historicamente, instrumentos internacionais como a Convenção da ONU e a Convenção Interamericana contra a Corrupção não abordaram explicitamente o vínculo entre corrupção e direitos humanos. No entanto, a partir dos anos 2000, a Comissão Interamericana de Direitos Humanos (CIDH) e, mais recentemente, a Corte Interamericana de Direitos Humanos passaram a reconhecer que a corrupção pode resultar em violações de direitos humanos, como no caso "Ramírez Escobar e outros vs. Guatemala", em que a corrupção estatal facilitou adoções ilegais e prejudicou gravemente direitos de crianças e famílias1.</w:t>
      </w:r>
    </w:p>
    <w:p w14:paraId="768B9DEC"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Centralidade das vítimas e desafios jurídicos</w:t>
      </w:r>
    </w:p>
    <w:p w14:paraId="65365C38"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O texto propõe repensar a posição tradicional do direito penal, que muitas vezes ignora as vítimas indiretas dos crimes de corrupção. Enquanto o direito penal foca na punição dos perpetradores, a perspectiva de direitos humanos exige colocar as vítimas — frequentemente invisíveis, como cidadãos privados de serviços essenciais — no centro das políticas anticorrupção. Isso implica reconhecer que a corrupção pode causar violações aos direitos à saúde, educação, alimentação e água, entre outros1.</w:t>
      </w:r>
    </w:p>
    <w:p w14:paraId="717CC95A"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Dificuldades de prova e atribuição de responsabilidade</w:t>
      </w:r>
    </w:p>
    <w:p w14:paraId="5B4568F2"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Um dos principais desafios é estabelecer o nexo causal entre atos de corrupção e violações de direitos humanos, especialmente quando os danos ocorrem após uma cadeia de eventos ou envolvem omissões estatais. Além disso, a atribuição de responsabilidade ao Estado por atos de agentes públicos ou privados é complexa e ainda carece de maior desenvolvimento jurisprudencial. O texto destaca a necessidade de ações coletivas ("</w:t>
      </w:r>
      <w:proofErr w:type="spellStart"/>
      <w:r w:rsidRPr="00790BCE">
        <w:rPr>
          <w:rFonts w:ascii="Times New Roman" w:eastAsia="Times New Roman" w:hAnsi="Times New Roman" w:cs="Times New Roman"/>
          <w:color w:val="000000"/>
          <w:kern w:val="0"/>
          <w:lang w:eastAsia="pt-BR"/>
          <w14:ligatures w14:val="none"/>
        </w:rPr>
        <w:t>class</w:t>
      </w:r>
      <w:proofErr w:type="spellEnd"/>
      <w:r w:rsidRPr="00790BCE">
        <w:rPr>
          <w:rFonts w:ascii="Times New Roman" w:eastAsia="Times New Roman" w:hAnsi="Times New Roman" w:cs="Times New Roman"/>
          <w:color w:val="000000"/>
          <w:kern w:val="0"/>
          <w:lang w:eastAsia="pt-BR"/>
          <w14:ligatures w14:val="none"/>
        </w:rPr>
        <w:t xml:space="preserve"> </w:t>
      </w:r>
      <w:proofErr w:type="spellStart"/>
      <w:r w:rsidRPr="00790BCE">
        <w:rPr>
          <w:rFonts w:ascii="Times New Roman" w:eastAsia="Times New Roman" w:hAnsi="Times New Roman" w:cs="Times New Roman"/>
          <w:color w:val="000000"/>
          <w:kern w:val="0"/>
          <w:lang w:eastAsia="pt-BR"/>
          <w14:ligatures w14:val="none"/>
        </w:rPr>
        <w:t>actions</w:t>
      </w:r>
      <w:proofErr w:type="spellEnd"/>
      <w:r w:rsidRPr="00790BCE">
        <w:rPr>
          <w:rFonts w:ascii="Times New Roman" w:eastAsia="Times New Roman" w:hAnsi="Times New Roman" w:cs="Times New Roman"/>
          <w:color w:val="000000"/>
          <w:kern w:val="0"/>
          <w:lang w:eastAsia="pt-BR"/>
          <w14:ligatures w14:val="none"/>
        </w:rPr>
        <w:t>") e de reparações estruturais, indo além da compensação financeira individual1.</w:t>
      </w:r>
    </w:p>
    <w:p w14:paraId="10D7F14C"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Medidas e recomendações práticas</w:t>
      </w:r>
    </w:p>
    <w:p w14:paraId="47509ADE"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O enfoque de direitos humanos na luta anticorrupção envolve:</w:t>
      </w:r>
    </w:p>
    <w:p w14:paraId="7A522191" w14:textId="77777777" w:rsidR="00790BCE" w:rsidRPr="00790BCE" w:rsidRDefault="00790BCE" w:rsidP="00790BCE">
      <w:pPr>
        <w:numPr>
          <w:ilvl w:val="0"/>
          <w:numId w:val="25"/>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Promoção de uma cultura de legalidade:</w:t>
      </w:r>
      <w:r w:rsidRPr="00790BCE">
        <w:rPr>
          <w:rFonts w:ascii="Times New Roman" w:eastAsia="Times New Roman" w:hAnsi="Times New Roman" w:cs="Times New Roman"/>
          <w:color w:val="000000"/>
          <w:kern w:val="0"/>
          <w:lang w:eastAsia="pt-BR"/>
          <w14:ligatures w14:val="none"/>
        </w:rPr>
        <w:t> Mudança cultural para valorizar o cumprimento das leis e o bem comum, com educação e campanhas de sensibilização.</w:t>
      </w:r>
    </w:p>
    <w:p w14:paraId="3BDEBF99" w14:textId="77777777" w:rsidR="00790BCE" w:rsidRPr="00790BCE" w:rsidRDefault="00790BCE" w:rsidP="00790BCE">
      <w:pPr>
        <w:numPr>
          <w:ilvl w:val="0"/>
          <w:numId w:val="25"/>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lastRenderedPageBreak/>
        <w:t>Fortalecimento da confiança nas instituições:</w:t>
      </w:r>
      <w:r w:rsidRPr="00790BCE">
        <w:rPr>
          <w:rFonts w:ascii="Times New Roman" w:eastAsia="Times New Roman" w:hAnsi="Times New Roman" w:cs="Times New Roman"/>
          <w:color w:val="000000"/>
          <w:kern w:val="0"/>
          <w:lang w:eastAsia="pt-BR"/>
          <w14:ligatures w14:val="none"/>
        </w:rPr>
        <w:t> O Estado deve garantir que os recursos públicos sejam usados de forma transparente e eficiente, promovendo a confiança cidadã.</w:t>
      </w:r>
    </w:p>
    <w:p w14:paraId="6B691716" w14:textId="77777777" w:rsidR="00790BCE" w:rsidRPr="00790BCE" w:rsidRDefault="00790BCE" w:rsidP="00790BCE">
      <w:pPr>
        <w:numPr>
          <w:ilvl w:val="0"/>
          <w:numId w:val="25"/>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Respeito ao devido processo e independência judicial:</w:t>
      </w:r>
      <w:r w:rsidRPr="00790BCE">
        <w:rPr>
          <w:rFonts w:ascii="Times New Roman" w:eastAsia="Times New Roman" w:hAnsi="Times New Roman" w:cs="Times New Roman"/>
          <w:color w:val="000000"/>
          <w:kern w:val="0"/>
          <w:lang w:eastAsia="pt-BR"/>
          <w14:ligatures w14:val="none"/>
        </w:rPr>
        <w:t> Garantias processuais e fortalecimento da independência judicial são essenciais para combater a impunidade e permitir investigações eficazes.</w:t>
      </w:r>
    </w:p>
    <w:p w14:paraId="39A7A446" w14:textId="77777777" w:rsidR="00790BCE" w:rsidRPr="00790BCE" w:rsidRDefault="00790BCE" w:rsidP="00790BCE">
      <w:pPr>
        <w:numPr>
          <w:ilvl w:val="0"/>
          <w:numId w:val="25"/>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Proteção de investigadores e liberdade de imprensa:</w:t>
      </w:r>
      <w:r w:rsidRPr="00790BCE">
        <w:rPr>
          <w:rFonts w:ascii="Times New Roman" w:eastAsia="Times New Roman" w:hAnsi="Times New Roman" w:cs="Times New Roman"/>
          <w:color w:val="000000"/>
          <w:kern w:val="0"/>
          <w:lang w:eastAsia="pt-BR"/>
          <w14:ligatures w14:val="none"/>
        </w:rPr>
        <w:t> É fundamental proteger quem denuncia e investiga a corrupção, além de garantir o acesso à informação e a participação social no controle democrático1.</w:t>
      </w:r>
    </w:p>
    <w:p w14:paraId="6F55DFE1"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Conclusão</w:t>
      </w:r>
    </w:p>
    <w:p w14:paraId="4C7A9B65"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corrupção na América Latina é um fenômeno sistêmico que exige respostas estruturais e integradas. O texto defende que o combate à corrupção deve ir além da punição penal, incorporando políticas públicas baseadas em direitos humanos, transparência, participação social e reformas institucionais profundas. Só assim será possível enfrentar a corrupção como um obstáculo central ao desenvolvimento, à democracia e à efetivação dos direitos humanos na região1.</w:t>
      </w:r>
    </w:p>
    <w:p w14:paraId="5DABC1C5"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integração regional é um processo pelo qual Estados nacionais independentes decidem cooperar e unir-se voluntariamente, criando instituições comuns e, em certa medida, compartilhando soberania para alcançar objetivos econômicos, políticos e sociais que não conseguiriam isoladamente</w:t>
      </w:r>
      <w:hyperlink r:id="rId43" w:tgtFrame="_blank" w:history="1">
        <w:r w:rsidRPr="00790BCE">
          <w:rPr>
            <w:rFonts w:ascii="Times New Roman" w:eastAsia="Times New Roman" w:hAnsi="Times New Roman" w:cs="Times New Roman"/>
            <w:color w:val="0000FF"/>
            <w:kern w:val="0"/>
            <w:u w:val="single"/>
            <w:lang w:eastAsia="pt-BR"/>
            <w14:ligatures w14:val="none"/>
          </w:rPr>
          <w:t>2</w:t>
        </w:r>
      </w:hyperlink>
      <w:hyperlink r:id="rId44" w:tgtFrame="_blank" w:history="1">
        <w:r w:rsidRPr="00790BCE">
          <w:rPr>
            <w:rFonts w:ascii="Times New Roman" w:eastAsia="Times New Roman" w:hAnsi="Times New Roman" w:cs="Times New Roman"/>
            <w:color w:val="0000FF"/>
            <w:kern w:val="0"/>
            <w:u w:val="single"/>
            <w:lang w:eastAsia="pt-BR"/>
            <w14:ligatures w14:val="none"/>
          </w:rPr>
          <w:t>4</w:t>
        </w:r>
      </w:hyperlink>
      <w:hyperlink r:id="rId45" w:tgtFrame="_blank" w:history="1">
        <w:r w:rsidRPr="00790BCE">
          <w:rPr>
            <w:rFonts w:ascii="Times New Roman" w:eastAsia="Times New Roman" w:hAnsi="Times New Roman" w:cs="Times New Roman"/>
            <w:color w:val="0000FF"/>
            <w:kern w:val="0"/>
            <w:u w:val="single"/>
            <w:lang w:eastAsia="pt-BR"/>
            <w14:ligatures w14:val="none"/>
          </w:rPr>
          <w:t>5</w:t>
        </w:r>
      </w:hyperlink>
      <w:r w:rsidRPr="00790BCE">
        <w:rPr>
          <w:rFonts w:ascii="Times New Roman" w:eastAsia="Times New Roman" w:hAnsi="Times New Roman" w:cs="Times New Roman"/>
          <w:color w:val="000000"/>
          <w:kern w:val="0"/>
          <w:lang w:eastAsia="pt-BR"/>
          <w14:ligatures w14:val="none"/>
        </w:rPr>
        <w:t>. Esse fenômeno ganhou força especialmente a partir da segunda metade do século XX, como resposta à globalização e à necessidade de proteger economias nacionais, promover o desenvolvimento, aumentar a competitividade e enfrentar desafios comuns</w:t>
      </w:r>
      <w:hyperlink r:id="rId46" w:tgtFrame="_blank" w:history="1">
        <w:r w:rsidRPr="00790BCE">
          <w:rPr>
            <w:rFonts w:ascii="Times New Roman" w:eastAsia="Times New Roman" w:hAnsi="Times New Roman" w:cs="Times New Roman"/>
            <w:color w:val="0000FF"/>
            <w:kern w:val="0"/>
            <w:u w:val="single"/>
            <w:lang w:eastAsia="pt-BR"/>
            <w14:ligatures w14:val="none"/>
          </w:rPr>
          <w:t>2</w:t>
        </w:r>
      </w:hyperlink>
      <w:hyperlink r:id="rId47" w:tgtFrame="_blank" w:history="1">
        <w:r w:rsidRPr="00790BCE">
          <w:rPr>
            <w:rFonts w:ascii="Times New Roman" w:eastAsia="Times New Roman" w:hAnsi="Times New Roman" w:cs="Times New Roman"/>
            <w:color w:val="0000FF"/>
            <w:kern w:val="0"/>
            <w:u w:val="single"/>
            <w:lang w:eastAsia="pt-BR"/>
            <w14:ligatures w14:val="none"/>
          </w:rPr>
          <w:t>4</w:t>
        </w:r>
      </w:hyperlink>
      <w:r w:rsidRPr="00790BCE">
        <w:rPr>
          <w:rFonts w:ascii="Times New Roman" w:eastAsia="Times New Roman" w:hAnsi="Times New Roman" w:cs="Times New Roman"/>
          <w:color w:val="000000"/>
          <w:kern w:val="0"/>
          <w:lang w:eastAsia="pt-BR"/>
          <w14:ligatures w14:val="none"/>
        </w:rPr>
        <w:t>.</w:t>
      </w:r>
    </w:p>
    <w:p w14:paraId="21357823"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Conceitos e Tipos de Integração Regional</w:t>
      </w:r>
    </w:p>
    <w:p w14:paraId="1B4E9AD4"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integração regional pode assumir diferentes formas, desde acordos de livre comércio, passando por uniões aduaneiras, mercados comuns, uniões econômicas e, em seu grau máximo, uniões políticas</w:t>
      </w:r>
      <w:hyperlink r:id="rId48" w:tgtFrame="_blank" w:history="1">
        <w:r w:rsidRPr="00790BCE">
          <w:rPr>
            <w:rFonts w:ascii="Times New Roman" w:eastAsia="Times New Roman" w:hAnsi="Times New Roman" w:cs="Times New Roman"/>
            <w:color w:val="0000FF"/>
            <w:kern w:val="0"/>
            <w:u w:val="single"/>
            <w:lang w:eastAsia="pt-BR"/>
            <w14:ligatures w14:val="none"/>
          </w:rPr>
          <w:t>5</w:t>
        </w:r>
      </w:hyperlink>
      <w:r w:rsidRPr="00790BCE">
        <w:rPr>
          <w:rFonts w:ascii="Times New Roman" w:eastAsia="Times New Roman" w:hAnsi="Times New Roman" w:cs="Times New Roman"/>
          <w:color w:val="000000"/>
          <w:kern w:val="0"/>
          <w:lang w:eastAsia="pt-BR"/>
          <w14:ligatures w14:val="none"/>
        </w:rPr>
        <w:t>. Cada etapa representa um aprofundamento da cooperação, que pode ir da simples eliminação de tarifas comerciais até a adoção de políticas econômicas e moedas comuns, como ocorre na União Europeia</w:t>
      </w:r>
      <w:hyperlink r:id="rId49" w:tgtFrame="_blank" w:history="1">
        <w:r w:rsidRPr="00790BCE">
          <w:rPr>
            <w:rFonts w:ascii="Times New Roman" w:eastAsia="Times New Roman" w:hAnsi="Times New Roman" w:cs="Times New Roman"/>
            <w:color w:val="0000FF"/>
            <w:kern w:val="0"/>
            <w:u w:val="single"/>
            <w:lang w:eastAsia="pt-BR"/>
            <w14:ligatures w14:val="none"/>
          </w:rPr>
          <w:t>2</w:t>
        </w:r>
      </w:hyperlink>
      <w:hyperlink r:id="rId50" w:tgtFrame="_blank" w:history="1">
        <w:r w:rsidRPr="00790BCE">
          <w:rPr>
            <w:rFonts w:ascii="Times New Roman" w:eastAsia="Times New Roman" w:hAnsi="Times New Roman" w:cs="Times New Roman"/>
            <w:color w:val="0000FF"/>
            <w:kern w:val="0"/>
            <w:u w:val="single"/>
            <w:lang w:eastAsia="pt-BR"/>
            <w14:ligatures w14:val="none"/>
          </w:rPr>
          <w:t>5</w:t>
        </w:r>
      </w:hyperlink>
      <w:r w:rsidRPr="00790BCE">
        <w:rPr>
          <w:rFonts w:ascii="Times New Roman" w:eastAsia="Times New Roman" w:hAnsi="Times New Roman" w:cs="Times New Roman"/>
          <w:color w:val="000000"/>
          <w:kern w:val="0"/>
          <w:lang w:eastAsia="pt-BR"/>
          <w14:ligatures w14:val="none"/>
        </w:rPr>
        <w:t>.</w:t>
      </w:r>
    </w:p>
    <w:p w14:paraId="31966EC3"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Há distinção entre integração regional (processo formal, liderado pelos Estados, com criação de instituições e normas vinculantes) e regionalização (aumento informal da interdependência econômica e social entre países vizinhos, impulsionado por mercado e sociedade civil)</w:t>
      </w:r>
      <w:hyperlink r:id="rId51" w:tgtFrame="_blank" w:history="1">
        <w:r w:rsidRPr="00790BCE">
          <w:rPr>
            <w:rFonts w:ascii="Times New Roman" w:eastAsia="Times New Roman" w:hAnsi="Times New Roman" w:cs="Times New Roman"/>
            <w:color w:val="0000FF"/>
            <w:kern w:val="0"/>
            <w:u w:val="single"/>
            <w:lang w:eastAsia="pt-BR"/>
            <w14:ligatures w14:val="none"/>
          </w:rPr>
          <w:t>2</w:t>
        </w:r>
      </w:hyperlink>
      <w:hyperlink r:id="rId52" w:tgtFrame="_blank" w:history="1">
        <w:r w:rsidRPr="00790BCE">
          <w:rPr>
            <w:rFonts w:ascii="Times New Roman" w:eastAsia="Times New Roman" w:hAnsi="Times New Roman" w:cs="Times New Roman"/>
            <w:color w:val="0000FF"/>
            <w:kern w:val="0"/>
            <w:u w:val="single"/>
            <w:lang w:eastAsia="pt-BR"/>
            <w14:ligatures w14:val="none"/>
          </w:rPr>
          <w:t>5</w:t>
        </w:r>
      </w:hyperlink>
      <w:r w:rsidRPr="00790BCE">
        <w:rPr>
          <w:rFonts w:ascii="Times New Roman" w:eastAsia="Times New Roman" w:hAnsi="Times New Roman" w:cs="Times New Roman"/>
          <w:color w:val="000000"/>
          <w:kern w:val="0"/>
          <w:lang w:eastAsia="pt-BR"/>
          <w14:ligatures w14:val="none"/>
        </w:rPr>
        <w:t>. Além disso, pode haver regionalismo supranacional (entre Estados) e subnacional (entre províncias ou regiões de diferentes países).</w:t>
      </w:r>
    </w:p>
    <w:p w14:paraId="73240E12"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Teorias e Motivações</w:t>
      </w:r>
    </w:p>
    <w:p w14:paraId="493CC392"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Diversas teorias explicam a integração regional. O federalismo propõe a criação de entidades políticas amplas via negociação constitucional; o funcionalismo e o neofuncionalismo defendem a integração incremental, setor por setor, com “</w:t>
      </w:r>
      <w:proofErr w:type="spellStart"/>
      <w:r w:rsidRPr="00790BCE">
        <w:rPr>
          <w:rFonts w:ascii="Times New Roman" w:eastAsia="Times New Roman" w:hAnsi="Times New Roman" w:cs="Times New Roman"/>
          <w:color w:val="000000"/>
          <w:kern w:val="0"/>
          <w:lang w:eastAsia="pt-BR"/>
          <w14:ligatures w14:val="none"/>
        </w:rPr>
        <w:t>spill</w:t>
      </w:r>
      <w:proofErr w:type="spellEnd"/>
      <w:r w:rsidRPr="00790BCE">
        <w:rPr>
          <w:rFonts w:ascii="Times New Roman" w:eastAsia="Times New Roman" w:hAnsi="Times New Roman" w:cs="Times New Roman"/>
          <w:color w:val="000000"/>
          <w:kern w:val="0"/>
          <w:lang w:eastAsia="pt-BR"/>
          <w14:ligatures w14:val="none"/>
        </w:rPr>
        <w:t>-over” de áreas técnicas para áreas políticas; o intergovernamentalismo liberal vê a integração como resultado da decisão soberana dos Estados, impulsionada por demandas internas; e a governança supranacional destaca o papel de instituições regionais autônomas</w:t>
      </w:r>
      <w:hyperlink r:id="rId53" w:tgtFrame="_blank" w:history="1">
        <w:r w:rsidRPr="00790BCE">
          <w:rPr>
            <w:rFonts w:ascii="Times New Roman" w:eastAsia="Times New Roman" w:hAnsi="Times New Roman" w:cs="Times New Roman"/>
            <w:color w:val="0000FF"/>
            <w:kern w:val="0"/>
            <w:u w:val="single"/>
            <w:lang w:eastAsia="pt-BR"/>
            <w14:ligatures w14:val="none"/>
          </w:rPr>
          <w:t>3</w:t>
        </w:r>
      </w:hyperlink>
      <w:hyperlink r:id="rId54" w:tgtFrame="_blank" w:history="1">
        <w:r w:rsidRPr="00790BCE">
          <w:rPr>
            <w:rFonts w:ascii="Times New Roman" w:eastAsia="Times New Roman" w:hAnsi="Times New Roman" w:cs="Times New Roman"/>
            <w:color w:val="0000FF"/>
            <w:kern w:val="0"/>
            <w:u w:val="single"/>
            <w:lang w:eastAsia="pt-BR"/>
            <w14:ligatures w14:val="none"/>
          </w:rPr>
          <w:t>2</w:t>
        </w:r>
      </w:hyperlink>
      <w:r w:rsidRPr="00790BCE">
        <w:rPr>
          <w:rFonts w:ascii="Times New Roman" w:eastAsia="Times New Roman" w:hAnsi="Times New Roman" w:cs="Times New Roman"/>
          <w:color w:val="000000"/>
          <w:kern w:val="0"/>
          <w:lang w:eastAsia="pt-BR"/>
          <w14:ligatures w14:val="none"/>
        </w:rPr>
        <w:t>.</w:t>
      </w:r>
    </w:p>
    <w:p w14:paraId="3B279B9F"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lastRenderedPageBreak/>
        <w:t>Os fatores que motivam a integração incluem:</w:t>
      </w:r>
    </w:p>
    <w:p w14:paraId="7989E598" w14:textId="77777777" w:rsidR="00790BCE" w:rsidRPr="00790BCE" w:rsidRDefault="00790BCE" w:rsidP="00790BCE">
      <w:pPr>
        <w:numPr>
          <w:ilvl w:val="0"/>
          <w:numId w:val="27"/>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Busca de ganhos econômicos (economias de escala, fortalecimento de cadeias produtivas, diversificação)</w:t>
      </w:r>
    </w:p>
    <w:p w14:paraId="3A39F952" w14:textId="77777777" w:rsidR="00790BCE" w:rsidRPr="00790BCE" w:rsidRDefault="00790BCE" w:rsidP="00790BCE">
      <w:pPr>
        <w:numPr>
          <w:ilvl w:val="0"/>
          <w:numId w:val="27"/>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Aumento do poder de barganha internacional</w:t>
      </w:r>
    </w:p>
    <w:p w14:paraId="5D1E976E" w14:textId="77777777" w:rsidR="00790BCE" w:rsidRPr="00790BCE" w:rsidRDefault="00790BCE" w:rsidP="00790BCE">
      <w:pPr>
        <w:numPr>
          <w:ilvl w:val="0"/>
          <w:numId w:val="27"/>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Promoção da paz e da segurança regional</w:t>
      </w:r>
    </w:p>
    <w:p w14:paraId="79A42C3A" w14:textId="77777777" w:rsidR="00790BCE" w:rsidRPr="00790BCE" w:rsidRDefault="00790BCE" w:rsidP="00790BCE">
      <w:pPr>
        <w:numPr>
          <w:ilvl w:val="0"/>
          <w:numId w:val="27"/>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Resposta a desafios globais (mudanças climáticas, migração, segurança)</w:t>
      </w:r>
    </w:p>
    <w:p w14:paraId="2A41A209" w14:textId="77777777" w:rsidR="00790BCE" w:rsidRPr="00790BCE" w:rsidRDefault="00790BCE" w:rsidP="00790BCE">
      <w:pPr>
        <w:numPr>
          <w:ilvl w:val="0"/>
          <w:numId w:val="27"/>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Redução de desigualdades e exclusão social</w:t>
      </w:r>
      <w:hyperlink r:id="rId55" w:tgtFrame="_blank" w:history="1">
        <w:r w:rsidRPr="00790BCE">
          <w:rPr>
            <w:rFonts w:ascii="Times New Roman" w:eastAsia="Times New Roman" w:hAnsi="Times New Roman" w:cs="Times New Roman"/>
            <w:color w:val="0000FF"/>
            <w:kern w:val="0"/>
            <w:u w:val="single"/>
            <w:lang w:eastAsia="pt-BR"/>
            <w14:ligatures w14:val="none"/>
          </w:rPr>
          <w:t>2</w:t>
        </w:r>
      </w:hyperlink>
      <w:hyperlink r:id="rId56" w:tgtFrame="_blank" w:history="1">
        <w:r w:rsidRPr="00790BCE">
          <w:rPr>
            <w:rFonts w:ascii="Times New Roman" w:eastAsia="Times New Roman" w:hAnsi="Times New Roman" w:cs="Times New Roman"/>
            <w:color w:val="0000FF"/>
            <w:kern w:val="0"/>
            <w:u w:val="single"/>
            <w:lang w:eastAsia="pt-BR"/>
            <w14:ligatures w14:val="none"/>
          </w:rPr>
          <w:t>4</w:t>
        </w:r>
      </w:hyperlink>
      <w:hyperlink r:id="rId57" w:tgtFrame="_blank" w:history="1">
        <w:r w:rsidRPr="00790BCE">
          <w:rPr>
            <w:rFonts w:ascii="Times New Roman" w:eastAsia="Times New Roman" w:hAnsi="Times New Roman" w:cs="Times New Roman"/>
            <w:color w:val="0000FF"/>
            <w:kern w:val="0"/>
            <w:u w:val="single"/>
            <w:lang w:eastAsia="pt-BR"/>
            <w14:ligatures w14:val="none"/>
          </w:rPr>
          <w:t>6</w:t>
        </w:r>
      </w:hyperlink>
    </w:p>
    <w:p w14:paraId="32F1FB94"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Exemplos e Desafios</w:t>
      </w:r>
    </w:p>
    <w:p w14:paraId="084D1B1C"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União Europeia é o caso mais avançado de integração, com instituições supranacionais robustas, moeda comum e políticas integradas. Outros exemplos incluem o Mercosul, a Comunidade Andina, a ASEAN e a SADC, cada qual com diferentes graus de institucionalização e sucesso</w:t>
      </w:r>
      <w:hyperlink r:id="rId58" w:tgtFrame="_blank" w:history="1">
        <w:r w:rsidRPr="00790BCE">
          <w:rPr>
            <w:rFonts w:ascii="Times New Roman" w:eastAsia="Times New Roman" w:hAnsi="Times New Roman" w:cs="Times New Roman"/>
            <w:color w:val="0000FF"/>
            <w:kern w:val="0"/>
            <w:u w:val="single"/>
            <w:lang w:eastAsia="pt-BR"/>
            <w14:ligatures w14:val="none"/>
          </w:rPr>
          <w:t>2</w:t>
        </w:r>
      </w:hyperlink>
      <w:hyperlink r:id="rId59" w:tgtFrame="_blank" w:history="1">
        <w:r w:rsidRPr="00790BCE">
          <w:rPr>
            <w:rFonts w:ascii="Times New Roman" w:eastAsia="Times New Roman" w:hAnsi="Times New Roman" w:cs="Times New Roman"/>
            <w:color w:val="0000FF"/>
            <w:kern w:val="0"/>
            <w:u w:val="single"/>
            <w:lang w:eastAsia="pt-BR"/>
            <w14:ligatures w14:val="none"/>
          </w:rPr>
          <w:t>6</w:t>
        </w:r>
      </w:hyperlink>
      <w:r w:rsidRPr="00790BCE">
        <w:rPr>
          <w:rFonts w:ascii="Times New Roman" w:eastAsia="Times New Roman" w:hAnsi="Times New Roman" w:cs="Times New Roman"/>
          <w:color w:val="000000"/>
          <w:kern w:val="0"/>
          <w:lang w:eastAsia="pt-BR"/>
          <w14:ligatures w14:val="none"/>
        </w:rPr>
        <w:t>.</w:t>
      </w:r>
    </w:p>
    <w:p w14:paraId="1115B972"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Na América Latina, os processos de integração têm sido marcados por avanços e retrocessos, frequentemente limitados por instabilidade política, desigualdade de custos e benefícios entre membros, e falta de liderança regional. Em geral, a integração latino-americana é menos institucionalizada e orientada por decisões intergovernamentais, sem grande envolvimento de atores sociais e empresariais</w:t>
      </w:r>
      <w:hyperlink r:id="rId60" w:tgtFrame="_blank" w:history="1">
        <w:r w:rsidRPr="00790BCE">
          <w:rPr>
            <w:rFonts w:ascii="Times New Roman" w:eastAsia="Times New Roman" w:hAnsi="Times New Roman" w:cs="Times New Roman"/>
            <w:color w:val="0000FF"/>
            <w:kern w:val="0"/>
            <w:u w:val="single"/>
            <w:lang w:eastAsia="pt-BR"/>
            <w14:ligatures w14:val="none"/>
          </w:rPr>
          <w:t>2</w:t>
        </w:r>
      </w:hyperlink>
      <w:r w:rsidRPr="00790BCE">
        <w:rPr>
          <w:rFonts w:ascii="Times New Roman" w:eastAsia="Times New Roman" w:hAnsi="Times New Roman" w:cs="Times New Roman"/>
          <w:color w:val="000000"/>
          <w:kern w:val="0"/>
          <w:lang w:eastAsia="pt-BR"/>
          <w14:ligatures w14:val="none"/>
        </w:rPr>
        <w:t>.</w:t>
      </w:r>
    </w:p>
    <w:p w14:paraId="09780DB4"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Funções e Impactos</w:t>
      </w:r>
    </w:p>
    <w:p w14:paraId="5DB26A36"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As iniciativas de integração regional buscam:</w:t>
      </w:r>
    </w:p>
    <w:p w14:paraId="20A17FD2" w14:textId="77777777" w:rsidR="00790BCE" w:rsidRPr="00790BCE" w:rsidRDefault="00790BCE" w:rsidP="00790BCE">
      <w:pPr>
        <w:numPr>
          <w:ilvl w:val="0"/>
          <w:numId w:val="28"/>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 xml:space="preserve">Fortalecer o comércio </w:t>
      </w:r>
      <w:proofErr w:type="spellStart"/>
      <w:proofErr w:type="gramStart"/>
      <w:r w:rsidRPr="00790BCE">
        <w:rPr>
          <w:rFonts w:ascii="Times New Roman" w:eastAsia="Times New Roman" w:hAnsi="Times New Roman" w:cs="Times New Roman"/>
          <w:color w:val="000000"/>
          <w:kern w:val="0"/>
          <w:lang w:eastAsia="pt-BR"/>
          <w14:ligatures w14:val="none"/>
        </w:rPr>
        <w:t>intra-regional</w:t>
      </w:r>
      <w:proofErr w:type="spellEnd"/>
      <w:proofErr w:type="gramEnd"/>
    </w:p>
    <w:p w14:paraId="6EB16BD6" w14:textId="77777777" w:rsidR="00790BCE" w:rsidRPr="00790BCE" w:rsidRDefault="00790BCE" w:rsidP="00790BCE">
      <w:pPr>
        <w:numPr>
          <w:ilvl w:val="0"/>
          <w:numId w:val="28"/>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Desenvolver infraestrutura e setores produtivos</w:t>
      </w:r>
    </w:p>
    <w:p w14:paraId="2782D4B3" w14:textId="77777777" w:rsidR="00790BCE" w:rsidRPr="00790BCE" w:rsidRDefault="00790BCE" w:rsidP="00790BCE">
      <w:pPr>
        <w:numPr>
          <w:ilvl w:val="0"/>
          <w:numId w:val="28"/>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Promover boa governança e instituições públicas fortes</w:t>
      </w:r>
    </w:p>
    <w:p w14:paraId="61269657" w14:textId="77777777" w:rsidR="00790BCE" w:rsidRPr="00790BCE" w:rsidRDefault="00790BCE" w:rsidP="00790BCE">
      <w:pPr>
        <w:numPr>
          <w:ilvl w:val="0"/>
          <w:numId w:val="28"/>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Reduzir a exclusão social e fomentar uma sociedade civil inclusiva</w:t>
      </w:r>
    </w:p>
    <w:p w14:paraId="2062741B" w14:textId="77777777" w:rsidR="00790BCE" w:rsidRPr="00790BCE" w:rsidRDefault="00790BCE" w:rsidP="00790BCE">
      <w:pPr>
        <w:numPr>
          <w:ilvl w:val="0"/>
          <w:numId w:val="28"/>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Contribuir para a paz e segurança</w:t>
      </w:r>
    </w:p>
    <w:p w14:paraId="7C0CE3E1" w14:textId="77777777" w:rsidR="00790BCE" w:rsidRPr="00790BCE" w:rsidRDefault="00790BCE" w:rsidP="00790BCE">
      <w:pPr>
        <w:numPr>
          <w:ilvl w:val="0"/>
          <w:numId w:val="28"/>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Proteger o meio ambiente</w:t>
      </w:r>
    </w:p>
    <w:p w14:paraId="158F3829" w14:textId="77777777" w:rsidR="00790BCE" w:rsidRPr="00790BCE" w:rsidRDefault="00790BCE" w:rsidP="00790BCE">
      <w:pPr>
        <w:numPr>
          <w:ilvl w:val="0"/>
          <w:numId w:val="28"/>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Melhorar a inserção internacional da região</w:t>
      </w:r>
      <w:hyperlink r:id="rId61" w:tgtFrame="_blank" w:history="1">
        <w:r w:rsidRPr="00790BCE">
          <w:rPr>
            <w:rFonts w:ascii="Times New Roman" w:eastAsia="Times New Roman" w:hAnsi="Times New Roman" w:cs="Times New Roman"/>
            <w:color w:val="0000FF"/>
            <w:kern w:val="0"/>
            <w:u w:val="single"/>
            <w:lang w:eastAsia="pt-BR"/>
            <w14:ligatures w14:val="none"/>
          </w:rPr>
          <w:t>2</w:t>
        </w:r>
      </w:hyperlink>
      <w:hyperlink r:id="rId62" w:tgtFrame="_blank" w:history="1">
        <w:r w:rsidRPr="00790BCE">
          <w:rPr>
            <w:rFonts w:ascii="Times New Roman" w:eastAsia="Times New Roman" w:hAnsi="Times New Roman" w:cs="Times New Roman"/>
            <w:color w:val="0000FF"/>
            <w:kern w:val="0"/>
            <w:u w:val="single"/>
            <w:lang w:eastAsia="pt-BR"/>
            <w14:ligatures w14:val="none"/>
          </w:rPr>
          <w:t>4</w:t>
        </w:r>
      </w:hyperlink>
    </w:p>
    <w:p w14:paraId="326A3551"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Os acordos de integração têm impulsionado o comércio e o investimento entre países membros, mas também podem gerar desafios, como aumento da desigualdade, concentração de riqueza e vulnerabilidade a crises econômicas globais</w:t>
      </w:r>
      <w:hyperlink r:id="rId63" w:tgtFrame="_blank" w:history="1">
        <w:r w:rsidRPr="00790BCE">
          <w:rPr>
            <w:rFonts w:ascii="Times New Roman" w:eastAsia="Times New Roman" w:hAnsi="Times New Roman" w:cs="Times New Roman"/>
            <w:color w:val="0000FF"/>
            <w:kern w:val="0"/>
            <w:u w:val="single"/>
            <w:lang w:eastAsia="pt-BR"/>
            <w14:ligatures w14:val="none"/>
          </w:rPr>
          <w:t>2</w:t>
        </w:r>
      </w:hyperlink>
      <w:hyperlink r:id="rId64" w:tgtFrame="_blank" w:history="1">
        <w:r w:rsidRPr="00790BCE">
          <w:rPr>
            <w:rFonts w:ascii="Times New Roman" w:eastAsia="Times New Roman" w:hAnsi="Times New Roman" w:cs="Times New Roman"/>
            <w:color w:val="0000FF"/>
            <w:kern w:val="0"/>
            <w:u w:val="single"/>
            <w:lang w:eastAsia="pt-BR"/>
            <w14:ligatures w14:val="none"/>
          </w:rPr>
          <w:t>4</w:t>
        </w:r>
      </w:hyperlink>
      <w:hyperlink r:id="rId65" w:tgtFrame="_blank" w:history="1">
        <w:r w:rsidRPr="00790BCE">
          <w:rPr>
            <w:rFonts w:ascii="Times New Roman" w:eastAsia="Times New Roman" w:hAnsi="Times New Roman" w:cs="Times New Roman"/>
            <w:color w:val="0000FF"/>
            <w:kern w:val="0"/>
            <w:u w:val="single"/>
            <w:lang w:eastAsia="pt-BR"/>
            <w14:ligatures w14:val="none"/>
          </w:rPr>
          <w:t>6</w:t>
        </w:r>
      </w:hyperlink>
      <w:r w:rsidRPr="00790BCE">
        <w:rPr>
          <w:rFonts w:ascii="Times New Roman" w:eastAsia="Times New Roman" w:hAnsi="Times New Roman" w:cs="Times New Roman"/>
          <w:color w:val="000000"/>
          <w:kern w:val="0"/>
          <w:lang w:eastAsia="pt-BR"/>
          <w14:ligatures w14:val="none"/>
        </w:rPr>
        <w:t>.</w:t>
      </w:r>
    </w:p>
    <w:p w14:paraId="2F8C35A6"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Conclusão</w:t>
      </w:r>
    </w:p>
    <w:p w14:paraId="30F2F740"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integração regional é uma estratégia voluntária de Estados para lidar com os desafios da globalização e promover o desenvolvimento conjunto. Seu sucesso depende do grau de compromisso dos países, da criação de instituições eficazes, da participação social e da capacidade de adaptação a diferentes contextos regionais. Embora não substitua o Estado-nação, pode fortalecer sua posição global e contribuir para a estabilidade, prosperidade e justiça social das regiões envolvidas</w:t>
      </w:r>
      <w:hyperlink r:id="rId66" w:tgtFrame="_blank" w:history="1">
        <w:r w:rsidRPr="00790BCE">
          <w:rPr>
            <w:rFonts w:ascii="Times New Roman" w:eastAsia="Times New Roman" w:hAnsi="Times New Roman" w:cs="Times New Roman"/>
            <w:color w:val="0000FF"/>
            <w:kern w:val="0"/>
            <w:u w:val="single"/>
            <w:lang w:eastAsia="pt-BR"/>
            <w14:ligatures w14:val="none"/>
          </w:rPr>
          <w:t>2</w:t>
        </w:r>
      </w:hyperlink>
      <w:hyperlink r:id="rId67" w:tgtFrame="_blank" w:history="1">
        <w:r w:rsidRPr="00790BCE">
          <w:rPr>
            <w:rFonts w:ascii="Times New Roman" w:eastAsia="Times New Roman" w:hAnsi="Times New Roman" w:cs="Times New Roman"/>
            <w:color w:val="0000FF"/>
            <w:kern w:val="0"/>
            <w:u w:val="single"/>
            <w:lang w:eastAsia="pt-BR"/>
            <w14:ligatures w14:val="none"/>
          </w:rPr>
          <w:t>4</w:t>
        </w:r>
      </w:hyperlink>
      <w:hyperlink r:id="rId68" w:tgtFrame="_blank" w:history="1">
        <w:r w:rsidRPr="00790BCE">
          <w:rPr>
            <w:rFonts w:ascii="Times New Roman" w:eastAsia="Times New Roman" w:hAnsi="Times New Roman" w:cs="Times New Roman"/>
            <w:color w:val="0000FF"/>
            <w:kern w:val="0"/>
            <w:u w:val="single"/>
            <w:lang w:eastAsia="pt-BR"/>
            <w14:ligatures w14:val="none"/>
          </w:rPr>
          <w:t>6</w:t>
        </w:r>
      </w:hyperlink>
      <w:r w:rsidRPr="00790BCE">
        <w:rPr>
          <w:rFonts w:ascii="Times New Roman" w:eastAsia="Times New Roman" w:hAnsi="Times New Roman" w:cs="Times New Roman"/>
          <w:color w:val="000000"/>
          <w:kern w:val="0"/>
          <w:lang w:eastAsia="pt-BR"/>
          <w14:ligatures w14:val="none"/>
        </w:rPr>
        <w:t>.</w:t>
      </w:r>
    </w:p>
    <w:p w14:paraId="663B3842"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 xml:space="preserve">O texto examina a relação entre corrupção, crime organizado e lavagem de dinheiro, destacando como esses fenômenos se entrelaçam e representam desafios centrais para </w:t>
      </w:r>
      <w:r w:rsidRPr="00790BCE">
        <w:rPr>
          <w:rFonts w:ascii="Times New Roman" w:eastAsia="Times New Roman" w:hAnsi="Times New Roman" w:cs="Times New Roman"/>
          <w:color w:val="000000"/>
          <w:kern w:val="0"/>
          <w:lang w:eastAsia="pt-BR"/>
          <w14:ligatures w14:val="none"/>
        </w:rPr>
        <w:lastRenderedPageBreak/>
        <w:t>governos e sociedades modernas. A análise abrange desde a definição e os impactos macroeconômicos da lavagem de dinheiro até os mecanismos institucionais e internacionais de combate.</w:t>
      </w:r>
    </w:p>
    <w:p w14:paraId="08EA2840"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Conceito e Funcionamento da Lavagem de Dinheiro</w:t>
      </w:r>
    </w:p>
    <w:p w14:paraId="1A16E4C9"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lavagem de dinheiro é definida como o processo de dar aparência lícita a recursos provenientes de atividades ilícitas, como corrupção, tráfico de drogas, crime organizado e terrorismo. O objetivo é ocultar a origem criminosa dos fundos, permitindo que sejam integrados à economia formal de maneira aparentemente legítima</w:t>
      </w:r>
      <w:hyperlink r:id="rId69" w:tgtFrame="_blank" w:history="1">
        <w:r w:rsidRPr="00790BCE">
          <w:rPr>
            <w:rFonts w:ascii="Times New Roman" w:eastAsia="Times New Roman" w:hAnsi="Times New Roman" w:cs="Times New Roman"/>
            <w:color w:val="0000FF"/>
            <w:kern w:val="0"/>
            <w:u w:val="single"/>
            <w:lang w:eastAsia="pt-BR"/>
            <w14:ligatures w14:val="none"/>
          </w:rPr>
          <w:t>2</w:t>
        </w:r>
      </w:hyperlink>
      <w:hyperlink r:id="rId70" w:tgtFrame="_blank" w:history="1">
        <w:r w:rsidRPr="00790BCE">
          <w:rPr>
            <w:rFonts w:ascii="Times New Roman" w:eastAsia="Times New Roman" w:hAnsi="Times New Roman" w:cs="Times New Roman"/>
            <w:color w:val="0000FF"/>
            <w:kern w:val="0"/>
            <w:u w:val="single"/>
            <w:lang w:eastAsia="pt-BR"/>
            <w14:ligatures w14:val="none"/>
          </w:rPr>
          <w:t>7</w:t>
        </w:r>
      </w:hyperlink>
      <w:r w:rsidRPr="00790BCE">
        <w:rPr>
          <w:rFonts w:ascii="Times New Roman" w:eastAsia="Times New Roman" w:hAnsi="Times New Roman" w:cs="Times New Roman"/>
          <w:color w:val="000000"/>
          <w:kern w:val="0"/>
          <w:lang w:eastAsia="pt-BR"/>
          <w14:ligatures w14:val="none"/>
        </w:rPr>
        <w:t>. O processo clássico de lavagem de dinheiro ocorre em três fases:</w:t>
      </w:r>
    </w:p>
    <w:p w14:paraId="7B53BC12" w14:textId="77777777" w:rsidR="00790BCE" w:rsidRPr="00790BCE" w:rsidRDefault="00790BCE" w:rsidP="00790BCE">
      <w:pPr>
        <w:numPr>
          <w:ilvl w:val="0"/>
          <w:numId w:val="30"/>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Colocação (</w:t>
      </w:r>
      <w:proofErr w:type="spellStart"/>
      <w:r w:rsidRPr="00790BCE">
        <w:rPr>
          <w:rFonts w:ascii="Times New Roman" w:eastAsia="Times New Roman" w:hAnsi="Times New Roman" w:cs="Times New Roman"/>
          <w:b/>
          <w:bCs/>
          <w:color w:val="000000"/>
          <w:kern w:val="0"/>
          <w:lang w:eastAsia="pt-BR"/>
          <w14:ligatures w14:val="none"/>
        </w:rPr>
        <w:t>Placement</w:t>
      </w:r>
      <w:proofErr w:type="spellEnd"/>
      <w:r w:rsidRPr="00790BCE">
        <w:rPr>
          <w:rFonts w:ascii="Times New Roman" w:eastAsia="Times New Roman" w:hAnsi="Times New Roman" w:cs="Times New Roman"/>
          <w:b/>
          <w:bCs/>
          <w:color w:val="000000"/>
          <w:kern w:val="0"/>
          <w:lang w:eastAsia="pt-BR"/>
          <w14:ligatures w14:val="none"/>
        </w:rPr>
        <w:t>):</w:t>
      </w:r>
      <w:r w:rsidRPr="00790BCE">
        <w:rPr>
          <w:rFonts w:ascii="Times New Roman" w:eastAsia="Times New Roman" w:hAnsi="Times New Roman" w:cs="Times New Roman"/>
          <w:color w:val="000000"/>
          <w:kern w:val="0"/>
          <w:lang w:eastAsia="pt-BR"/>
          <w14:ligatures w14:val="none"/>
        </w:rPr>
        <w:t> Introdução dos recursos ilícitos no sistema financeiro, geralmente por meio de depósitos, compra de bens de alto valor ou investimentos em empresas de fachada.</w:t>
      </w:r>
    </w:p>
    <w:p w14:paraId="56630290" w14:textId="77777777" w:rsidR="00790BCE" w:rsidRPr="00790BCE" w:rsidRDefault="00790BCE" w:rsidP="00790BCE">
      <w:pPr>
        <w:numPr>
          <w:ilvl w:val="0"/>
          <w:numId w:val="30"/>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Ocultação (</w:t>
      </w:r>
      <w:proofErr w:type="spellStart"/>
      <w:r w:rsidRPr="00790BCE">
        <w:rPr>
          <w:rFonts w:ascii="Times New Roman" w:eastAsia="Times New Roman" w:hAnsi="Times New Roman" w:cs="Times New Roman"/>
          <w:b/>
          <w:bCs/>
          <w:color w:val="000000"/>
          <w:kern w:val="0"/>
          <w:lang w:eastAsia="pt-BR"/>
          <w14:ligatures w14:val="none"/>
        </w:rPr>
        <w:t>Layering</w:t>
      </w:r>
      <w:proofErr w:type="spellEnd"/>
      <w:r w:rsidRPr="00790BCE">
        <w:rPr>
          <w:rFonts w:ascii="Times New Roman" w:eastAsia="Times New Roman" w:hAnsi="Times New Roman" w:cs="Times New Roman"/>
          <w:b/>
          <w:bCs/>
          <w:color w:val="000000"/>
          <w:kern w:val="0"/>
          <w:lang w:eastAsia="pt-BR"/>
          <w14:ligatures w14:val="none"/>
        </w:rPr>
        <w:t>):</w:t>
      </w:r>
      <w:r w:rsidRPr="00790BCE">
        <w:rPr>
          <w:rFonts w:ascii="Times New Roman" w:eastAsia="Times New Roman" w:hAnsi="Times New Roman" w:cs="Times New Roman"/>
          <w:color w:val="000000"/>
          <w:kern w:val="0"/>
          <w:lang w:eastAsia="pt-BR"/>
          <w14:ligatures w14:val="none"/>
        </w:rPr>
        <w:t> Realização de múltiplas transações financeiras complexas, muitas vezes internacionais, para dificultar o rastreamento da origem dos fundos. Inclui transferências entre contas, uso de empresas fictícias, ativos virtuais e paraísos fiscais.</w:t>
      </w:r>
    </w:p>
    <w:p w14:paraId="2F662A1A" w14:textId="77777777" w:rsidR="00790BCE" w:rsidRPr="00790BCE" w:rsidRDefault="00790BCE" w:rsidP="00790BCE">
      <w:pPr>
        <w:numPr>
          <w:ilvl w:val="0"/>
          <w:numId w:val="30"/>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Integração:</w:t>
      </w:r>
      <w:r w:rsidRPr="00790BCE">
        <w:rPr>
          <w:rFonts w:ascii="Times New Roman" w:eastAsia="Times New Roman" w:hAnsi="Times New Roman" w:cs="Times New Roman"/>
          <w:color w:val="000000"/>
          <w:kern w:val="0"/>
          <w:lang w:eastAsia="pt-BR"/>
          <w14:ligatures w14:val="none"/>
        </w:rPr>
        <w:t> Reintrodução dos recursos já “lavados” na economia formal, permitindo seu uso livre e sem levantar suspeitas, como compra de imóveis, investimentos em negócios legítimos ou movimentação em contas bancárias aparentemente regulares</w:t>
      </w:r>
      <w:hyperlink r:id="rId71" w:tgtFrame="_blank" w:history="1">
        <w:r w:rsidRPr="00790BCE">
          <w:rPr>
            <w:rFonts w:ascii="Times New Roman" w:eastAsia="Times New Roman" w:hAnsi="Times New Roman" w:cs="Times New Roman"/>
            <w:color w:val="0000FF"/>
            <w:kern w:val="0"/>
            <w:u w:val="single"/>
            <w:lang w:eastAsia="pt-BR"/>
            <w14:ligatures w14:val="none"/>
          </w:rPr>
          <w:t>2</w:t>
        </w:r>
      </w:hyperlink>
      <w:hyperlink r:id="rId72" w:tgtFrame="_blank" w:history="1">
        <w:r w:rsidRPr="00790BCE">
          <w:rPr>
            <w:rFonts w:ascii="Times New Roman" w:eastAsia="Times New Roman" w:hAnsi="Times New Roman" w:cs="Times New Roman"/>
            <w:color w:val="0000FF"/>
            <w:kern w:val="0"/>
            <w:u w:val="single"/>
            <w:lang w:eastAsia="pt-BR"/>
            <w14:ligatures w14:val="none"/>
          </w:rPr>
          <w:t>5</w:t>
        </w:r>
      </w:hyperlink>
      <w:hyperlink r:id="rId73" w:tgtFrame="_blank" w:history="1">
        <w:r w:rsidRPr="00790BCE">
          <w:rPr>
            <w:rFonts w:ascii="Times New Roman" w:eastAsia="Times New Roman" w:hAnsi="Times New Roman" w:cs="Times New Roman"/>
            <w:color w:val="0000FF"/>
            <w:kern w:val="0"/>
            <w:u w:val="single"/>
            <w:lang w:eastAsia="pt-BR"/>
            <w14:ligatures w14:val="none"/>
          </w:rPr>
          <w:t>7</w:t>
        </w:r>
      </w:hyperlink>
      <w:r w:rsidRPr="00790BCE">
        <w:rPr>
          <w:rFonts w:ascii="Times New Roman" w:eastAsia="Times New Roman" w:hAnsi="Times New Roman" w:cs="Times New Roman"/>
          <w:color w:val="000000"/>
          <w:kern w:val="0"/>
          <w:lang w:eastAsia="pt-BR"/>
          <w14:ligatures w14:val="none"/>
        </w:rPr>
        <w:t>.</w:t>
      </w:r>
    </w:p>
    <w:p w14:paraId="7D69EE79"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Além desse modelo clássico, estudos recentes apontam etapas adicionais em contextos específicos, como a coleta e diversificação informal de recursos ilícitos antes da inserção formal no sistema financeiro, especialmente em regiões como a Amazônia</w:t>
      </w:r>
      <w:hyperlink r:id="rId74" w:tgtFrame="_blank" w:history="1">
        <w:r w:rsidRPr="00790BCE">
          <w:rPr>
            <w:rFonts w:ascii="Times New Roman" w:eastAsia="Times New Roman" w:hAnsi="Times New Roman" w:cs="Times New Roman"/>
            <w:color w:val="0000FF"/>
            <w:kern w:val="0"/>
            <w:u w:val="single"/>
            <w:lang w:eastAsia="pt-BR"/>
            <w14:ligatures w14:val="none"/>
          </w:rPr>
          <w:t>5</w:t>
        </w:r>
      </w:hyperlink>
      <w:r w:rsidRPr="00790BCE">
        <w:rPr>
          <w:rFonts w:ascii="Times New Roman" w:eastAsia="Times New Roman" w:hAnsi="Times New Roman" w:cs="Times New Roman"/>
          <w:color w:val="000000"/>
          <w:kern w:val="0"/>
          <w:lang w:eastAsia="pt-BR"/>
          <w14:ligatures w14:val="none"/>
        </w:rPr>
        <w:t>.</w:t>
      </w:r>
    </w:p>
    <w:p w14:paraId="63EE9FA6"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Relação com Corrupção e Crime Organizado</w:t>
      </w:r>
    </w:p>
    <w:p w14:paraId="546FA1B5"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lavagem de dinheiro é um elo fundamental entre o crime organizado, a corrupção e a economia formal. O crime organizado utiliza a lavagem para transformar lucros ilícitos em capitais disponíveis, enquanto a corrupção, especialmente em altos escalões, frequentemente gera recursos que precisam ser ocultados e reintegrados por meio de esquemas sofisticados de lavagem</w:t>
      </w:r>
      <w:hyperlink r:id="rId75" w:tgtFrame="_blank" w:history="1">
        <w:r w:rsidRPr="00790BCE">
          <w:rPr>
            <w:rFonts w:ascii="Times New Roman" w:eastAsia="Times New Roman" w:hAnsi="Times New Roman" w:cs="Times New Roman"/>
            <w:color w:val="0000FF"/>
            <w:kern w:val="0"/>
            <w:u w:val="single"/>
            <w:lang w:eastAsia="pt-BR"/>
            <w14:ligatures w14:val="none"/>
          </w:rPr>
          <w:t>3</w:t>
        </w:r>
      </w:hyperlink>
      <w:hyperlink r:id="rId76" w:tgtFrame="_blank" w:history="1">
        <w:r w:rsidRPr="00790BCE">
          <w:rPr>
            <w:rFonts w:ascii="Times New Roman" w:eastAsia="Times New Roman" w:hAnsi="Times New Roman" w:cs="Times New Roman"/>
            <w:color w:val="0000FF"/>
            <w:kern w:val="0"/>
            <w:u w:val="single"/>
            <w:lang w:eastAsia="pt-BR"/>
            <w14:ligatures w14:val="none"/>
          </w:rPr>
          <w:t>4</w:t>
        </w:r>
      </w:hyperlink>
      <w:hyperlink r:id="rId77" w:tgtFrame="_blank" w:history="1">
        <w:r w:rsidRPr="00790BCE">
          <w:rPr>
            <w:rFonts w:ascii="Times New Roman" w:eastAsia="Times New Roman" w:hAnsi="Times New Roman" w:cs="Times New Roman"/>
            <w:color w:val="0000FF"/>
            <w:kern w:val="0"/>
            <w:u w:val="single"/>
            <w:lang w:eastAsia="pt-BR"/>
            <w14:ligatures w14:val="none"/>
          </w:rPr>
          <w:t>5</w:t>
        </w:r>
      </w:hyperlink>
      <w:r w:rsidRPr="00790BCE">
        <w:rPr>
          <w:rFonts w:ascii="Times New Roman" w:eastAsia="Times New Roman" w:hAnsi="Times New Roman" w:cs="Times New Roman"/>
          <w:color w:val="000000"/>
          <w:kern w:val="0"/>
          <w:lang w:eastAsia="pt-BR"/>
          <w14:ligatures w14:val="none"/>
        </w:rPr>
        <w:t>. Países com instituições frágeis, altos índices de corrupção e presença de organizações criminosas tendem a apresentar fluxos financeiros ilícitos mais elevados, que impactam negativamente o desenvolvimento econômico e a estabilidade política.</w:t>
      </w:r>
    </w:p>
    <w:p w14:paraId="599B8700"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Impactos Econômicos e Sociais</w:t>
      </w:r>
    </w:p>
    <w:p w14:paraId="3E96FA92"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Os efeitos da lavagem de dinheiro são amplos e prejudiciais:</w:t>
      </w:r>
    </w:p>
    <w:p w14:paraId="41177846" w14:textId="77777777" w:rsidR="00790BCE" w:rsidRPr="00790BCE" w:rsidRDefault="00790BCE" w:rsidP="00790BCE">
      <w:pPr>
        <w:numPr>
          <w:ilvl w:val="0"/>
          <w:numId w:val="31"/>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Distúrbios macroeconômicos:</w:t>
      </w:r>
      <w:r w:rsidRPr="00790BCE">
        <w:rPr>
          <w:rFonts w:ascii="Times New Roman" w:eastAsia="Times New Roman" w:hAnsi="Times New Roman" w:cs="Times New Roman"/>
          <w:color w:val="000000"/>
          <w:kern w:val="0"/>
          <w:lang w:eastAsia="pt-BR"/>
          <w14:ligatures w14:val="none"/>
        </w:rPr>
        <w:t> Pode causar distorções de preços, bolhas especulativas, instabilidade cambial e crises financeiras.</w:t>
      </w:r>
    </w:p>
    <w:p w14:paraId="3C6DE8FA" w14:textId="77777777" w:rsidR="00790BCE" w:rsidRPr="00790BCE" w:rsidRDefault="00790BCE" w:rsidP="00790BCE">
      <w:pPr>
        <w:numPr>
          <w:ilvl w:val="0"/>
          <w:numId w:val="31"/>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Concorrência desleal:</w:t>
      </w:r>
      <w:r w:rsidRPr="00790BCE">
        <w:rPr>
          <w:rFonts w:ascii="Times New Roman" w:eastAsia="Times New Roman" w:hAnsi="Times New Roman" w:cs="Times New Roman"/>
          <w:color w:val="000000"/>
          <w:kern w:val="0"/>
          <w:lang w:eastAsia="pt-BR"/>
          <w14:ligatures w14:val="none"/>
        </w:rPr>
        <w:t> Empresas envolvidas em lavagem de dinheiro obtêm vantagens ilícitas, prejudicando concorrentes legítimos e desestimulando investimentos produtivos.</w:t>
      </w:r>
    </w:p>
    <w:p w14:paraId="5F8F869A" w14:textId="77777777" w:rsidR="00790BCE" w:rsidRPr="00790BCE" w:rsidRDefault="00790BCE" w:rsidP="00790BCE">
      <w:pPr>
        <w:numPr>
          <w:ilvl w:val="0"/>
          <w:numId w:val="31"/>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lastRenderedPageBreak/>
        <w:t>Fortalecimento do crime e da corrupção:</w:t>
      </w:r>
      <w:r w:rsidRPr="00790BCE">
        <w:rPr>
          <w:rFonts w:ascii="Times New Roman" w:eastAsia="Times New Roman" w:hAnsi="Times New Roman" w:cs="Times New Roman"/>
          <w:color w:val="000000"/>
          <w:kern w:val="0"/>
          <w:lang w:eastAsia="pt-BR"/>
          <w14:ligatures w14:val="none"/>
        </w:rPr>
        <w:t> A lavagem alimenta redes criminosas e corruptas, perpetuando ciclos de ilegalidade e impunidade.</w:t>
      </w:r>
    </w:p>
    <w:p w14:paraId="202B9C3C" w14:textId="77777777" w:rsidR="00790BCE" w:rsidRPr="00790BCE" w:rsidRDefault="00790BCE" w:rsidP="00790BCE">
      <w:pPr>
        <w:numPr>
          <w:ilvl w:val="0"/>
          <w:numId w:val="31"/>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Perda de confiança nas instituições:</w:t>
      </w:r>
      <w:r w:rsidRPr="00790BCE">
        <w:rPr>
          <w:rFonts w:ascii="Times New Roman" w:eastAsia="Times New Roman" w:hAnsi="Times New Roman" w:cs="Times New Roman"/>
          <w:color w:val="000000"/>
          <w:kern w:val="0"/>
          <w:lang w:eastAsia="pt-BR"/>
          <w14:ligatures w14:val="none"/>
        </w:rPr>
        <w:t> A percepção de que o sistema financeiro e o Estado são vulneráveis à infiltração criminosa mina a legitimidade e a confiança social</w:t>
      </w:r>
      <w:hyperlink r:id="rId78" w:tgtFrame="_blank" w:history="1">
        <w:r w:rsidRPr="00790BCE">
          <w:rPr>
            <w:rFonts w:ascii="Times New Roman" w:eastAsia="Times New Roman" w:hAnsi="Times New Roman" w:cs="Times New Roman"/>
            <w:color w:val="0000FF"/>
            <w:kern w:val="0"/>
            <w:u w:val="single"/>
            <w:lang w:eastAsia="pt-BR"/>
            <w14:ligatures w14:val="none"/>
          </w:rPr>
          <w:t>6</w:t>
        </w:r>
      </w:hyperlink>
      <w:hyperlink r:id="rId79" w:tgtFrame="_blank" w:history="1">
        <w:r w:rsidRPr="00790BCE">
          <w:rPr>
            <w:rFonts w:ascii="Times New Roman" w:eastAsia="Times New Roman" w:hAnsi="Times New Roman" w:cs="Times New Roman"/>
            <w:color w:val="0000FF"/>
            <w:kern w:val="0"/>
            <w:u w:val="single"/>
            <w:lang w:eastAsia="pt-BR"/>
            <w14:ligatures w14:val="none"/>
          </w:rPr>
          <w:t>7</w:t>
        </w:r>
      </w:hyperlink>
      <w:r w:rsidRPr="00790BCE">
        <w:rPr>
          <w:rFonts w:ascii="Times New Roman" w:eastAsia="Times New Roman" w:hAnsi="Times New Roman" w:cs="Times New Roman"/>
          <w:color w:val="000000"/>
          <w:kern w:val="0"/>
          <w:lang w:eastAsia="pt-BR"/>
          <w14:ligatures w14:val="none"/>
        </w:rPr>
        <w:t>.</w:t>
      </w:r>
    </w:p>
    <w:p w14:paraId="44157EEA"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Mecanismos de Prevenção e Combate</w:t>
      </w:r>
    </w:p>
    <w:p w14:paraId="07B2BE0A"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O combate à lavagem de dinheiro envolve ações nacionais e internacionais, como:</w:t>
      </w:r>
    </w:p>
    <w:p w14:paraId="6F312FBD" w14:textId="77777777" w:rsidR="00790BCE" w:rsidRPr="00790BCE" w:rsidRDefault="00790BCE" w:rsidP="00790BCE">
      <w:pPr>
        <w:numPr>
          <w:ilvl w:val="0"/>
          <w:numId w:val="32"/>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Legislação específica:</w:t>
      </w:r>
      <w:r w:rsidRPr="00790BCE">
        <w:rPr>
          <w:rFonts w:ascii="Times New Roman" w:eastAsia="Times New Roman" w:hAnsi="Times New Roman" w:cs="Times New Roman"/>
          <w:color w:val="000000"/>
          <w:kern w:val="0"/>
          <w:lang w:eastAsia="pt-BR"/>
          <w14:ligatures w14:val="none"/>
        </w:rPr>
        <w:t> Leis como a Lei nº 9.613/1998 no Brasil estabelecem crimes, sanções e obrigações para instituições financeiras e setores vulneráveis.</w:t>
      </w:r>
    </w:p>
    <w:p w14:paraId="4D016902" w14:textId="77777777" w:rsidR="00790BCE" w:rsidRPr="00790BCE" w:rsidRDefault="00790BCE" w:rsidP="00790BCE">
      <w:pPr>
        <w:numPr>
          <w:ilvl w:val="0"/>
          <w:numId w:val="32"/>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Sistemas de compliance:</w:t>
      </w:r>
      <w:r w:rsidRPr="00790BCE">
        <w:rPr>
          <w:rFonts w:ascii="Times New Roman" w:eastAsia="Times New Roman" w:hAnsi="Times New Roman" w:cs="Times New Roman"/>
          <w:color w:val="000000"/>
          <w:kern w:val="0"/>
          <w:lang w:eastAsia="pt-BR"/>
          <w14:ligatures w14:val="none"/>
        </w:rPr>
        <w:t> Empresas e bancos devem implementar controles internos, identificar clientes (princípio “conheça seu cliente”), monitorar transações suspeitas e reportar atividades atípicas às autoridades competentes.</w:t>
      </w:r>
    </w:p>
    <w:p w14:paraId="4A265B9A" w14:textId="77777777" w:rsidR="00790BCE" w:rsidRPr="00790BCE" w:rsidRDefault="00790BCE" w:rsidP="00790BCE">
      <w:pPr>
        <w:numPr>
          <w:ilvl w:val="0"/>
          <w:numId w:val="32"/>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Cooperação internacional:</w:t>
      </w:r>
      <w:r w:rsidRPr="00790BCE">
        <w:rPr>
          <w:rFonts w:ascii="Times New Roman" w:eastAsia="Times New Roman" w:hAnsi="Times New Roman" w:cs="Times New Roman"/>
          <w:color w:val="000000"/>
          <w:kern w:val="0"/>
          <w:lang w:eastAsia="pt-BR"/>
          <w14:ligatures w14:val="none"/>
        </w:rPr>
        <w:t> Organismos como o GAFI/FATF, ONU e OCDE promovem padrões globais, listas de jurisdições de risco e acordos de cooperação para troca de informações e bloqueio de ativos.</w:t>
      </w:r>
    </w:p>
    <w:p w14:paraId="3C94EFAC" w14:textId="77777777" w:rsidR="00790BCE" w:rsidRPr="00790BCE" w:rsidRDefault="00790BCE" w:rsidP="00790BCE">
      <w:pPr>
        <w:numPr>
          <w:ilvl w:val="0"/>
          <w:numId w:val="32"/>
        </w:num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b/>
          <w:bCs/>
          <w:color w:val="000000"/>
          <w:kern w:val="0"/>
          <w:lang w:eastAsia="pt-BR"/>
          <w14:ligatures w14:val="none"/>
        </w:rPr>
        <w:t>Ações integradas:</w:t>
      </w:r>
      <w:r w:rsidRPr="00790BCE">
        <w:rPr>
          <w:rFonts w:ascii="Times New Roman" w:eastAsia="Times New Roman" w:hAnsi="Times New Roman" w:cs="Times New Roman"/>
          <w:color w:val="000000"/>
          <w:kern w:val="0"/>
          <w:lang w:eastAsia="pt-BR"/>
          <w14:ligatures w14:val="none"/>
        </w:rPr>
        <w:t> O enfrentamento eficaz exige articulação entre agências anticorrupção, órgãos de combate ao crime organizado e autoridades financeiras, além de medidas para fortalecer a transparência, a integridade institucional e a participação da sociedade civil</w:t>
      </w:r>
      <w:hyperlink r:id="rId80" w:tgtFrame="_blank" w:history="1">
        <w:r w:rsidRPr="00790BCE">
          <w:rPr>
            <w:rFonts w:ascii="Times New Roman" w:eastAsia="Times New Roman" w:hAnsi="Times New Roman" w:cs="Times New Roman"/>
            <w:color w:val="0000FF"/>
            <w:kern w:val="0"/>
            <w:u w:val="single"/>
            <w:lang w:eastAsia="pt-BR"/>
            <w14:ligatures w14:val="none"/>
          </w:rPr>
          <w:t>5</w:t>
        </w:r>
      </w:hyperlink>
      <w:hyperlink r:id="rId81" w:tgtFrame="_blank" w:history="1">
        <w:r w:rsidRPr="00790BCE">
          <w:rPr>
            <w:rFonts w:ascii="Times New Roman" w:eastAsia="Times New Roman" w:hAnsi="Times New Roman" w:cs="Times New Roman"/>
            <w:color w:val="0000FF"/>
            <w:kern w:val="0"/>
            <w:u w:val="single"/>
            <w:lang w:eastAsia="pt-BR"/>
            <w14:ligatures w14:val="none"/>
          </w:rPr>
          <w:t>6</w:t>
        </w:r>
      </w:hyperlink>
      <w:hyperlink r:id="rId82" w:tgtFrame="_blank" w:history="1">
        <w:r w:rsidRPr="00790BCE">
          <w:rPr>
            <w:rFonts w:ascii="Times New Roman" w:eastAsia="Times New Roman" w:hAnsi="Times New Roman" w:cs="Times New Roman"/>
            <w:color w:val="0000FF"/>
            <w:kern w:val="0"/>
            <w:u w:val="single"/>
            <w:lang w:eastAsia="pt-BR"/>
            <w14:ligatures w14:val="none"/>
          </w:rPr>
          <w:t>7</w:t>
        </w:r>
      </w:hyperlink>
      <w:r w:rsidRPr="00790BCE">
        <w:rPr>
          <w:rFonts w:ascii="Times New Roman" w:eastAsia="Times New Roman" w:hAnsi="Times New Roman" w:cs="Times New Roman"/>
          <w:color w:val="000000"/>
          <w:kern w:val="0"/>
          <w:lang w:eastAsia="pt-BR"/>
          <w14:ligatures w14:val="none"/>
        </w:rPr>
        <w:t>.</w:t>
      </w:r>
    </w:p>
    <w:p w14:paraId="38BB7353"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Exemplos e Tendências Recentes</w:t>
      </w:r>
    </w:p>
    <w:p w14:paraId="0A4408D4"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Casos emblemáticos, como a Operação Lava Jato no Brasil, evidenciam a complexidade das redes de lavagem de dinheiro envolvendo políticos, empresários e organizações criminosas, com movimentações bilionárias e uso de paraísos fiscais, obras de arte, imóveis e empresas de fachada</w:t>
      </w:r>
      <w:hyperlink r:id="rId83" w:tgtFrame="_blank" w:history="1">
        <w:r w:rsidRPr="00790BCE">
          <w:rPr>
            <w:rFonts w:ascii="Times New Roman" w:eastAsia="Times New Roman" w:hAnsi="Times New Roman" w:cs="Times New Roman"/>
            <w:color w:val="0000FF"/>
            <w:kern w:val="0"/>
            <w:u w:val="single"/>
            <w:lang w:eastAsia="pt-BR"/>
            <w14:ligatures w14:val="none"/>
          </w:rPr>
          <w:t>7</w:t>
        </w:r>
      </w:hyperlink>
      <w:r w:rsidRPr="00790BCE">
        <w:rPr>
          <w:rFonts w:ascii="Times New Roman" w:eastAsia="Times New Roman" w:hAnsi="Times New Roman" w:cs="Times New Roman"/>
          <w:color w:val="000000"/>
          <w:kern w:val="0"/>
          <w:lang w:eastAsia="pt-BR"/>
          <w14:ligatures w14:val="none"/>
        </w:rPr>
        <w:t>. O uso de novas tecnologias, como criptomoedas, também amplia os desafios para detecção e repressão desses crimes.</w:t>
      </w:r>
    </w:p>
    <w:p w14:paraId="6F13600A" w14:textId="77777777" w:rsidR="00790BCE" w:rsidRPr="00790BCE" w:rsidRDefault="00790BCE" w:rsidP="00790BCE">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790BCE">
        <w:rPr>
          <w:rFonts w:ascii="Times New Roman" w:eastAsia="Times New Roman" w:hAnsi="Times New Roman" w:cs="Times New Roman"/>
          <w:b/>
          <w:bCs/>
          <w:color w:val="000000"/>
          <w:kern w:val="0"/>
          <w:sz w:val="36"/>
          <w:szCs w:val="36"/>
          <w:lang w:eastAsia="pt-BR"/>
          <w14:ligatures w14:val="none"/>
        </w:rPr>
        <w:t>Conclusão</w:t>
      </w:r>
    </w:p>
    <w:p w14:paraId="55585438" w14:textId="77777777" w:rsidR="00790BCE" w:rsidRPr="00790BCE" w:rsidRDefault="00790BCE" w:rsidP="00790BCE">
      <w:pPr>
        <w:spacing w:before="100" w:beforeAutospacing="1" w:after="100" w:afterAutospacing="1"/>
        <w:rPr>
          <w:rFonts w:ascii="Times New Roman" w:eastAsia="Times New Roman" w:hAnsi="Times New Roman" w:cs="Times New Roman"/>
          <w:color w:val="000000"/>
          <w:kern w:val="0"/>
          <w:lang w:eastAsia="pt-BR"/>
          <w14:ligatures w14:val="none"/>
        </w:rPr>
      </w:pPr>
      <w:r w:rsidRPr="00790BCE">
        <w:rPr>
          <w:rFonts w:ascii="Times New Roman" w:eastAsia="Times New Roman" w:hAnsi="Times New Roman" w:cs="Times New Roman"/>
          <w:color w:val="000000"/>
          <w:kern w:val="0"/>
          <w:lang w:eastAsia="pt-BR"/>
          <w14:ligatures w14:val="none"/>
        </w:rPr>
        <w:t>A lavagem de dinheiro é um fenômeno multifacetado que conecta corrupção, crime organizado e economia formal, representando um dos principais desafios para o Estado de Direito e o desenvolvimento sustentável. O combate efetivo requer legislação robusta, cooperação internacional, fortalecimento institucional e participação ativa da sociedade, visando não apenas punir os envolvidos, mas também prevenir a infiltração do crime e da corrupção nas estruturas econômicas e políticas dos países</w:t>
      </w:r>
      <w:hyperlink r:id="rId84" w:tgtFrame="_blank" w:history="1">
        <w:r w:rsidRPr="00790BCE">
          <w:rPr>
            <w:rFonts w:ascii="Times New Roman" w:eastAsia="Times New Roman" w:hAnsi="Times New Roman" w:cs="Times New Roman"/>
            <w:color w:val="0000FF"/>
            <w:kern w:val="0"/>
            <w:u w:val="single"/>
            <w:lang w:eastAsia="pt-BR"/>
            <w14:ligatures w14:val="none"/>
          </w:rPr>
          <w:t>5</w:t>
        </w:r>
      </w:hyperlink>
      <w:hyperlink r:id="rId85" w:tgtFrame="_blank" w:history="1">
        <w:r w:rsidRPr="00790BCE">
          <w:rPr>
            <w:rFonts w:ascii="Times New Roman" w:eastAsia="Times New Roman" w:hAnsi="Times New Roman" w:cs="Times New Roman"/>
            <w:color w:val="0000FF"/>
            <w:kern w:val="0"/>
            <w:u w:val="single"/>
            <w:lang w:eastAsia="pt-BR"/>
            <w14:ligatures w14:val="none"/>
          </w:rPr>
          <w:t>7</w:t>
        </w:r>
      </w:hyperlink>
      <w:r w:rsidRPr="00790BCE">
        <w:rPr>
          <w:rFonts w:ascii="Times New Roman" w:eastAsia="Times New Roman" w:hAnsi="Times New Roman" w:cs="Times New Roman"/>
          <w:color w:val="000000"/>
          <w:kern w:val="0"/>
          <w:lang w:eastAsia="pt-BR"/>
          <w14:ligatures w14:val="none"/>
        </w:rPr>
        <w:t>.</w:t>
      </w:r>
    </w:p>
    <w:p w14:paraId="54B53E98"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 xml:space="preserve">O texto “La política criminal internacional contra </w:t>
      </w:r>
      <w:proofErr w:type="spellStart"/>
      <w:r w:rsidRPr="00166E46">
        <w:rPr>
          <w:rFonts w:ascii="Times New Roman" w:eastAsia="Times New Roman" w:hAnsi="Times New Roman" w:cs="Times New Roman"/>
          <w:color w:val="000000"/>
          <w:kern w:val="0"/>
          <w:lang w:eastAsia="pt-BR"/>
          <w14:ligatures w14:val="none"/>
        </w:rPr>
        <w:t>la</w:t>
      </w:r>
      <w:proofErr w:type="spellEnd"/>
      <w:r w:rsidRPr="00166E46">
        <w:rPr>
          <w:rFonts w:ascii="Times New Roman" w:eastAsia="Times New Roman" w:hAnsi="Times New Roman" w:cs="Times New Roman"/>
          <w:color w:val="000000"/>
          <w:kern w:val="0"/>
          <w:lang w:eastAsia="pt-BR"/>
          <w14:ligatures w14:val="none"/>
        </w:rPr>
        <w:t xml:space="preserve"> </w:t>
      </w:r>
      <w:proofErr w:type="spellStart"/>
      <w:r w:rsidRPr="00166E46">
        <w:rPr>
          <w:rFonts w:ascii="Times New Roman" w:eastAsia="Times New Roman" w:hAnsi="Times New Roman" w:cs="Times New Roman"/>
          <w:color w:val="000000"/>
          <w:kern w:val="0"/>
          <w:lang w:eastAsia="pt-BR"/>
          <w14:ligatures w14:val="none"/>
        </w:rPr>
        <w:t>corrupción</w:t>
      </w:r>
      <w:proofErr w:type="spellEnd"/>
      <w:r w:rsidRPr="00166E46">
        <w:rPr>
          <w:rFonts w:ascii="Times New Roman" w:eastAsia="Times New Roman" w:hAnsi="Times New Roman" w:cs="Times New Roman"/>
          <w:color w:val="000000"/>
          <w:kern w:val="0"/>
          <w:lang w:eastAsia="pt-BR"/>
          <w14:ligatures w14:val="none"/>
        </w:rPr>
        <w:t>” apresenta uma análise aprofundada da corrupção sob a ótica da política criminal internacional, destacando sua evolução, impactos, desafios e as respostas normativas globais e regionais.</w:t>
      </w:r>
    </w:p>
    <w:p w14:paraId="482F2123"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Internacionalização e Dinâmica da Corrupção</w:t>
      </w:r>
    </w:p>
    <w:p w14:paraId="53172656"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 xml:space="preserve">A corrupção, entendida como o uso desviado do poder público para fins privados, tornou-se um fenômeno global, intensificado pela globalização, avanços tecnológicos, </w:t>
      </w:r>
      <w:r w:rsidRPr="00166E46">
        <w:rPr>
          <w:rFonts w:ascii="Times New Roman" w:eastAsia="Times New Roman" w:hAnsi="Times New Roman" w:cs="Times New Roman"/>
          <w:color w:val="000000"/>
          <w:kern w:val="0"/>
          <w:lang w:eastAsia="pt-BR"/>
          <w14:ligatures w14:val="none"/>
        </w:rPr>
        <w:lastRenderedPageBreak/>
        <w:t>privatizações e crescimento das empresas transnacionais. Estes fatores facilitaram a circulação internacional de capitais ilícitos, dificultaram a rastreabilidade dos crimes e permitiram a exploração de assimetrias legislativas entre países, como o “</w:t>
      </w:r>
      <w:proofErr w:type="spellStart"/>
      <w:r w:rsidRPr="00166E46">
        <w:rPr>
          <w:rFonts w:ascii="Times New Roman" w:eastAsia="Times New Roman" w:hAnsi="Times New Roman" w:cs="Times New Roman"/>
          <w:color w:val="000000"/>
          <w:kern w:val="0"/>
          <w:lang w:eastAsia="pt-BR"/>
          <w14:ligatures w14:val="none"/>
        </w:rPr>
        <w:t>jurisdiction</w:t>
      </w:r>
      <w:proofErr w:type="spellEnd"/>
      <w:r w:rsidRPr="00166E46">
        <w:rPr>
          <w:rFonts w:ascii="Times New Roman" w:eastAsia="Times New Roman" w:hAnsi="Times New Roman" w:cs="Times New Roman"/>
          <w:color w:val="000000"/>
          <w:kern w:val="0"/>
          <w:lang w:eastAsia="pt-BR"/>
          <w14:ligatures w14:val="none"/>
        </w:rPr>
        <w:t xml:space="preserve"> shopping”, em que empresas buscam jurisdições mais permissivas para práticas corruptas.</w:t>
      </w:r>
    </w:p>
    <w:p w14:paraId="3A269D4A"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A globalização também trouxe novas formas de corrupção, não restritas ao setor público, mas presentes em transações comerciais internacionais e no setor privado, afetando o funcionamento dos mercados e a concorrência leal.</w:t>
      </w:r>
    </w:p>
    <w:p w14:paraId="766CF6DF"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Impactos e Lesividade</w:t>
      </w:r>
    </w:p>
    <w:p w14:paraId="4D47C4CB"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A corrupção ameaça a estabilidade política, o desenvolvimento econômico e social, e mina a legitimidade das instituições democráticas. Afeta direitos fundamentais, como a igualdade e o acesso a serviços públicos, gera exclusão social e pode resultar em tragédias, como obras públicas de má qualidade devido ao desvio de recursos. No plano econômico, perpetua-se e se expande, reduzindo a eficiência do gasto público, desestimulando investimentos produtivos e favorecendo a fuga de capitais.</w:t>
      </w:r>
    </w:p>
    <w:p w14:paraId="55557C48"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Necessidade de Resposta Global</w:t>
      </w:r>
    </w:p>
    <w:p w14:paraId="4B8DBC82"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Diante do caráter transnacional da corrupção, a resposta isolada dos Estados é insuficiente. A cooperação internacional tornou-se imperativa, levando à criação de instrumentos jurídicos multilaterais e regionais para harmonizar definições, sanções e mecanismos de prevenção e repressão.</w:t>
      </w:r>
    </w:p>
    <w:p w14:paraId="1785A5B7"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Instrumentos Internacionais e Regionais</w:t>
      </w:r>
    </w:p>
    <w:p w14:paraId="7D3312D3"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Diversas organizações elaboraram convenções e tratados, como:</w:t>
      </w:r>
    </w:p>
    <w:p w14:paraId="2B663572" w14:textId="77777777" w:rsidR="00166E46" w:rsidRPr="00166E46" w:rsidRDefault="00166E46" w:rsidP="00166E46">
      <w:pPr>
        <w:numPr>
          <w:ilvl w:val="0"/>
          <w:numId w:val="34"/>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Convenção da OCDE (1997):</w:t>
      </w:r>
      <w:r w:rsidRPr="00166E46">
        <w:rPr>
          <w:rFonts w:ascii="Times New Roman" w:eastAsia="Times New Roman" w:hAnsi="Times New Roman" w:cs="Times New Roman"/>
          <w:color w:val="000000"/>
          <w:kern w:val="0"/>
          <w:lang w:eastAsia="pt-BR"/>
          <w14:ligatures w14:val="none"/>
        </w:rPr>
        <w:t> Focada no combate ao suborno de funcionários públicos estrangeiros em transações comerciais internacionais, buscando regras comuns para o mercado global.</w:t>
      </w:r>
    </w:p>
    <w:p w14:paraId="0B1D1595" w14:textId="77777777" w:rsidR="00166E46" w:rsidRPr="00166E46" w:rsidRDefault="00166E46" w:rsidP="00166E46">
      <w:pPr>
        <w:numPr>
          <w:ilvl w:val="0"/>
          <w:numId w:val="34"/>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Convenção das Nações Unidas contra a Corrupção (CNUCC, 2003):</w:t>
      </w:r>
      <w:r w:rsidRPr="00166E46">
        <w:rPr>
          <w:rFonts w:ascii="Times New Roman" w:eastAsia="Times New Roman" w:hAnsi="Times New Roman" w:cs="Times New Roman"/>
          <w:color w:val="000000"/>
          <w:kern w:val="0"/>
          <w:lang w:eastAsia="pt-BR"/>
          <w14:ligatures w14:val="none"/>
        </w:rPr>
        <w:t> Primeiro instrumento universal, abrangendo corrupção pública e privada, prevenção, repressão, cooperação internacional e recuperação de ativos.</w:t>
      </w:r>
    </w:p>
    <w:p w14:paraId="75D1AD52" w14:textId="77777777" w:rsidR="00166E46" w:rsidRPr="00166E46" w:rsidRDefault="00166E46" w:rsidP="00166E46">
      <w:pPr>
        <w:numPr>
          <w:ilvl w:val="0"/>
          <w:numId w:val="34"/>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Convenção Interamericana contra a Corrupção (OEA, 1996), Convenções do Conselho da Europa e União Africana:</w:t>
      </w:r>
      <w:r w:rsidRPr="00166E46">
        <w:rPr>
          <w:rFonts w:ascii="Times New Roman" w:eastAsia="Times New Roman" w:hAnsi="Times New Roman" w:cs="Times New Roman"/>
          <w:color w:val="000000"/>
          <w:kern w:val="0"/>
          <w:lang w:eastAsia="pt-BR"/>
          <w14:ligatures w14:val="none"/>
        </w:rPr>
        <w:t> Com objetivos similares de prevenção, repressão e cooperação.</w:t>
      </w:r>
    </w:p>
    <w:p w14:paraId="07F32BD6"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Esses instrumentos incluem mecanismos de monitoramento, como o GRECO (Conselho da Europa), MESICIC (OEA) e revisões entre pares (OCDE e ONU), para garantir a implementação efetiva das normas.</w:t>
      </w:r>
    </w:p>
    <w:p w14:paraId="16E56CC3"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 xml:space="preserve">Medidas Preventivas e </w:t>
      </w:r>
      <w:proofErr w:type="spellStart"/>
      <w:r w:rsidRPr="00166E46">
        <w:rPr>
          <w:rFonts w:ascii="Times New Roman" w:eastAsia="Times New Roman" w:hAnsi="Times New Roman" w:cs="Times New Roman"/>
          <w:b/>
          <w:bCs/>
          <w:color w:val="000000"/>
          <w:kern w:val="0"/>
          <w:sz w:val="36"/>
          <w:szCs w:val="36"/>
          <w:lang w:eastAsia="pt-BR"/>
          <w14:ligatures w14:val="none"/>
        </w:rPr>
        <w:t>Represivas</w:t>
      </w:r>
      <w:proofErr w:type="spellEnd"/>
    </w:p>
    <w:p w14:paraId="7A8A3B45"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 xml:space="preserve">As convenções enfatizam a prevenção, com medidas como remuneração adequada a funcionários, códigos de conduta, transparência em licitações e financiamento político, </w:t>
      </w:r>
      <w:r w:rsidRPr="00166E46">
        <w:rPr>
          <w:rFonts w:ascii="Times New Roman" w:eastAsia="Times New Roman" w:hAnsi="Times New Roman" w:cs="Times New Roman"/>
          <w:color w:val="000000"/>
          <w:kern w:val="0"/>
          <w:lang w:eastAsia="pt-BR"/>
          <w14:ligatures w14:val="none"/>
        </w:rPr>
        <w:lastRenderedPageBreak/>
        <w:t>auditorias e educação cívica. No âmbito repressivo, tipificam o suborno, peculato, lavagem de dinheiro, tráfico de influência, enriquecimento ilícito e exigem sanções proporcionais, inclusive para pessoas jurídicas.</w:t>
      </w:r>
    </w:p>
    <w:p w14:paraId="2410BC61"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A recuperação de ativos e a cooperação internacional são centrais, com regras para facilitar a assistência jurídica, extradição e bloqueio de bens, superando obstáculos como o sigilo bancário e a existência de paraísos fiscais.</w:t>
      </w:r>
    </w:p>
    <w:p w14:paraId="3117A7E3"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Desafios e Críticas</w:t>
      </w:r>
    </w:p>
    <w:p w14:paraId="7390705A"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Apesar dos avanços, persistem desafios: falta de uniformidade conceitual, diferenças nas penas, dificuldades de cooperação efetiva, resistência política à implementação e limitações na responsabilização de pessoas jurídicas. A eficácia dos mecanismos depende da vontade política dos Estados e do fortalecimento institucional.</w:t>
      </w:r>
    </w:p>
    <w:p w14:paraId="07331214"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Recomendações e Conclusões</w:t>
      </w:r>
    </w:p>
    <w:p w14:paraId="4D49339A"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O texto defende:</w:t>
      </w:r>
    </w:p>
    <w:p w14:paraId="0C4D667A" w14:textId="77777777" w:rsidR="00166E46" w:rsidRPr="00166E46" w:rsidRDefault="00166E46" w:rsidP="00166E46">
      <w:pPr>
        <w:numPr>
          <w:ilvl w:val="0"/>
          <w:numId w:val="35"/>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A harmonização internacional das definições de corrupção e de “funcionário público”;</w:t>
      </w:r>
    </w:p>
    <w:p w14:paraId="10610D65" w14:textId="77777777" w:rsidR="00166E46" w:rsidRPr="00166E46" w:rsidRDefault="00166E46" w:rsidP="00166E46">
      <w:pPr>
        <w:numPr>
          <w:ilvl w:val="0"/>
          <w:numId w:val="35"/>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A ampliação do combate à corrupção também para o setor privado e transações internacionais;</w:t>
      </w:r>
    </w:p>
    <w:p w14:paraId="764BA292" w14:textId="77777777" w:rsidR="00166E46" w:rsidRPr="00166E46" w:rsidRDefault="00166E46" w:rsidP="00166E46">
      <w:pPr>
        <w:numPr>
          <w:ilvl w:val="0"/>
          <w:numId w:val="35"/>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A adoção de sanções eficazes, proporcionais e dissuasórias, inclusive para empresas;</w:t>
      </w:r>
    </w:p>
    <w:p w14:paraId="4EA8B4CC" w14:textId="77777777" w:rsidR="00166E46" w:rsidRPr="00166E46" w:rsidRDefault="00166E46" w:rsidP="00166E46">
      <w:pPr>
        <w:numPr>
          <w:ilvl w:val="0"/>
          <w:numId w:val="35"/>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O fortalecimento de mecanismos de prevenção, transparência e controle social;</w:t>
      </w:r>
    </w:p>
    <w:p w14:paraId="392CD665" w14:textId="77777777" w:rsidR="00166E46" w:rsidRPr="00166E46" w:rsidRDefault="00166E46" w:rsidP="00166E46">
      <w:pPr>
        <w:numPr>
          <w:ilvl w:val="0"/>
          <w:numId w:val="35"/>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O aprimoramento da cooperação internacional, com ênfase na recuperação de ativos e superação do sigilo bancário;</w:t>
      </w:r>
    </w:p>
    <w:p w14:paraId="0829A3D5" w14:textId="77777777" w:rsidR="00166E46" w:rsidRPr="00166E46" w:rsidRDefault="00166E46" w:rsidP="00166E46">
      <w:pPr>
        <w:numPr>
          <w:ilvl w:val="0"/>
          <w:numId w:val="35"/>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O respeito aos direitos fundamentais e garantias processuais, evitando respostas meramente utilitaristas ou de exceção.</w:t>
      </w:r>
    </w:p>
    <w:p w14:paraId="407ECC44"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Em síntese, a luta internacional contra a corrupção exige respostas integradas, preventivas e repressivas, baseadas em cooperação, harmonização legislativa e fortalecimento institucional, para proteger a democracia, os direitos humanos e o desenvolvimento sustentável em escala global1.</w:t>
      </w:r>
    </w:p>
    <w:p w14:paraId="13A1A45B"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Resumo Robustecido do Livro "</w:t>
      </w:r>
      <w:proofErr w:type="spellStart"/>
      <w:r w:rsidRPr="00166E46">
        <w:rPr>
          <w:rFonts w:ascii="Times New Roman" w:eastAsia="Times New Roman" w:hAnsi="Times New Roman" w:cs="Times New Roman"/>
          <w:b/>
          <w:bCs/>
          <w:color w:val="000000"/>
          <w:kern w:val="0"/>
          <w:sz w:val="36"/>
          <w:szCs w:val="36"/>
          <w:lang w:eastAsia="pt-BR"/>
          <w14:ligatures w14:val="none"/>
        </w:rPr>
        <w:t>An</w:t>
      </w:r>
      <w:proofErr w:type="spellEnd"/>
      <w:r w:rsidRPr="00166E46">
        <w:rPr>
          <w:rFonts w:ascii="Times New Roman" w:eastAsia="Times New Roman" w:hAnsi="Times New Roman" w:cs="Times New Roman"/>
          <w:b/>
          <w:bCs/>
          <w:color w:val="000000"/>
          <w:kern w:val="0"/>
          <w:sz w:val="36"/>
          <w:szCs w:val="36"/>
          <w:lang w:eastAsia="pt-BR"/>
          <w14:ligatures w14:val="none"/>
        </w:rPr>
        <w:t xml:space="preserve"> </w:t>
      </w:r>
      <w:proofErr w:type="spellStart"/>
      <w:r w:rsidRPr="00166E46">
        <w:rPr>
          <w:rFonts w:ascii="Times New Roman" w:eastAsia="Times New Roman" w:hAnsi="Times New Roman" w:cs="Times New Roman"/>
          <w:b/>
          <w:bCs/>
          <w:color w:val="000000"/>
          <w:kern w:val="0"/>
          <w:sz w:val="36"/>
          <w:szCs w:val="36"/>
          <w:lang w:eastAsia="pt-BR"/>
          <w14:ligatures w14:val="none"/>
        </w:rPr>
        <w:t>Introduction</w:t>
      </w:r>
      <w:proofErr w:type="spellEnd"/>
      <w:r w:rsidRPr="00166E46">
        <w:rPr>
          <w:rFonts w:ascii="Times New Roman" w:eastAsia="Times New Roman" w:hAnsi="Times New Roman" w:cs="Times New Roman"/>
          <w:b/>
          <w:bCs/>
          <w:color w:val="000000"/>
          <w:kern w:val="0"/>
          <w:sz w:val="36"/>
          <w:szCs w:val="36"/>
          <w:lang w:eastAsia="pt-BR"/>
          <w14:ligatures w14:val="none"/>
        </w:rPr>
        <w:t xml:space="preserve"> </w:t>
      </w:r>
      <w:proofErr w:type="spellStart"/>
      <w:r w:rsidRPr="00166E46">
        <w:rPr>
          <w:rFonts w:ascii="Times New Roman" w:eastAsia="Times New Roman" w:hAnsi="Times New Roman" w:cs="Times New Roman"/>
          <w:b/>
          <w:bCs/>
          <w:color w:val="000000"/>
          <w:kern w:val="0"/>
          <w:sz w:val="36"/>
          <w:szCs w:val="36"/>
          <w:lang w:eastAsia="pt-BR"/>
          <w14:ligatures w14:val="none"/>
        </w:rPr>
        <w:t>to</w:t>
      </w:r>
      <w:proofErr w:type="spellEnd"/>
      <w:r w:rsidRPr="00166E46">
        <w:rPr>
          <w:rFonts w:ascii="Times New Roman" w:eastAsia="Times New Roman" w:hAnsi="Times New Roman" w:cs="Times New Roman"/>
          <w:b/>
          <w:bCs/>
          <w:color w:val="000000"/>
          <w:kern w:val="0"/>
          <w:sz w:val="36"/>
          <w:szCs w:val="36"/>
          <w:lang w:eastAsia="pt-BR"/>
          <w14:ligatures w14:val="none"/>
        </w:rPr>
        <w:t xml:space="preserve"> </w:t>
      </w:r>
      <w:proofErr w:type="spellStart"/>
      <w:r w:rsidRPr="00166E46">
        <w:rPr>
          <w:rFonts w:ascii="Times New Roman" w:eastAsia="Times New Roman" w:hAnsi="Times New Roman" w:cs="Times New Roman"/>
          <w:b/>
          <w:bCs/>
          <w:color w:val="000000"/>
          <w:kern w:val="0"/>
          <w:sz w:val="36"/>
          <w:szCs w:val="36"/>
          <w:lang w:eastAsia="pt-BR"/>
          <w14:ligatures w14:val="none"/>
        </w:rPr>
        <w:t>Transnational</w:t>
      </w:r>
      <w:proofErr w:type="spellEnd"/>
      <w:r w:rsidRPr="00166E46">
        <w:rPr>
          <w:rFonts w:ascii="Times New Roman" w:eastAsia="Times New Roman" w:hAnsi="Times New Roman" w:cs="Times New Roman"/>
          <w:b/>
          <w:bCs/>
          <w:color w:val="000000"/>
          <w:kern w:val="0"/>
          <w:sz w:val="36"/>
          <w:szCs w:val="36"/>
          <w:lang w:eastAsia="pt-BR"/>
          <w14:ligatures w14:val="none"/>
        </w:rPr>
        <w:t xml:space="preserve"> Criminal Law" de Neil </w:t>
      </w:r>
      <w:proofErr w:type="spellStart"/>
      <w:r w:rsidRPr="00166E46">
        <w:rPr>
          <w:rFonts w:ascii="Times New Roman" w:eastAsia="Times New Roman" w:hAnsi="Times New Roman" w:cs="Times New Roman"/>
          <w:b/>
          <w:bCs/>
          <w:color w:val="000000"/>
          <w:kern w:val="0"/>
          <w:sz w:val="36"/>
          <w:szCs w:val="36"/>
          <w:lang w:eastAsia="pt-BR"/>
          <w14:ligatures w14:val="none"/>
        </w:rPr>
        <w:t>Boister</w:t>
      </w:r>
      <w:proofErr w:type="spellEnd"/>
    </w:p>
    <w:p w14:paraId="3B2AF8C5"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Introdução</w:t>
      </w:r>
      <w:r w:rsidRPr="00166E46">
        <w:rPr>
          <w:rFonts w:ascii="Times New Roman" w:eastAsia="Times New Roman" w:hAnsi="Times New Roman" w:cs="Times New Roman"/>
          <w:color w:val="000000"/>
          <w:kern w:val="0"/>
          <w:lang w:eastAsia="pt-BR"/>
          <w14:ligatures w14:val="none"/>
        </w:rPr>
        <w:br/>
        <w:t>O direito penal transnacional (DPT) é um sistema jurídico que suprime atividades criminosas com efeitos transfronteiriços por meio da harmonização de normas penais domésticas e cooperação internacional. Distingue-se do direito internacional penal (que aborda crimes como genocídio) por focar em condutas que afetam múltiplos Estados, exigindo respostas coordenadas</w:t>
      </w:r>
      <w:hyperlink r:id="rId86" w:tgtFrame="_blank" w:history="1">
        <w:r w:rsidRPr="00166E46">
          <w:rPr>
            <w:rFonts w:ascii="Times New Roman" w:eastAsia="Times New Roman" w:hAnsi="Times New Roman" w:cs="Times New Roman"/>
            <w:color w:val="0000FF"/>
            <w:kern w:val="0"/>
            <w:u w:val="single"/>
            <w:lang w:eastAsia="pt-BR"/>
            <w14:ligatures w14:val="none"/>
          </w:rPr>
          <w:t>3</w:t>
        </w:r>
      </w:hyperlink>
      <w:hyperlink r:id="rId87" w:tgtFrame="_blank" w:history="1">
        <w:r w:rsidRPr="00166E46">
          <w:rPr>
            <w:rFonts w:ascii="Times New Roman" w:eastAsia="Times New Roman" w:hAnsi="Times New Roman" w:cs="Times New Roman"/>
            <w:color w:val="0000FF"/>
            <w:kern w:val="0"/>
            <w:u w:val="single"/>
            <w:lang w:eastAsia="pt-BR"/>
            <w14:ligatures w14:val="none"/>
          </w:rPr>
          <w:t>4</w:t>
        </w:r>
      </w:hyperlink>
      <w:r w:rsidRPr="00166E46">
        <w:rPr>
          <w:rFonts w:ascii="Times New Roman" w:eastAsia="Times New Roman" w:hAnsi="Times New Roman" w:cs="Times New Roman"/>
          <w:color w:val="000000"/>
          <w:kern w:val="0"/>
          <w:lang w:eastAsia="pt-BR"/>
          <w14:ligatures w14:val="none"/>
        </w:rPr>
        <w:t>.</w:t>
      </w:r>
    </w:p>
    <w:p w14:paraId="7A9682DE" w14:textId="77777777" w:rsidR="00166E46" w:rsidRPr="00166E46" w:rsidRDefault="00571CB8" w:rsidP="00166E46">
      <w:pPr>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noProof/>
          <w:color w:val="000000"/>
          <w:kern w:val="0"/>
          <w:lang w:eastAsia="pt-BR"/>
        </w:rPr>
      </w:r>
      <w:r w:rsidR="00571CB8" w:rsidRPr="00166E46">
        <w:rPr>
          <w:rFonts w:ascii="Times New Roman" w:eastAsia="Times New Roman" w:hAnsi="Times New Roman" w:cs="Times New Roman"/>
          <w:noProof/>
          <w:color w:val="000000"/>
          <w:kern w:val="0"/>
          <w:lang w:eastAsia="pt-BR"/>
        </w:rPr>
        <w:pict w14:anchorId="63220FAF">
          <v:rect id="_x0000_i1226" alt="" style="width:425.2pt;height:.05pt;mso-width-percent:0;mso-height-percent:0;mso-width-percent:0;mso-height-percent:0" o:hralign="center" o:hrstd="t" o:hr="t" fillcolor="#a0a0a0" stroked="f"/>
        </w:pict>
      </w:r>
    </w:p>
    <w:p w14:paraId="7B276EAA"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lastRenderedPageBreak/>
        <w:t>Definição e Escopo do Direito Penal Transnacional</w:t>
      </w:r>
    </w:p>
    <w:p w14:paraId="32CD5EE1" w14:textId="77777777" w:rsidR="00166E46" w:rsidRPr="00166E46" w:rsidRDefault="00166E46" w:rsidP="00166E46">
      <w:pPr>
        <w:numPr>
          <w:ilvl w:val="0"/>
          <w:numId w:val="37"/>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Natureza</w:t>
      </w:r>
      <w:r w:rsidRPr="00166E46">
        <w:rPr>
          <w:rFonts w:ascii="Times New Roman" w:eastAsia="Times New Roman" w:hAnsi="Times New Roman" w:cs="Times New Roman"/>
          <w:color w:val="000000"/>
          <w:kern w:val="0"/>
          <w:lang w:eastAsia="pt-BR"/>
          <w14:ligatures w14:val="none"/>
        </w:rPr>
        <w:t>: Sistema indireto que utiliza tratados internacionais para obrigar Estados a criminalizar condutas específicas (tráfico de drogas, lavagem de dinheiro, corrupção)</w:t>
      </w:r>
      <w:hyperlink r:id="rId88" w:tgtFrame="_blank" w:history="1">
        <w:r w:rsidRPr="00166E46">
          <w:rPr>
            <w:rFonts w:ascii="Times New Roman" w:eastAsia="Times New Roman" w:hAnsi="Times New Roman" w:cs="Times New Roman"/>
            <w:color w:val="0000FF"/>
            <w:kern w:val="0"/>
            <w:u w:val="single"/>
            <w:lang w:eastAsia="pt-BR"/>
            <w14:ligatures w14:val="none"/>
          </w:rPr>
          <w:t>2</w:t>
        </w:r>
      </w:hyperlink>
      <w:hyperlink r:id="rId89" w:tgtFrame="_blank" w:history="1">
        <w:r w:rsidRPr="00166E46">
          <w:rPr>
            <w:rFonts w:ascii="Times New Roman" w:eastAsia="Times New Roman" w:hAnsi="Times New Roman" w:cs="Times New Roman"/>
            <w:color w:val="0000FF"/>
            <w:kern w:val="0"/>
            <w:u w:val="single"/>
            <w:lang w:eastAsia="pt-BR"/>
            <w14:ligatures w14:val="none"/>
          </w:rPr>
          <w:t>4</w:t>
        </w:r>
      </w:hyperlink>
      <w:r w:rsidRPr="00166E46">
        <w:rPr>
          <w:rFonts w:ascii="Times New Roman" w:eastAsia="Times New Roman" w:hAnsi="Times New Roman" w:cs="Times New Roman"/>
          <w:color w:val="000000"/>
          <w:kern w:val="0"/>
          <w:lang w:eastAsia="pt-BR"/>
          <w14:ligatures w14:val="none"/>
        </w:rPr>
        <w:t>.</w:t>
      </w:r>
    </w:p>
    <w:p w14:paraId="0BBD9F9B" w14:textId="77777777" w:rsidR="00166E46" w:rsidRPr="00166E46" w:rsidRDefault="00166E46" w:rsidP="00166E46">
      <w:pPr>
        <w:numPr>
          <w:ilvl w:val="0"/>
          <w:numId w:val="37"/>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Objetivo</w:t>
      </w:r>
      <w:r w:rsidRPr="00166E46">
        <w:rPr>
          <w:rFonts w:ascii="Times New Roman" w:eastAsia="Times New Roman" w:hAnsi="Times New Roman" w:cs="Times New Roman"/>
          <w:color w:val="000000"/>
          <w:kern w:val="0"/>
          <w:lang w:eastAsia="pt-BR"/>
          <w14:ligatures w14:val="none"/>
        </w:rPr>
        <w:t>: Combater crimes que exploram assimetrias jurídicas entre países, como paraísos fiscais e diferenças legislativas</w:t>
      </w:r>
      <w:hyperlink r:id="rId90" w:tgtFrame="_blank" w:history="1">
        <w:r w:rsidRPr="00166E46">
          <w:rPr>
            <w:rFonts w:ascii="Times New Roman" w:eastAsia="Times New Roman" w:hAnsi="Times New Roman" w:cs="Times New Roman"/>
            <w:color w:val="0000FF"/>
            <w:kern w:val="0"/>
            <w:u w:val="single"/>
            <w:lang w:eastAsia="pt-BR"/>
            <w14:ligatures w14:val="none"/>
          </w:rPr>
          <w:t>3</w:t>
        </w:r>
      </w:hyperlink>
      <w:hyperlink r:id="rId91"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04A0A3D3" w14:textId="77777777" w:rsidR="00166E46" w:rsidRPr="00166E46" w:rsidRDefault="00166E46" w:rsidP="00166E46">
      <w:pPr>
        <w:numPr>
          <w:ilvl w:val="0"/>
          <w:numId w:val="37"/>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Distinção do Direito Internacional Penal</w:t>
      </w:r>
      <w:r w:rsidRPr="00166E46">
        <w:rPr>
          <w:rFonts w:ascii="Times New Roman" w:eastAsia="Times New Roman" w:hAnsi="Times New Roman" w:cs="Times New Roman"/>
          <w:color w:val="000000"/>
          <w:kern w:val="0"/>
          <w:lang w:eastAsia="pt-BR"/>
          <w14:ligatures w14:val="none"/>
        </w:rPr>
        <w:t>:</w:t>
      </w:r>
    </w:p>
    <w:p w14:paraId="21B99711" w14:textId="77777777" w:rsidR="00166E46" w:rsidRPr="00166E46" w:rsidRDefault="00166E46" w:rsidP="00166E46">
      <w:pPr>
        <w:numPr>
          <w:ilvl w:val="1"/>
          <w:numId w:val="37"/>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i/>
          <w:iCs/>
          <w:color w:val="000000"/>
          <w:kern w:val="0"/>
          <w:lang w:eastAsia="pt-BR"/>
          <w14:ligatures w14:val="none"/>
        </w:rPr>
        <w:t>DPT</w:t>
      </w:r>
      <w:r w:rsidRPr="00166E46">
        <w:rPr>
          <w:rFonts w:ascii="Times New Roman" w:eastAsia="Times New Roman" w:hAnsi="Times New Roman" w:cs="Times New Roman"/>
          <w:color w:val="000000"/>
          <w:kern w:val="0"/>
          <w:lang w:eastAsia="pt-BR"/>
          <w14:ligatures w14:val="none"/>
        </w:rPr>
        <w:t>: Crimes de interesse transnacional (ex.: tráfico humano).</w:t>
      </w:r>
    </w:p>
    <w:p w14:paraId="67E5309A" w14:textId="77777777" w:rsidR="00166E46" w:rsidRPr="00166E46" w:rsidRDefault="00166E46" w:rsidP="00166E46">
      <w:pPr>
        <w:numPr>
          <w:ilvl w:val="1"/>
          <w:numId w:val="37"/>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i/>
          <w:iCs/>
          <w:color w:val="000000"/>
          <w:kern w:val="0"/>
          <w:lang w:eastAsia="pt-BR"/>
          <w14:ligatures w14:val="none"/>
        </w:rPr>
        <w:t>Direito Internacional Penal</w:t>
      </w:r>
      <w:r w:rsidRPr="00166E46">
        <w:rPr>
          <w:rFonts w:ascii="Times New Roman" w:eastAsia="Times New Roman" w:hAnsi="Times New Roman" w:cs="Times New Roman"/>
          <w:color w:val="000000"/>
          <w:kern w:val="0"/>
          <w:lang w:eastAsia="pt-BR"/>
          <w14:ligatures w14:val="none"/>
        </w:rPr>
        <w:t>: Crimes contra a humanidade (ex.: crimes de guerra)</w:t>
      </w:r>
      <w:hyperlink r:id="rId92" w:tgtFrame="_blank" w:history="1">
        <w:r w:rsidRPr="00166E46">
          <w:rPr>
            <w:rFonts w:ascii="Times New Roman" w:eastAsia="Times New Roman" w:hAnsi="Times New Roman" w:cs="Times New Roman"/>
            <w:color w:val="0000FF"/>
            <w:kern w:val="0"/>
            <w:u w:val="single"/>
            <w:lang w:eastAsia="pt-BR"/>
            <w14:ligatures w14:val="none"/>
          </w:rPr>
          <w:t>3</w:t>
        </w:r>
      </w:hyperlink>
      <w:hyperlink r:id="rId93" w:tgtFrame="_blank" w:history="1">
        <w:r w:rsidRPr="00166E46">
          <w:rPr>
            <w:rFonts w:ascii="Times New Roman" w:eastAsia="Times New Roman" w:hAnsi="Times New Roman" w:cs="Times New Roman"/>
            <w:color w:val="0000FF"/>
            <w:kern w:val="0"/>
            <w:u w:val="single"/>
            <w:lang w:eastAsia="pt-BR"/>
            <w14:ligatures w14:val="none"/>
          </w:rPr>
          <w:t>5</w:t>
        </w:r>
      </w:hyperlink>
      <w:r w:rsidRPr="00166E46">
        <w:rPr>
          <w:rFonts w:ascii="Times New Roman" w:eastAsia="Times New Roman" w:hAnsi="Times New Roman" w:cs="Times New Roman"/>
          <w:color w:val="000000"/>
          <w:kern w:val="0"/>
          <w:lang w:eastAsia="pt-BR"/>
          <w14:ligatures w14:val="none"/>
        </w:rPr>
        <w:t>.</w:t>
      </w:r>
    </w:p>
    <w:p w14:paraId="5E868472" w14:textId="77777777" w:rsidR="00166E46" w:rsidRPr="00166E46" w:rsidRDefault="00571CB8" w:rsidP="00166E46">
      <w:pPr>
        <w:rPr>
          <w:rFonts w:ascii="Times New Roman" w:eastAsia="Times New Roman" w:hAnsi="Times New Roman" w:cs="Times New Roman"/>
          <w:color w:val="000000"/>
          <w:kern w:val="0"/>
          <w:lang w:eastAsia="pt-BR"/>
          <w14:ligatures w14:val="none"/>
        </w:rPr>
      </w:pPr>
      <w:r w:rsidRPr="00707228">
        <w:rPr>
          <w:rFonts w:ascii="Times New Roman" w:eastAsia="Times New Roman" w:hAnsi="Times New Roman" w:cs="Times New Roman"/>
          <w:noProof/>
          <w:color w:val="000000"/>
          <w:kern w:val="0"/>
          <w:lang w:eastAsia="pt-BR"/>
        </w:rPr>
      </w:r>
      <w:r w:rsidR="00571CB8" w:rsidRPr="00707228">
        <w:rPr>
          <w:rFonts w:ascii="Times New Roman" w:eastAsia="Times New Roman" w:hAnsi="Times New Roman" w:cs="Times New Roman"/>
          <w:noProof/>
          <w:color w:val="000000"/>
          <w:kern w:val="0"/>
          <w:lang w:eastAsia="pt-BR"/>
        </w:rPr>
        <w:pict w14:anchorId="2FBBD3BA">
          <v:rect id="_x0000_i1225" alt="" style="width:425.2pt;height:.05pt;mso-width-percent:0;mso-height-percent:0;mso-width-percent:0;mso-height-percent:0" o:hralign="center" o:hrstd="t" o:hr="t" fillcolor="#a0a0a0" stroked="f"/>
        </w:pict>
      </w:r>
    </w:p>
    <w:p w14:paraId="6993F6F5"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Princípios de Jurisdição</w:t>
      </w:r>
    </w:p>
    <w:p w14:paraId="6C760445" w14:textId="77777777" w:rsidR="00166E46" w:rsidRPr="00166E46" w:rsidRDefault="00166E46" w:rsidP="00166E46">
      <w:pPr>
        <w:numPr>
          <w:ilvl w:val="0"/>
          <w:numId w:val="38"/>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Territorialidade</w:t>
      </w:r>
      <w:r w:rsidRPr="00166E46">
        <w:rPr>
          <w:rFonts w:ascii="Times New Roman" w:eastAsia="Times New Roman" w:hAnsi="Times New Roman" w:cs="Times New Roman"/>
          <w:color w:val="000000"/>
          <w:kern w:val="0"/>
          <w:lang w:eastAsia="pt-BR"/>
          <w14:ligatures w14:val="none"/>
        </w:rPr>
        <w:t>: Base principal para jurisdição, aplicada quando o crime ocorre total ou parcialmente no território do Estado</w:t>
      </w:r>
      <w:hyperlink r:id="rId94" w:tgtFrame="_blank" w:history="1">
        <w:r w:rsidRPr="00166E46">
          <w:rPr>
            <w:rFonts w:ascii="Times New Roman" w:eastAsia="Times New Roman" w:hAnsi="Times New Roman" w:cs="Times New Roman"/>
            <w:color w:val="0000FF"/>
            <w:kern w:val="0"/>
            <w:u w:val="single"/>
            <w:lang w:eastAsia="pt-BR"/>
            <w14:ligatures w14:val="none"/>
          </w:rPr>
          <w:t>5</w:t>
        </w:r>
      </w:hyperlink>
      <w:hyperlink r:id="rId95"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068EC128" w14:textId="77777777" w:rsidR="00166E46" w:rsidRPr="00166E46" w:rsidRDefault="00166E46" w:rsidP="00166E46">
      <w:pPr>
        <w:numPr>
          <w:ilvl w:val="0"/>
          <w:numId w:val="38"/>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Nacionalidade Ativa/Passiva</w:t>
      </w:r>
      <w:r w:rsidRPr="00166E46">
        <w:rPr>
          <w:rFonts w:ascii="Times New Roman" w:eastAsia="Times New Roman" w:hAnsi="Times New Roman" w:cs="Times New Roman"/>
          <w:color w:val="000000"/>
          <w:kern w:val="0"/>
          <w:lang w:eastAsia="pt-BR"/>
          <w14:ligatures w14:val="none"/>
        </w:rPr>
        <w:t>: Permite jurisdição sobre nacionais que cometem crimes no exterior ou quando vítimas são nacionais</w:t>
      </w:r>
      <w:hyperlink r:id="rId96"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2D94D933" w14:textId="77777777" w:rsidR="00166E46" w:rsidRPr="00166E46" w:rsidRDefault="00166E46" w:rsidP="00166E46">
      <w:pPr>
        <w:numPr>
          <w:ilvl w:val="0"/>
          <w:numId w:val="38"/>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Proteção</w:t>
      </w:r>
      <w:r w:rsidRPr="00166E46">
        <w:rPr>
          <w:rFonts w:ascii="Times New Roman" w:eastAsia="Times New Roman" w:hAnsi="Times New Roman" w:cs="Times New Roman"/>
          <w:color w:val="000000"/>
          <w:kern w:val="0"/>
          <w:lang w:eastAsia="pt-BR"/>
          <w14:ligatures w14:val="none"/>
        </w:rPr>
        <w:t>: Aplica-se a crimes que ameaçam interesses essenciais do Estado (ex.: segurança nacional)</w:t>
      </w:r>
      <w:hyperlink r:id="rId97" w:tgtFrame="_blank" w:history="1">
        <w:r w:rsidRPr="00166E46">
          <w:rPr>
            <w:rFonts w:ascii="Times New Roman" w:eastAsia="Times New Roman" w:hAnsi="Times New Roman" w:cs="Times New Roman"/>
            <w:color w:val="0000FF"/>
            <w:kern w:val="0"/>
            <w:u w:val="single"/>
            <w:lang w:eastAsia="pt-BR"/>
            <w14:ligatures w14:val="none"/>
          </w:rPr>
          <w:t>4</w:t>
        </w:r>
      </w:hyperlink>
      <w:r w:rsidRPr="00166E46">
        <w:rPr>
          <w:rFonts w:ascii="Times New Roman" w:eastAsia="Times New Roman" w:hAnsi="Times New Roman" w:cs="Times New Roman"/>
          <w:color w:val="000000"/>
          <w:kern w:val="0"/>
          <w:lang w:eastAsia="pt-BR"/>
          <w14:ligatures w14:val="none"/>
        </w:rPr>
        <w:t>.</w:t>
      </w:r>
    </w:p>
    <w:p w14:paraId="425D3FCF" w14:textId="77777777" w:rsidR="00166E46" w:rsidRPr="00166E46" w:rsidRDefault="00166E46" w:rsidP="00166E46">
      <w:pPr>
        <w:numPr>
          <w:ilvl w:val="0"/>
          <w:numId w:val="38"/>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Universalidade Subsidiária</w:t>
      </w:r>
      <w:r w:rsidRPr="00166E46">
        <w:rPr>
          <w:rFonts w:ascii="Times New Roman" w:eastAsia="Times New Roman" w:hAnsi="Times New Roman" w:cs="Times New Roman"/>
          <w:color w:val="000000"/>
          <w:kern w:val="0"/>
          <w:lang w:eastAsia="pt-BR"/>
          <w14:ligatures w14:val="none"/>
        </w:rPr>
        <w:t>: Obriga Estados a processar ou extraditar criminosos em casos graves, mesmo sem conexão territorial</w:t>
      </w:r>
      <w:hyperlink r:id="rId98" w:tgtFrame="_blank" w:history="1">
        <w:r w:rsidRPr="00166E46">
          <w:rPr>
            <w:rFonts w:ascii="Times New Roman" w:eastAsia="Times New Roman" w:hAnsi="Times New Roman" w:cs="Times New Roman"/>
            <w:color w:val="0000FF"/>
            <w:kern w:val="0"/>
            <w:u w:val="single"/>
            <w:lang w:eastAsia="pt-BR"/>
            <w14:ligatures w14:val="none"/>
          </w:rPr>
          <w:t>3</w:t>
        </w:r>
      </w:hyperlink>
      <w:hyperlink r:id="rId99" w:tgtFrame="_blank" w:history="1">
        <w:r w:rsidRPr="00166E46">
          <w:rPr>
            <w:rFonts w:ascii="Times New Roman" w:eastAsia="Times New Roman" w:hAnsi="Times New Roman" w:cs="Times New Roman"/>
            <w:color w:val="0000FF"/>
            <w:kern w:val="0"/>
            <w:u w:val="single"/>
            <w:lang w:eastAsia="pt-BR"/>
            <w14:ligatures w14:val="none"/>
          </w:rPr>
          <w:t>5</w:t>
        </w:r>
      </w:hyperlink>
      <w:r w:rsidRPr="00166E46">
        <w:rPr>
          <w:rFonts w:ascii="Times New Roman" w:eastAsia="Times New Roman" w:hAnsi="Times New Roman" w:cs="Times New Roman"/>
          <w:color w:val="000000"/>
          <w:kern w:val="0"/>
          <w:lang w:eastAsia="pt-BR"/>
          <w14:ligatures w14:val="none"/>
        </w:rPr>
        <w:t>.</w:t>
      </w:r>
    </w:p>
    <w:p w14:paraId="0E65D094" w14:textId="77777777" w:rsidR="00166E46" w:rsidRPr="00166E46" w:rsidRDefault="00571CB8" w:rsidP="00166E46">
      <w:pPr>
        <w:rPr>
          <w:rFonts w:ascii="Times New Roman" w:eastAsia="Times New Roman" w:hAnsi="Times New Roman" w:cs="Times New Roman"/>
          <w:color w:val="000000"/>
          <w:kern w:val="0"/>
          <w:lang w:eastAsia="pt-BR"/>
          <w14:ligatures w14:val="none"/>
        </w:rPr>
      </w:pPr>
      <w:r w:rsidRPr="00707228">
        <w:rPr>
          <w:rFonts w:ascii="Times New Roman" w:eastAsia="Times New Roman" w:hAnsi="Times New Roman" w:cs="Times New Roman"/>
          <w:noProof/>
          <w:color w:val="000000"/>
          <w:kern w:val="0"/>
          <w:lang w:eastAsia="pt-BR"/>
        </w:rPr>
      </w:r>
      <w:r w:rsidR="00571CB8" w:rsidRPr="00707228">
        <w:rPr>
          <w:rFonts w:ascii="Times New Roman" w:eastAsia="Times New Roman" w:hAnsi="Times New Roman" w:cs="Times New Roman"/>
          <w:noProof/>
          <w:color w:val="000000"/>
          <w:kern w:val="0"/>
          <w:lang w:eastAsia="pt-BR"/>
        </w:rPr>
        <w:pict w14:anchorId="4CCF87FE">
          <v:rect id="_x0000_i1224" alt="" style="width:425.2pt;height:.05pt;mso-width-percent:0;mso-height-percent:0;mso-width-percent:0;mso-height-percent:0" o:hralign="center" o:hrstd="t" o:hr="t" fillcolor="#a0a0a0" stroked="f"/>
        </w:pict>
      </w:r>
    </w:p>
    <w:p w14:paraId="72FF7236"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Mecanismos de Cooperação Internacional</w:t>
      </w:r>
    </w:p>
    <w:p w14:paraId="4CCD8783" w14:textId="77777777" w:rsidR="00166E46" w:rsidRPr="00166E46" w:rsidRDefault="00166E46" w:rsidP="00166E46">
      <w:pPr>
        <w:numPr>
          <w:ilvl w:val="0"/>
          <w:numId w:val="39"/>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Assistência Jurídica Mútua</w:t>
      </w:r>
      <w:r w:rsidRPr="00166E46">
        <w:rPr>
          <w:rFonts w:ascii="Times New Roman" w:eastAsia="Times New Roman" w:hAnsi="Times New Roman" w:cs="Times New Roman"/>
          <w:color w:val="000000"/>
          <w:kern w:val="0"/>
          <w:lang w:eastAsia="pt-BR"/>
          <w14:ligatures w14:val="none"/>
        </w:rPr>
        <w:t>:</w:t>
      </w:r>
    </w:p>
    <w:p w14:paraId="03D49D36" w14:textId="77777777" w:rsidR="00166E46" w:rsidRPr="00166E46" w:rsidRDefault="00166E46" w:rsidP="00166E46">
      <w:pPr>
        <w:numPr>
          <w:ilvl w:val="1"/>
          <w:numId w:val="39"/>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Troca de provas, congelamento de ativos e interceptação de comunicações</w:t>
      </w:r>
      <w:hyperlink r:id="rId100" w:tgtFrame="_blank" w:history="1">
        <w:r w:rsidRPr="00166E46">
          <w:rPr>
            <w:rFonts w:ascii="Times New Roman" w:eastAsia="Times New Roman" w:hAnsi="Times New Roman" w:cs="Times New Roman"/>
            <w:color w:val="0000FF"/>
            <w:kern w:val="0"/>
            <w:u w:val="single"/>
            <w:lang w:eastAsia="pt-BR"/>
            <w14:ligatures w14:val="none"/>
          </w:rPr>
          <w:t>4</w:t>
        </w:r>
      </w:hyperlink>
      <w:hyperlink r:id="rId101"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0E9FD452" w14:textId="77777777" w:rsidR="00166E46" w:rsidRPr="00166E46" w:rsidRDefault="00166E46" w:rsidP="00166E46">
      <w:pPr>
        <w:numPr>
          <w:ilvl w:val="1"/>
          <w:numId w:val="39"/>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Desafios: Sigilo bancário e diferenças processuais entre sistemas </w:t>
      </w:r>
      <w:r w:rsidRPr="00166E46">
        <w:rPr>
          <w:rFonts w:ascii="Times New Roman" w:eastAsia="Times New Roman" w:hAnsi="Times New Roman" w:cs="Times New Roman"/>
          <w:i/>
          <w:iCs/>
          <w:color w:val="000000"/>
          <w:kern w:val="0"/>
          <w:lang w:eastAsia="pt-BR"/>
          <w14:ligatures w14:val="none"/>
        </w:rPr>
        <w:t xml:space="preserve">common </w:t>
      </w:r>
      <w:proofErr w:type="spellStart"/>
      <w:r w:rsidRPr="00166E46">
        <w:rPr>
          <w:rFonts w:ascii="Times New Roman" w:eastAsia="Times New Roman" w:hAnsi="Times New Roman" w:cs="Times New Roman"/>
          <w:i/>
          <w:iCs/>
          <w:color w:val="000000"/>
          <w:kern w:val="0"/>
          <w:lang w:eastAsia="pt-BR"/>
          <w14:ligatures w14:val="none"/>
        </w:rPr>
        <w:t>law</w:t>
      </w:r>
      <w:proofErr w:type="spellEnd"/>
      <w:r w:rsidRPr="00166E46">
        <w:rPr>
          <w:rFonts w:ascii="Times New Roman" w:eastAsia="Times New Roman" w:hAnsi="Times New Roman" w:cs="Times New Roman"/>
          <w:color w:val="000000"/>
          <w:kern w:val="0"/>
          <w:lang w:eastAsia="pt-BR"/>
          <w14:ligatures w14:val="none"/>
        </w:rPr>
        <w:t> e </w:t>
      </w:r>
      <w:r w:rsidRPr="00166E46">
        <w:rPr>
          <w:rFonts w:ascii="Times New Roman" w:eastAsia="Times New Roman" w:hAnsi="Times New Roman" w:cs="Times New Roman"/>
          <w:i/>
          <w:iCs/>
          <w:color w:val="000000"/>
          <w:kern w:val="0"/>
          <w:lang w:eastAsia="pt-BR"/>
          <w14:ligatures w14:val="none"/>
        </w:rPr>
        <w:t>civil law</w:t>
      </w:r>
      <w:hyperlink r:id="rId102" w:tgtFrame="_blank" w:history="1">
        <w:r w:rsidRPr="00166E46">
          <w:rPr>
            <w:rFonts w:ascii="Times New Roman" w:eastAsia="Times New Roman" w:hAnsi="Times New Roman" w:cs="Times New Roman"/>
            <w:color w:val="0000FF"/>
            <w:kern w:val="0"/>
            <w:u w:val="single"/>
            <w:lang w:eastAsia="pt-BR"/>
            <w14:ligatures w14:val="none"/>
          </w:rPr>
          <w:t>5</w:t>
        </w:r>
      </w:hyperlink>
      <w:r w:rsidRPr="00166E46">
        <w:rPr>
          <w:rFonts w:ascii="Times New Roman" w:eastAsia="Times New Roman" w:hAnsi="Times New Roman" w:cs="Times New Roman"/>
          <w:color w:val="000000"/>
          <w:kern w:val="0"/>
          <w:lang w:eastAsia="pt-BR"/>
          <w14:ligatures w14:val="none"/>
        </w:rPr>
        <w:t>.</w:t>
      </w:r>
    </w:p>
    <w:p w14:paraId="24A10E01" w14:textId="77777777" w:rsidR="00166E46" w:rsidRPr="00166E46" w:rsidRDefault="00166E46" w:rsidP="00166E46">
      <w:pPr>
        <w:numPr>
          <w:ilvl w:val="0"/>
          <w:numId w:val="39"/>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Extradição</w:t>
      </w:r>
      <w:r w:rsidRPr="00166E46">
        <w:rPr>
          <w:rFonts w:ascii="Times New Roman" w:eastAsia="Times New Roman" w:hAnsi="Times New Roman" w:cs="Times New Roman"/>
          <w:color w:val="000000"/>
          <w:kern w:val="0"/>
          <w:lang w:eastAsia="pt-BR"/>
          <w14:ligatures w14:val="none"/>
        </w:rPr>
        <w:t>:</w:t>
      </w:r>
    </w:p>
    <w:p w14:paraId="51A30964" w14:textId="77777777" w:rsidR="00166E46" w:rsidRPr="00166E46" w:rsidRDefault="00166E46" w:rsidP="00166E46">
      <w:pPr>
        <w:numPr>
          <w:ilvl w:val="1"/>
          <w:numId w:val="39"/>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Condições: Dupla tipicidade, proporcionalidade da pena e exclusão de crimes políticos</w:t>
      </w:r>
      <w:hyperlink r:id="rId103"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76AC10AD" w14:textId="77777777" w:rsidR="00166E46" w:rsidRPr="00166E46" w:rsidRDefault="00166E46" w:rsidP="00166E46">
      <w:pPr>
        <w:numPr>
          <w:ilvl w:val="1"/>
          <w:numId w:val="39"/>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Tendências: Redução de formalidades (ex.: Mandado de Prisão Europeu)</w:t>
      </w:r>
      <w:hyperlink r:id="rId104" w:tgtFrame="_blank" w:history="1">
        <w:r w:rsidRPr="00166E46">
          <w:rPr>
            <w:rFonts w:ascii="Times New Roman" w:eastAsia="Times New Roman" w:hAnsi="Times New Roman" w:cs="Times New Roman"/>
            <w:color w:val="0000FF"/>
            <w:kern w:val="0"/>
            <w:u w:val="single"/>
            <w:lang w:eastAsia="pt-BR"/>
            <w14:ligatures w14:val="none"/>
          </w:rPr>
          <w:t>5</w:t>
        </w:r>
      </w:hyperlink>
      <w:hyperlink r:id="rId105"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4208A466" w14:textId="77777777" w:rsidR="00166E46" w:rsidRPr="00166E46" w:rsidRDefault="00166E46" w:rsidP="00166E46">
      <w:pPr>
        <w:numPr>
          <w:ilvl w:val="0"/>
          <w:numId w:val="39"/>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Recuperação de Ativos</w:t>
      </w:r>
      <w:r w:rsidRPr="00166E46">
        <w:rPr>
          <w:rFonts w:ascii="Times New Roman" w:eastAsia="Times New Roman" w:hAnsi="Times New Roman" w:cs="Times New Roman"/>
          <w:color w:val="000000"/>
          <w:kern w:val="0"/>
          <w:lang w:eastAsia="pt-BR"/>
          <w14:ligatures w14:val="none"/>
        </w:rPr>
        <w:t>:</w:t>
      </w:r>
    </w:p>
    <w:p w14:paraId="6097B7F1" w14:textId="77777777" w:rsidR="00166E46" w:rsidRPr="00166E46" w:rsidRDefault="00166E46" w:rsidP="00166E46">
      <w:pPr>
        <w:numPr>
          <w:ilvl w:val="1"/>
          <w:numId w:val="39"/>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Procedimentos civis e penais para confiscar bens ilícitos, com ênfase na cooperação entre agências financeiras</w:t>
      </w:r>
      <w:hyperlink r:id="rId106" w:tgtFrame="_blank" w:history="1">
        <w:r w:rsidRPr="00166E46">
          <w:rPr>
            <w:rFonts w:ascii="Times New Roman" w:eastAsia="Times New Roman" w:hAnsi="Times New Roman" w:cs="Times New Roman"/>
            <w:color w:val="0000FF"/>
            <w:kern w:val="0"/>
            <w:u w:val="single"/>
            <w:lang w:eastAsia="pt-BR"/>
            <w14:ligatures w14:val="none"/>
          </w:rPr>
          <w:t>4</w:t>
        </w:r>
      </w:hyperlink>
      <w:hyperlink r:id="rId107"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37787F0E" w14:textId="77777777" w:rsidR="00166E46" w:rsidRPr="00166E46" w:rsidRDefault="00571CB8" w:rsidP="00166E46">
      <w:pPr>
        <w:rPr>
          <w:rFonts w:ascii="Times New Roman" w:eastAsia="Times New Roman" w:hAnsi="Times New Roman" w:cs="Times New Roman"/>
          <w:color w:val="000000"/>
          <w:kern w:val="0"/>
          <w:lang w:eastAsia="pt-BR"/>
          <w14:ligatures w14:val="none"/>
        </w:rPr>
      </w:pPr>
      <w:r w:rsidRPr="00707228">
        <w:rPr>
          <w:rFonts w:ascii="Times New Roman" w:eastAsia="Times New Roman" w:hAnsi="Times New Roman" w:cs="Times New Roman"/>
          <w:noProof/>
          <w:color w:val="000000"/>
          <w:kern w:val="0"/>
          <w:lang w:eastAsia="pt-BR"/>
        </w:rPr>
      </w:r>
      <w:r w:rsidR="00571CB8" w:rsidRPr="00707228">
        <w:rPr>
          <w:rFonts w:ascii="Times New Roman" w:eastAsia="Times New Roman" w:hAnsi="Times New Roman" w:cs="Times New Roman"/>
          <w:noProof/>
          <w:color w:val="000000"/>
          <w:kern w:val="0"/>
          <w:lang w:eastAsia="pt-BR"/>
        </w:rPr>
        <w:pict w14:anchorId="69971830">
          <v:rect id="_x0000_i1223" alt="" style="width:425.2pt;height:.05pt;mso-width-percent:0;mso-height-percent:0;mso-width-percent:0;mso-height-percent:0" o:hralign="center" o:hrstd="t" o:hr="t" fillcolor="#a0a0a0" stroked="f"/>
        </w:pict>
      </w:r>
    </w:p>
    <w:p w14:paraId="24AF0225"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Crimes Transnacionais Principais</w:t>
      </w:r>
    </w:p>
    <w:p w14:paraId="68F218E9" w14:textId="77777777" w:rsidR="00166E46" w:rsidRPr="00166E46" w:rsidRDefault="00166E46" w:rsidP="00166E46">
      <w:pPr>
        <w:numPr>
          <w:ilvl w:val="0"/>
          <w:numId w:val="40"/>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lastRenderedPageBreak/>
        <w:t>Tráfico de Drogas</w:t>
      </w:r>
      <w:r w:rsidRPr="00166E46">
        <w:rPr>
          <w:rFonts w:ascii="Times New Roman" w:eastAsia="Times New Roman" w:hAnsi="Times New Roman" w:cs="Times New Roman"/>
          <w:color w:val="000000"/>
          <w:kern w:val="0"/>
          <w:lang w:eastAsia="pt-BR"/>
          <w14:ligatures w14:val="none"/>
        </w:rPr>
        <w:t>: Regulado por convenções da ONU (ex.: Convenção de Viena de 1988), com foco em interceptação de rotas e lavagem de capitais</w:t>
      </w:r>
      <w:hyperlink r:id="rId108" w:tgtFrame="_blank" w:history="1">
        <w:r w:rsidRPr="00166E46">
          <w:rPr>
            <w:rFonts w:ascii="Times New Roman" w:eastAsia="Times New Roman" w:hAnsi="Times New Roman" w:cs="Times New Roman"/>
            <w:color w:val="0000FF"/>
            <w:kern w:val="0"/>
            <w:u w:val="single"/>
            <w:lang w:eastAsia="pt-BR"/>
            <w14:ligatures w14:val="none"/>
          </w:rPr>
          <w:t>4</w:t>
        </w:r>
      </w:hyperlink>
      <w:hyperlink r:id="rId109"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2AB289D3" w14:textId="77777777" w:rsidR="00166E46" w:rsidRPr="00166E46" w:rsidRDefault="00166E46" w:rsidP="00166E46">
      <w:pPr>
        <w:numPr>
          <w:ilvl w:val="0"/>
          <w:numId w:val="40"/>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Lavagem de Dinheiro</w:t>
      </w:r>
      <w:r w:rsidRPr="00166E46">
        <w:rPr>
          <w:rFonts w:ascii="Times New Roman" w:eastAsia="Times New Roman" w:hAnsi="Times New Roman" w:cs="Times New Roman"/>
          <w:color w:val="000000"/>
          <w:kern w:val="0"/>
          <w:lang w:eastAsia="pt-BR"/>
          <w14:ligatures w14:val="none"/>
        </w:rPr>
        <w:t>: Combate via </w:t>
      </w:r>
      <w:r w:rsidRPr="00166E46">
        <w:rPr>
          <w:rFonts w:ascii="Times New Roman" w:eastAsia="Times New Roman" w:hAnsi="Times New Roman" w:cs="Times New Roman"/>
          <w:i/>
          <w:iCs/>
          <w:color w:val="000000"/>
          <w:kern w:val="0"/>
          <w:lang w:eastAsia="pt-BR"/>
          <w14:ligatures w14:val="none"/>
        </w:rPr>
        <w:t xml:space="preserve">Financial </w:t>
      </w:r>
      <w:proofErr w:type="spellStart"/>
      <w:r w:rsidRPr="00166E46">
        <w:rPr>
          <w:rFonts w:ascii="Times New Roman" w:eastAsia="Times New Roman" w:hAnsi="Times New Roman" w:cs="Times New Roman"/>
          <w:i/>
          <w:iCs/>
          <w:color w:val="000000"/>
          <w:kern w:val="0"/>
          <w:lang w:eastAsia="pt-BR"/>
          <w14:ligatures w14:val="none"/>
        </w:rPr>
        <w:t>Action</w:t>
      </w:r>
      <w:proofErr w:type="spellEnd"/>
      <w:r w:rsidRPr="00166E46">
        <w:rPr>
          <w:rFonts w:ascii="Times New Roman" w:eastAsia="Times New Roman" w:hAnsi="Times New Roman" w:cs="Times New Roman"/>
          <w:i/>
          <w:iCs/>
          <w:color w:val="000000"/>
          <w:kern w:val="0"/>
          <w:lang w:eastAsia="pt-BR"/>
          <w14:ligatures w14:val="none"/>
        </w:rPr>
        <w:t xml:space="preserve"> Task Force</w:t>
      </w:r>
      <w:r w:rsidRPr="00166E46">
        <w:rPr>
          <w:rFonts w:ascii="Times New Roman" w:eastAsia="Times New Roman" w:hAnsi="Times New Roman" w:cs="Times New Roman"/>
          <w:color w:val="000000"/>
          <w:kern w:val="0"/>
          <w:lang w:eastAsia="pt-BR"/>
          <w14:ligatures w14:val="none"/>
        </w:rPr>
        <w:t> (FATF), que estabelece padrões globais de compliance</w:t>
      </w:r>
      <w:hyperlink r:id="rId110" w:tgtFrame="_blank" w:history="1">
        <w:r w:rsidRPr="00166E46">
          <w:rPr>
            <w:rFonts w:ascii="Times New Roman" w:eastAsia="Times New Roman" w:hAnsi="Times New Roman" w:cs="Times New Roman"/>
            <w:color w:val="0000FF"/>
            <w:kern w:val="0"/>
            <w:u w:val="single"/>
            <w:lang w:eastAsia="pt-BR"/>
            <w14:ligatures w14:val="none"/>
          </w:rPr>
          <w:t>5</w:t>
        </w:r>
      </w:hyperlink>
      <w:hyperlink r:id="rId111"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1E5E1BB3" w14:textId="77777777" w:rsidR="00166E46" w:rsidRPr="00166E46" w:rsidRDefault="00166E46" w:rsidP="00166E46">
      <w:pPr>
        <w:numPr>
          <w:ilvl w:val="0"/>
          <w:numId w:val="40"/>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Corrupção Transnacional</w:t>
      </w:r>
      <w:r w:rsidRPr="00166E46">
        <w:rPr>
          <w:rFonts w:ascii="Times New Roman" w:eastAsia="Times New Roman" w:hAnsi="Times New Roman" w:cs="Times New Roman"/>
          <w:color w:val="000000"/>
          <w:kern w:val="0"/>
          <w:lang w:eastAsia="pt-BR"/>
          <w14:ligatures w14:val="none"/>
        </w:rPr>
        <w:t>: Convenção da ONU contra Corrupção (2003) promove transparência e criminaliza suborno internacional</w:t>
      </w:r>
      <w:hyperlink r:id="rId112" w:tgtFrame="_blank" w:history="1">
        <w:r w:rsidRPr="00166E46">
          <w:rPr>
            <w:rFonts w:ascii="Times New Roman" w:eastAsia="Times New Roman" w:hAnsi="Times New Roman" w:cs="Times New Roman"/>
            <w:color w:val="0000FF"/>
            <w:kern w:val="0"/>
            <w:u w:val="single"/>
            <w:lang w:eastAsia="pt-BR"/>
            <w14:ligatures w14:val="none"/>
          </w:rPr>
          <w:t>4</w:t>
        </w:r>
      </w:hyperlink>
      <w:hyperlink r:id="rId113"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1B5976C6" w14:textId="77777777" w:rsidR="00166E46" w:rsidRPr="00166E46" w:rsidRDefault="00166E46" w:rsidP="00166E46">
      <w:pPr>
        <w:numPr>
          <w:ilvl w:val="0"/>
          <w:numId w:val="40"/>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Terrorismo</w:t>
      </w:r>
      <w:r w:rsidRPr="00166E46">
        <w:rPr>
          <w:rFonts w:ascii="Times New Roman" w:eastAsia="Times New Roman" w:hAnsi="Times New Roman" w:cs="Times New Roman"/>
          <w:color w:val="000000"/>
          <w:kern w:val="0"/>
          <w:lang w:eastAsia="pt-BR"/>
          <w14:ligatures w14:val="none"/>
        </w:rPr>
        <w:t>: Convenções setoriais (ex.: financiamento ao terrorismo) e uso de sanções do Conselho de Segurança da ONU</w:t>
      </w:r>
      <w:hyperlink r:id="rId114" w:tgtFrame="_blank" w:history="1">
        <w:r w:rsidRPr="00166E46">
          <w:rPr>
            <w:rFonts w:ascii="Times New Roman" w:eastAsia="Times New Roman" w:hAnsi="Times New Roman" w:cs="Times New Roman"/>
            <w:color w:val="0000FF"/>
            <w:kern w:val="0"/>
            <w:u w:val="single"/>
            <w:lang w:eastAsia="pt-BR"/>
            <w14:ligatures w14:val="none"/>
          </w:rPr>
          <w:t>5</w:t>
        </w:r>
      </w:hyperlink>
      <w:r w:rsidRPr="00166E46">
        <w:rPr>
          <w:rFonts w:ascii="Times New Roman" w:eastAsia="Times New Roman" w:hAnsi="Times New Roman" w:cs="Times New Roman"/>
          <w:color w:val="000000"/>
          <w:kern w:val="0"/>
          <w:lang w:eastAsia="pt-BR"/>
          <w14:ligatures w14:val="none"/>
        </w:rPr>
        <w:t>.</w:t>
      </w:r>
    </w:p>
    <w:p w14:paraId="522E4E1D" w14:textId="77777777" w:rsidR="00166E46" w:rsidRPr="00166E46" w:rsidRDefault="00571CB8" w:rsidP="00166E46">
      <w:pPr>
        <w:rPr>
          <w:rFonts w:ascii="Times New Roman" w:eastAsia="Times New Roman" w:hAnsi="Times New Roman" w:cs="Times New Roman"/>
          <w:color w:val="000000"/>
          <w:kern w:val="0"/>
          <w:lang w:eastAsia="pt-BR"/>
          <w14:ligatures w14:val="none"/>
        </w:rPr>
      </w:pPr>
      <w:r w:rsidRPr="00707228">
        <w:rPr>
          <w:rFonts w:ascii="Times New Roman" w:eastAsia="Times New Roman" w:hAnsi="Times New Roman" w:cs="Times New Roman"/>
          <w:noProof/>
          <w:color w:val="000000"/>
          <w:kern w:val="0"/>
          <w:lang w:eastAsia="pt-BR"/>
        </w:rPr>
      </w:r>
      <w:r w:rsidR="00571CB8" w:rsidRPr="00707228">
        <w:rPr>
          <w:rFonts w:ascii="Times New Roman" w:eastAsia="Times New Roman" w:hAnsi="Times New Roman" w:cs="Times New Roman"/>
          <w:noProof/>
          <w:color w:val="000000"/>
          <w:kern w:val="0"/>
          <w:lang w:eastAsia="pt-BR"/>
        </w:rPr>
        <w:pict w14:anchorId="018B3D13">
          <v:rect id="_x0000_i1222" alt="" style="width:425.2pt;height:.05pt;mso-width-percent:0;mso-height-percent:0;mso-width-percent:0;mso-height-percent:0" o:hralign="center" o:hrstd="t" o:hr="t" fillcolor="#a0a0a0" stroked="f"/>
        </w:pict>
      </w:r>
    </w:p>
    <w:p w14:paraId="5577939D"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Desafios e Críticas</w:t>
      </w:r>
    </w:p>
    <w:p w14:paraId="6766C925" w14:textId="77777777" w:rsidR="00166E46" w:rsidRPr="00166E46" w:rsidRDefault="00166E46" w:rsidP="00166E46">
      <w:pPr>
        <w:numPr>
          <w:ilvl w:val="0"/>
          <w:numId w:val="41"/>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Soberania vs. Cooperação</w:t>
      </w:r>
      <w:r w:rsidRPr="00166E46">
        <w:rPr>
          <w:rFonts w:ascii="Times New Roman" w:eastAsia="Times New Roman" w:hAnsi="Times New Roman" w:cs="Times New Roman"/>
          <w:color w:val="000000"/>
          <w:kern w:val="0"/>
          <w:lang w:eastAsia="pt-BR"/>
          <w14:ligatures w14:val="none"/>
        </w:rPr>
        <w:t>: Tensão entre aplicação extraterritorial de leis e respeito à jurisdição doméstica</w:t>
      </w:r>
      <w:hyperlink r:id="rId115" w:tgtFrame="_blank" w:history="1">
        <w:r w:rsidRPr="00166E46">
          <w:rPr>
            <w:rFonts w:ascii="Times New Roman" w:eastAsia="Times New Roman" w:hAnsi="Times New Roman" w:cs="Times New Roman"/>
            <w:color w:val="0000FF"/>
            <w:kern w:val="0"/>
            <w:u w:val="single"/>
            <w:lang w:eastAsia="pt-BR"/>
            <w14:ligatures w14:val="none"/>
          </w:rPr>
          <w:t>3</w:t>
        </w:r>
      </w:hyperlink>
      <w:hyperlink r:id="rId116"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6D3F8BD9" w14:textId="77777777" w:rsidR="00166E46" w:rsidRPr="00166E46" w:rsidRDefault="00166E46" w:rsidP="00166E46">
      <w:pPr>
        <w:numPr>
          <w:ilvl w:val="0"/>
          <w:numId w:val="41"/>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Direitos Humanos</w:t>
      </w:r>
      <w:r w:rsidRPr="00166E46">
        <w:rPr>
          <w:rFonts w:ascii="Times New Roman" w:eastAsia="Times New Roman" w:hAnsi="Times New Roman" w:cs="Times New Roman"/>
          <w:color w:val="000000"/>
          <w:kern w:val="0"/>
          <w:lang w:eastAsia="pt-BR"/>
          <w14:ligatures w14:val="none"/>
        </w:rPr>
        <w:t>:</w:t>
      </w:r>
    </w:p>
    <w:p w14:paraId="39E4E3E4" w14:textId="77777777" w:rsidR="00166E46" w:rsidRPr="00166E46" w:rsidRDefault="00166E46" w:rsidP="00166E46">
      <w:pPr>
        <w:numPr>
          <w:ilvl w:val="1"/>
          <w:numId w:val="41"/>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Riscos de abuso em procedimentos como extradição e confisco de ativos sem devido processo</w:t>
      </w:r>
      <w:hyperlink r:id="rId117" w:tgtFrame="_blank" w:history="1">
        <w:r w:rsidRPr="00166E46">
          <w:rPr>
            <w:rFonts w:ascii="Times New Roman" w:eastAsia="Times New Roman" w:hAnsi="Times New Roman" w:cs="Times New Roman"/>
            <w:color w:val="0000FF"/>
            <w:kern w:val="0"/>
            <w:u w:val="single"/>
            <w:lang w:eastAsia="pt-BR"/>
            <w14:ligatures w14:val="none"/>
          </w:rPr>
          <w:t>5</w:t>
        </w:r>
      </w:hyperlink>
      <w:hyperlink r:id="rId118"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1D07766D" w14:textId="77777777" w:rsidR="00166E46" w:rsidRPr="00166E46" w:rsidRDefault="00166E46" w:rsidP="00166E46">
      <w:pPr>
        <w:numPr>
          <w:ilvl w:val="1"/>
          <w:numId w:val="41"/>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Casos como </w:t>
      </w:r>
      <w:proofErr w:type="spellStart"/>
      <w:r w:rsidRPr="00166E46">
        <w:rPr>
          <w:rFonts w:ascii="Times New Roman" w:eastAsia="Times New Roman" w:hAnsi="Times New Roman" w:cs="Times New Roman"/>
          <w:i/>
          <w:iCs/>
          <w:color w:val="000000"/>
          <w:kern w:val="0"/>
          <w:lang w:eastAsia="pt-BR"/>
          <w14:ligatures w14:val="none"/>
        </w:rPr>
        <w:t>Kadi</w:t>
      </w:r>
      <w:proofErr w:type="spellEnd"/>
      <w:r w:rsidRPr="00166E46">
        <w:rPr>
          <w:rFonts w:ascii="Times New Roman" w:eastAsia="Times New Roman" w:hAnsi="Times New Roman" w:cs="Times New Roman"/>
          <w:i/>
          <w:iCs/>
          <w:color w:val="000000"/>
          <w:kern w:val="0"/>
          <w:lang w:eastAsia="pt-BR"/>
          <w14:ligatures w14:val="none"/>
        </w:rPr>
        <w:t xml:space="preserve"> vs. União Europeia</w:t>
      </w:r>
      <w:r w:rsidRPr="00166E46">
        <w:rPr>
          <w:rFonts w:ascii="Times New Roman" w:eastAsia="Times New Roman" w:hAnsi="Times New Roman" w:cs="Times New Roman"/>
          <w:color w:val="000000"/>
          <w:kern w:val="0"/>
          <w:lang w:eastAsia="pt-BR"/>
          <w14:ligatures w14:val="none"/>
        </w:rPr>
        <w:t> destacam conflitos entre segurança e garantias individuais</w:t>
      </w:r>
      <w:hyperlink r:id="rId119"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4256E9D9" w14:textId="77777777" w:rsidR="00166E46" w:rsidRPr="00166E46" w:rsidRDefault="00166E46" w:rsidP="00166E46">
      <w:pPr>
        <w:numPr>
          <w:ilvl w:val="0"/>
          <w:numId w:val="41"/>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b/>
          <w:bCs/>
          <w:color w:val="000000"/>
          <w:kern w:val="0"/>
          <w:lang w:eastAsia="pt-BR"/>
          <w14:ligatures w14:val="none"/>
        </w:rPr>
        <w:t>Efetividade</w:t>
      </w:r>
      <w:r w:rsidRPr="00166E46">
        <w:rPr>
          <w:rFonts w:ascii="Times New Roman" w:eastAsia="Times New Roman" w:hAnsi="Times New Roman" w:cs="Times New Roman"/>
          <w:color w:val="000000"/>
          <w:kern w:val="0"/>
          <w:lang w:eastAsia="pt-BR"/>
          <w14:ligatures w14:val="none"/>
        </w:rPr>
        <w:t>: Dificuldade em harmonizar legislações nacionais e combater redes criminosas complexas</w:t>
      </w:r>
      <w:hyperlink r:id="rId120" w:tgtFrame="_blank" w:history="1">
        <w:r w:rsidRPr="00166E46">
          <w:rPr>
            <w:rFonts w:ascii="Times New Roman" w:eastAsia="Times New Roman" w:hAnsi="Times New Roman" w:cs="Times New Roman"/>
            <w:color w:val="0000FF"/>
            <w:kern w:val="0"/>
            <w:u w:val="single"/>
            <w:lang w:eastAsia="pt-BR"/>
            <w14:ligatures w14:val="none"/>
          </w:rPr>
          <w:t>4</w:t>
        </w:r>
      </w:hyperlink>
      <w:hyperlink r:id="rId121"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1B55F0CB" w14:textId="77777777" w:rsidR="00166E46" w:rsidRPr="00166E46" w:rsidRDefault="00571CB8" w:rsidP="00166E46">
      <w:pPr>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noProof/>
          <w:color w:val="000000"/>
          <w:kern w:val="0"/>
          <w:lang w:eastAsia="pt-BR"/>
        </w:rPr>
      </w:r>
      <w:r w:rsidR="00571CB8" w:rsidRPr="00166E46">
        <w:rPr>
          <w:rFonts w:ascii="Times New Roman" w:eastAsia="Times New Roman" w:hAnsi="Times New Roman" w:cs="Times New Roman"/>
          <w:noProof/>
          <w:color w:val="000000"/>
          <w:kern w:val="0"/>
          <w:lang w:eastAsia="pt-BR"/>
        </w:rPr>
        <w:pict w14:anchorId="741ED9C0">
          <v:rect id="_x0000_i1221" alt="" style="width:425.2pt;height:.05pt;mso-width-percent:0;mso-height-percent:0;mso-width-percent:0;mso-height-percent:0" o:hralign="center" o:hrstd="t" o:hr="t" fillcolor="#a0a0a0" stroked="f"/>
        </w:pict>
      </w:r>
    </w:p>
    <w:p w14:paraId="4B034FBF"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Conclusão</w:t>
      </w:r>
    </w:p>
    <w:p w14:paraId="59172E79"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O direito penal transnacional é essencial para enfrentar crimes que transcendem fronteiras, mas enfrenta dilemas estruturais. Enquanto mecanismos como cooperação reforçada e recuperação de ativos avançam, questões como proteção de direitos humanos e equidade na jurisdição permanecem críticas. A evolução do DPT depende do equilíbrio entre eficácia repressiva e legitimidade jurídica, com instituições como a ONU e a FATF desempenhando papéis centrais</w:t>
      </w:r>
      <w:hyperlink r:id="rId122" w:tgtFrame="_blank" w:history="1">
        <w:r w:rsidRPr="00166E46">
          <w:rPr>
            <w:rFonts w:ascii="Times New Roman" w:eastAsia="Times New Roman" w:hAnsi="Times New Roman" w:cs="Times New Roman"/>
            <w:color w:val="0000FF"/>
            <w:kern w:val="0"/>
            <w:u w:val="single"/>
            <w:lang w:eastAsia="pt-BR"/>
            <w14:ligatures w14:val="none"/>
          </w:rPr>
          <w:t>2</w:t>
        </w:r>
      </w:hyperlink>
      <w:hyperlink r:id="rId123" w:tgtFrame="_blank" w:history="1">
        <w:r w:rsidRPr="00166E46">
          <w:rPr>
            <w:rFonts w:ascii="Times New Roman" w:eastAsia="Times New Roman" w:hAnsi="Times New Roman" w:cs="Times New Roman"/>
            <w:color w:val="0000FF"/>
            <w:kern w:val="0"/>
            <w:u w:val="single"/>
            <w:lang w:eastAsia="pt-BR"/>
            <w14:ligatures w14:val="none"/>
          </w:rPr>
          <w:t>3</w:t>
        </w:r>
      </w:hyperlink>
      <w:hyperlink r:id="rId124" w:tgtFrame="_blank" w:history="1">
        <w:r w:rsidRPr="00166E46">
          <w:rPr>
            <w:rFonts w:ascii="Times New Roman" w:eastAsia="Times New Roman" w:hAnsi="Times New Roman" w:cs="Times New Roman"/>
            <w:color w:val="0000FF"/>
            <w:kern w:val="0"/>
            <w:u w:val="single"/>
            <w:lang w:eastAsia="pt-BR"/>
            <w14:ligatures w14:val="none"/>
          </w:rPr>
          <w:t>4</w:t>
        </w:r>
      </w:hyperlink>
      <w:hyperlink r:id="rId125" w:tgtFrame="_blank" w:history="1">
        <w:r w:rsidRPr="00166E46">
          <w:rPr>
            <w:rFonts w:ascii="Times New Roman" w:eastAsia="Times New Roman" w:hAnsi="Times New Roman" w:cs="Times New Roman"/>
            <w:color w:val="0000FF"/>
            <w:kern w:val="0"/>
            <w:u w:val="single"/>
            <w:lang w:eastAsia="pt-BR"/>
            <w14:ligatures w14:val="none"/>
          </w:rPr>
          <w:t>5</w:t>
        </w:r>
      </w:hyperlink>
      <w:hyperlink r:id="rId126"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5F399392"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O livro "</w:t>
      </w:r>
      <w:proofErr w:type="spellStart"/>
      <w:r w:rsidRPr="00166E46">
        <w:rPr>
          <w:rFonts w:ascii="Times New Roman" w:eastAsia="Times New Roman" w:hAnsi="Times New Roman" w:cs="Times New Roman"/>
          <w:color w:val="000000"/>
          <w:kern w:val="0"/>
          <w:lang w:eastAsia="pt-BR"/>
          <w14:ligatures w14:val="none"/>
        </w:rPr>
        <w:t>Thieves</w:t>
      </w:r>
      <w:proofErr w:type="spellEnd"/>
      <w:r w:rsidRPr="00166E46">
        <w:rPr>
          <w:rFonts w:ascii="Times New Roman" w:eastAsia="Times New Roman" w:hAnsi="Times New Roman" w:cs="Times New Roman"/>
          <w:color w:val="000000"/>
          <w:kern w:val="0"/>
          <w:lang w:eastAsia="pt-BR"/>
          <w14:ligatures w14:val="none"/>
        </w:rPr>
        <w:t xml:space="preserve"> </w:t>
      </w:r>
      <w:proofErr w:type="spellStart"/>
      <w:r w:rsidRPr="00166E46">
        <w:rPr>
          <w:rFonts w:ascii="Times New Roman" w:eastAsia="Times New Roman" w:hAnsi="Times New Roman" w:cs="Times New Roman"/>
          <w:color w:val="000000"/>
          <w:kern w:val="0"/>
          <w:lang w:eastAsia="pt-BR"/>
          <w14:ligatures w14:val="none"/>
        </w:rPr>
        <w:t>of</w:t>
      </w:r>
      <w:proofErr w:type="spellEnd"/>
      <w:r w:rsidRPr="00166E46">
        <w:rPr>
          <w:rFonts w:ascii="Times New Roman" w:eastAsia="Times New Roman" w:hAnsi="Times New Roman" w:cs="Times New Roman"/>
          <w:color w:val="000000"/>
          <w:kern w:val="0"/>
          <w:lang w:eastAsia="pt-BR"/>
          <w14:ligatures w14:val="none"/>
        </w:rPr>
        <w:t xml:space="preserve"> </w:t>
      </w:r>
      <w:proofErr w:type="spellStart"/>
      <w:r w:rsidRPr="00166E46">
        <w:rPr>
          <w:rFonts w:ascii="Times New Roman" w:eastAsia="Times New Roman" w:hAnsi="Times New Roman" w:cs="Times New Roman"/>
          <w:color w:val="000000"/>
          <w:kern w:val="0"/>
          <w:lang w:eastAsia="pt-BR"/>
          <w14:ligatures w14:val="none"/>
        </w:rPr>
        <w:t>State</w:t>
      </w:r>
      <w:proofErr w:type="spellEnd"/>
      <w:r w:rsidRPr="00166E46">
        <w:rPr>
          <w:rFonts w:ascii="Times New Roman" w:eastAsia="Times New Roman" w:hAnsi="Times New Roman" w:cs="Times New Roman"/>
          <w:color w:val="000000"/>
          <w:kern w:val="0"/>
          <w:lang w:eastAsia="pt-BR"/>
          <w14:ligatures w14:val="none"/>
        </w:rPr>
        <w:t xml:space="preserve">: </w:t>
      </w:r>
      <w:proofErr w:type="spellStart"/>
      <w:r w:rsidRPr="00166E46">
        <w:rPr>
          <w:rFonts w:ascii="Times New Roman" w:eastAsia="Times New Roman" w:hAnsi="Times New Roman" w:cs="Times New Roman"/>
          <w:color w:val="000000"/>
          <w:kern w:val="0"/>
          <w:lang w:eastAsia="pt-BR"/>
          <w14:ligatures w14:val="none"/>
        </w:rPr>
        <w:t>Why</w:t>
      </w:r>
      <w:proofErr w:type="spellEnd"/>
      <w:r w:rsidRPr="00166E46">
        <w:rPr>
          <w:rFonts w:ascii="Times New Roman" w:eastAsia="Times New Roman" w:hAnsi="Times New Roman" w:cs="Times New Roman"/>
          <w:color w:val="000000"/>
          <w:kern w:val="0"/>
          <w:lang w:eastAsia="pt-BR"/>
          <w14:ligatures w14:val="none"/>
        </w:rPr>
        <w:t xml:space="preserve"> </w:t>
      </w:r>
      <w:proofErr w:type="spellStart"/>
      <w:r w:rsidRPr="00166E46">
        <w:rPr>
          <w:rFonts w:ascii="Times New Roman" w:eastAsia="Times New Roman" w:hAnsi="Times New Roman" w:cs="Times New Roman"/>
          <w:color w:val="000000"/>
          <w:kern w:val="0"/>
          <w:lang w:eastAsia="pt-BR"/>
          <w14:ligatures w14:val="none"/>
        </w:rPr>
        <w:t>Corruption</w:t>
      </w:r>
      <w:proofErr w:type="spellEnd"/>
      <w:r w:rsidRPr="00166E46">
        <w:rPr>
          <w:rFonts w:ascii="Times New Roman" w:eastAsia="Times New Roman" w:hAnsi="Times New Roman" w:cs="Times New Roman"/>
          <w:color w:val="000000"/>
          <w:kern w:val="0"/>
          <w:lang w:eastAsia="pt-BR"/>
          <w14:ligatures w14:val="none"/>
        </w:rPr>
        <w:t xml:space="preserve"> </w:t>
      </w:r>
      <w:proofErr w:type="spellStart"/>
      <w:r w:rsidRPr="00166E46">
        <w:rPr>
          <w:rFonts w:ascii="Times New Roman" w:eastAsia="Times New Roman" w:hAnsi="Times New Roman" w:cs="Times New Roman"/>
          <w:color w:val="000000"/>
          <w:kern w:val="0"/>
          <w:lang w:eastAsia="pt-BR"/>
          <w14:ligatures w14:val="none"/>
        </w:rPr>
        <w:t>Threatens</w:t>
      </w:r>
      <w:proofErr w:type="spellEnd"/>
      <w:r w:rsidRPr="00166E46">
        <w:rPr>
          <w:rFonts w:ascii="Times New Roman" w:eastAsia="Times New Roman" w:hAnsi="Times New Roman" w:cs="Times New Roman"/>
          <w:color w:val="000000"/>
          <w:kern w:val="0"/>
          <w:lang w:eastAsia="pt-BR"/>
          <w14:ligatures w14:val="none"/>
        </w:rPr>
        <w:t xml:space="preserve"> Global Security", de Sarah </w:t>
      </w:r>
      <w:proofErr w:type="spellStart"/>
      <w:r w:rsidRPr="00166E46">
        <w:rPr>
          <w:rFonts w:ascii="Times New Roman" w:eastAsia="Times New Roman" w:hAnsi="Times New Roman" w:cs="Times New Roman"/>
          <w:color w:val="000000"/>
          <w:kern w:val="0"/>
          <w:lang w:eastAsia="pt-BR"/>
          <w14:ligatures w14:val="none"/>
        </w:rPr>
        <w:t>Chayes</w:t>
      </w:r>
      <w:proofErr w:type="spellEnd"/>
      <w:r w:rsidRPr="00166E46">
        <w:rPr>
          <w:rFonts w:ascii="Times New Roman" w:eastAsia="Times New Roman" w:hAnsi="Times New Roman" w:cs="Times New Roman"/>
          <w:color w:val="000000"/>
          <w:kern w:val="0"/>
          <w:lang w:eastAsia="pt-BR"/>
          <w14:ligatures w14:val="none"/>
        </w:rPr>
        <w:t>, apresenta uma análise inovadora e contundente sobre como a corrupção sistêmica não é apenas um problema moral ou de desenvolvimento, mas sim um dos principais motores da instabilidade, da violência extremista e das ameaças à segurança global</w:t>
      </w:r>
      <w:hyperlink r:id="rId127" w:tgtFrame="_blank" w:history="1">
        <w:r w:rsidRPr="00166E46">
          <w:rPr>
            <w:rFonts w:ascii="Times New Roman" w:eastAsia="Times New Roman" w:hAnsi="Times New Roman" w:cs="Times New Roman"/>
            <w:color w:val="0000FF"/>
            <w:kern w:val="0"/>
            <w:u w:val="single"/>
            <w:lang w:eastAsia="pt-BR"/>
            <w14:ligatures w14:val="none"/>
          </w:rPr>
          <w:t>2</w:t>
        </w:r>
      </w:hyperlink>
      <w:hyperlink r:id="rId128" w:tgtFrame="_blank" w:history="1">
        <w:r w:rsidRPr="00166E46">
          <w:rPr>
            <w:rFonts w:ascii="Times New Roman" w:eastAsia="Times New Roman" w:hAnsi="Times New Roman" w:cs="Times New Roman"/>
            <w:color w:val="0000FF"/>
            <w:kern w:val="0"/>
            <w:u w:val="single"/>
            <w:lang w:eastAsia="pt-BR"/>
            <w14:ligatures w14:val="none"/>
          </w:rPr>
          <w:t>5</w:t>
        </w:r>
      </w:hyperlink>
      <w:hyperlink r:id="rId129"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3EDF295F"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Corrupção como Motor de Instabilidade e Violência</w:t>
      </w:r>
    </w:p>
    <w:p w14:paraId="1242F97B"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proofErr w:type="spellStart"/>
      <w:r w:rsidRPr="00166E46">
        <w:rPr>
          <w:rFonts w:ascii="Times New Roman" w:eastAsia="Times New Roman" w:hAnsi="Times New Roman" w:cs="Times New Roman"/>
          <w:color w:val="000000"/>
          <w:kern w:val="0"/>
          <w:lang w:eastAsia="pt-BR"/>
          <w14:ligatures w14:val="none"/>
        </w:rPr>
        <w:t>Chayes</w:t>
      </w:r>
      <w:proofErr w:type="spellEnd"/>
      <w:r w:rsidRPr="00166E46">
        <w:rPr>
          <w:rFonts w:ascii="Times New Roman" w:eastAsia="Times New Roman" w:hAnsi="Times New Roman" w:cs="Times New Roman"/>
          <w:color w:val="000000"/>
          <w:kern w:val="0"/>
          <w:lang w:eastAsia="pt-BR"/>
          <w14:ligatures w14:val="none"/>
        </w:rPr>
        <w:t xml:space="preserve"> argumenta que, em muitos países, especialmente após os anos 1990, a corrupção atingiu níveis tão elevados que governos passaram a se comportar como verdadeiras organizações criminosas, voltadas para o enriquecimento próprio e de seus aliados. Esse fenômeno, chamado de cleptocracia, destrói as instituições que deveriam proteger o cidadão, gera indignação social e mina a legitimidade do Estado</w:t>
      </w:r>
      <w:hyperlink r:id="rId130" w:tgtFrame="_blank" w:history="1">
        <w:r w:rsidRPr="00166E46">
          <w:rPr>
            <w:rFonts w:ascii="Times New Roman" w:eastAsia="Times New Roman" w:hAnsi="Times New Roman" w:cs="Times New Roman"/>
            <w:color w:val="0000FF"/>
            <w:kern w:val="0"/>
            <w:u w:val="single"/>
            <w:lang w:eastAsia="pt-BR"/>
            <w14:ligatures w14:val="none"/>
          </w:rPr>
          <w:t>2</w:t>
        </w:r>
      </w:hyperlink>
      <w:hyperlink r:id="rId131" w:tgtFrame="_blank" w:history="1">
        <w:r w:rsidRPr="00166E46">
          <w:rPr>
            <w:rFonts w:ascii="Times New Roman" w:eastAsia="Times New Roman" w:hAnsi="Times New Roman" w:cs="Times New Roman"/>
            <w:color w:val="0000FF"/>
            <w:kern w:val="0"/>
            <w:u w:val="single"/>
            <w:lang w:eastAsia="pt-BR"/>
            <w14:ligatures w14:val="none"/>
          </w:rPr>
          <w:t>3</w:t>
        </w:r>
      </w:hyperlink>
      <w:hyperlink r:id="rId132" w:tgtFrame="_blank" w:history="1">
        <w:r w:rsidRPr="00166E46">
          <w:rPr>
            <w:rFonts w:ascii="Times New Roman" w:eastAsia="Times New Roman" w:hAnsi="Times New Roman" w:cs="Times New Roman"/>
            <w:color w:val="0000FF"/>
            <w:kern w:val="0"/>
            <w:u w:val="single"/>
            <w:lang w:eastAsia="pt-BR"/>
            <w14:ligatures w14:val="none"/>
          </w:rPr>
          <w:t>5</w:t>
        </w:r>
      </w:hyperlink>
      <w:r w:rsidRPr="00166E46">
        <w:rPr>
          <w:rFonts w:ascii="Times New Roman" w:eastAsia="Times New Roman" w:hAnsi="Times New Roman" w:cs="Times New Roman"/>
          <w:color w:val="000000"/>
          <w:kern w:val="0"/>
          <w:lang w:eastAsia="pt-BR"/>
          <w14:ligatures w14:val="none"/>
        </w:rPr>
        <w:t xml:space="preserve">. A autora demonstra, com base em sua experiência no Afeganistão e em estudos de casos como Egito, Tunísia, Uzbequistão e Nigéria, que a corrupção cotidiana — desde pequenos </w:t>
      </w:r>
      <w:r w:rsidRPr="00166E46">
        <w:rPr>
          <w:rFonts w:ascii="Times New Roman" w:eastAsia="Times New Roman" w:hAnsi="Times New Roman" w:cs="Times New Roman"/>
          <w:color w:val="000000"/>
          <w:kern w:val="0"/>
          <w:lang w:eastAsia="pt-BR"/>
          <w14:ligatures w14:val="none"/>
        </w:rPr>
        <w:lastRenderedPageBreak/>
        <w:t>subornos para acesso a serviços básicos até grandes esquemas de desvio de recursos públicos — cria um ambiente de frustração e humilhação que serve de combustível para revoltas, protestos e, em muitos casos, para o recrutamento por grupos extremistas violentos, como o Talibã, a Al-Qaeda e o Boko Haram</w:t>
      </w:r>
      <w:hyperlink r:id="rId133" w:tgtFrame="_blank" w:history="1">
        <w:r w:rsidRPr="00166E46">
          <w:rPr>
            <w:rFonts w:ascii="Times New Roman" w:eastAsia="Times New Roman" w:hAnsi="Times New Roman" w:cs="Times New Roman"/>
            <w:color w:val="0000FF"/>
            <w:kern w:val="0"/>
            <w:u w:val="single"/>
            <w:lang w:eastAsia="pt-BR"/>
            <w14:ligatures w14:val="none"/>
          </w:rPr>
          <w:t>2</w:t>
        </w:r>
      </w:hyperlink>
      <w:hyperlink r:id="rId134" w:tgtFrame="_blank" w:history="1">
        <w:r w:rsidRPr="00166E46">
          <w:rPr>
            <w:rFonts w:ascii="Times New Roman" w:eastAsia="Times New Roman" w:hAnsi="Times New Roman" w:cs="Times New Roman"/>
            <w:color w:val="0000FF"/>
            <w:kern w:val="0"/>
            <w:u w:val="single"/>
            <w:lang w:eastAsia="pt-BR"/>
            <w14:ligatures w14:val="none"/>
          </w:rPr>
          <w:t>3</w:t>
        </w:r>
      </w:hyperlink>
      <w:hyperlink r:id="rId135"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2E69A09A"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O Ciclo da Cleptocracia</w:t>
      </w:r>
    </w:p>
    <w:p w14:paraId="25430146"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proofErr w:type="spellStart"/>
      <w:r w:rsidRPr="00166E46">
        <w:rPr>
          <w:rFonts w:ascii="Times New Roman" w:eastAsia="Times New Roman" w:hAnsi="Times New Roman" w:cs="Times New Roman"/>
          <w:color w:val="000000"/>
          <w:kern w:val="0"/>
          <w:lang w:eastAsia="pt-BR"/>
          <w14:ligatures w14:val="none"/>
        </w:rPr>
        <w:t>Chayes</w:t>
      </w:r>
      <w:proofErr w:type="spellEnd"/>
      <w:r w:rsidRPr="00166E46">
        <w:rPr>
          <w:rFonts w:ascii="Times New Roman" w:eastAsia="Times New Roman" w:hAnsi="Times New Roman" w:cs="Times New Roman"/>
          <w:color w:val="000000"/>
          <w:kern w:val="0"/>
          <w:lang w:eastAsia="pt-BR"/>
          <w14:ligatures w14:val="none"/>
        </w:rPr>
        <w:t xml:space="preserve"> descreve como, nesses sistemas, o dinheiro flui de baixo para cima: funcionários subalternos pagam propinas para manter seus cargos e repassam parte dos ganhos ilícitos aos superiores, até chegar ao topo do governo, que oferece proteção e impunidade em troca. Esse modelo se assemelha a um sindicato do crime, onde o Estado existe primordialmente para extrair recursos da população e proteger seus próprios membros, não para servir ao interesse público</w:t>
      </w:r>
      <w:hyperlink r:id="rId136"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 A consequência é uma população desiludida, que perde a confiança nas instituições e, muitas vezes, vê nos grupos extremistas uma alternativa para restaurar a honra, buscar justiça ou simplesmente reagir à opressão</w:t>
      </w:r>
      <w:hyperlink r:id="rId137" w:tgtFrame="_blank" w:history="1">
        <w:r w:rsidRPr="00166E46">
          <w:rPr>
            <w:rFonts w:ascii="Times New Roman" w:eastAsia="Times New Roman" w:hAnsi="Times New Roman" w:cs="Times New Roman"/>
            <w:color w:val="0000FF"/>
            <w:kern w:val="0"/>
            <w:u w:val="single"/>
            <w:lang w:eastAsia="pt-BR"/>
            <w14:ligatures w14:val="none"/>
          </w:rPr>
          <w:t>3</w:t>
        </w:r>
      </w:hyperlink>
      <w:hyperlink r:id="rId138" w:tgtFrame="_blank" w:history="1">
        <w:r w:rsidRPr="00166E46">
          <w:rPr>
            <w:rFonts w:ascii="Times New Roman" w:eastAsia="Times New Roman" w:hAnsi="Times New Roman" w:cs="Times New Roman"/>
            <w:color w:val="0000FF"/>
            <w:kern w:val="0"/>
            <w:u w:val="single"/>
            <w:lang w:eastAsia="pt-BR"/>
            <w14:ligatures w14:val="none"/>
          </w:rPr>
          <w:t>5</w:t>
        </w:r>
      </w:hyperlink>
      <w:r w:rsidRPr="00166E46">
        <w:rPr>
          <w:rFonts w:ascii="Times New Roman" w:eastAsia="Times New Roman" w:hAnsi="Times New Roman" w:cs="Times New Roman"/>
          <w:color w:val="000000"/>
          <w:kern w:val="0"/>
          <w:lang w:eastAsia="pt-BR"/>
          <w14:ligatures w14:val="none"/>
        </w:rPr>
        <w:t>.</w:t>
      </w:r>
    </w:p>
    <w:p w14:paraId="16949F4B"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A Falha das Respostas Tradicionais</w:t>
      </w:r>
    </w:p>
    <w:p w14:paraId="5EAFB0F3"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 xml:space="preserve">A autora critica a abordagem tradicional de governos ocidentais e organizações internacionais, que frequentemente priorizam a estabilidade política e a luta militar contra insurgências, ignorando o papel central da corrupção na gênese desses conflitos. </w:t>
      </w:r>
      <w:proofErr w:type="spellStart"/>
      <w:r w:rsidRPr="00166E46">
        <w:rPr>
          <w:rFonts w:ascii="Times New Roman" w:eastAsia="Times New Roman" w:hAnsi="Times New Roman" w:cs="Times New Roman"/>
          <w:color w:val="000000"/>
          <w:kern w:val="0"/>
          <w:lang w:eastAsia="pt-BR"/>
          <w14:ligatures w14:val="none"/>
        </w:rPr>
        <w:t>Chayes</w:t>
      </w:r>
      <w:proofErr w:type="spellEnd"/>
      <w:r w:rsidRPr="00166E46">
        <w:rPr>
          <w:rFonts w:ascii="Times New Roman" w:eastAsia="Times New Roman" w:hAnsi="Times New Roman" w:cs="Times New Roman"/>
          <w:color w:val="000000"/>
          <w:kern w:val="0"/>
          <w:lang w:eastAsia="pt-BR"/>
          <w14:ligatures w14:val="none"/>
        </w:rPr>
        <w:t xml:space="preserve"> mostra que, ao apoiarem ou tolerarem governos corruptos, os países desenvolvidos acabam, inadvertidamente, alimentando as causas do extremismo e sabotando seus próprios objetivos de segurança</w:t>
      </w:r>
      <w:hyperlink r:id="rId139" w:tgtFrame="_blank" w:history="1">
        <w:r w:rsidRPr="00166E46">
          <w:rPr>
            <w:rFonts w:ascii="Times New Roman" w:eastAsia="Times New Roman" w:hAnsi="Times New Roman" w:cs="Times New Roman"/>
            <w:color w:val="0000FF"/>
            <w:kern w:val="0"/>
            <w:u w:val="single"/>
            <w:lang w:eastAsia="pt-BR"/>
            <w14:ligatures w14:val="none"/>
          </w:rPr>
          <w:t>2</w:t>
        </w:r>
      </w:hyperlink>
      <w:hyperlink r:id="rId140" w:tgtFrame="_blank" w:history="1">
        <w:r w:rsidRPr="00166E46">
          <w:rPr>
            <w:rFonts w:ascii="Times New Roman" w:eastAsia="Times New Roman" w:hAnsi="Times New Roman" w:cs="Times New Roman"/>
            <w:color w:val="0000FF"/>
            <w:kern w:val="0"/>
            <w:u w:val="single"/>
            <w:lang w:eastAsia="pt-BR"/>
            <w14:ligatures w14:val="none"/>
          </w:rPr>
          <w:t>3</w:t>
        </w:r>
      </w:hyperlink>
      <w:hyperlink r:id="rId141"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 Ela destaca que, em muitos casos, a ajuda internacional e os projetos de desenvolvimento acabam sendo cooptados por redes corruptas, reforçando o sistema que pretendiam combater.</w:t>
      </w:r>
    </w:p>
    <w:p w14:paraId="152436AB"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Lições Históricas e Universais</w:t>
      </w:r>
    </w:p>
    <w:p w14:paraId="2951F02D"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 xml:space="preserve">O livro faz um paralelo entre a literatura política clássica — como Maquiavel, </w:t>
      </w:r>
      <w:proofErr w:type="spellStart"/>
      <w:r w:rsidRPr="00166E46">
        <w:rPr>
          <w:rFonts w:ascii="Times New Roman" w:eastAsia="Times New Roman" w:hAnsi="Times New Roman" w:cs="Times New Roman"/>
          <w:color w:val="000000"/>
          <w:kern w:val="0"/>
          <w:lang w:eastAsia="pt-BR"/>
          <w14:ligatures w14:val="none"/>
        </w:rPr>
        <w:t>Nizam</w:t>
      </w:r>
      <w:proofErr w:type="spellEnd"/>
      <w:r w:rsidRPr="00166E46">
        <w:rPr>
          <w:rFonts w:ascii="Times New Roman" w:eastAsia="Times New Roman" w:hAnsi="Times New Roman" w:cs="Times New Roman"/>
          <w:color w:val="000000"/>
          <w:kern w:val="0"/>
          <w:lang w:eastAsia="pt-BR"/>
          <w14:ligatures w14:val="none"/>
        </w:rPr>
        <w:t xml:space="preserve"> al-</w:t>
      </w:r>
      <w:proofErr w:type="spellStart"/>
      <w:r w:rsidRPr="00166E46">
        <w:rPr>
          <w:rFonts w:ascii="Times New Roman" w:eastAsia="Times New Roman" w:hAnsi="Times New Roman" w:cs="Times New Roman"/>
          <w:color w:val="000000"/>
          <w:kern w:val="0"/>
          <w:lang w:eastAsia="pt-BR"/>
          <w14:ligatures w14:val="none"/>
        </w:rPr>
        <w:t>Mulk</w:t>
      </w:r>
      <w:proofErr w:type="spellEnd"/>
      <w:r w:rsidRPr="00166E46">
        <w:rPr>
          <w:rFonts w:ascii="Times New Roman" w:eastAsia="Times New Roman" w:hAnsi="Times New Roman" w:cs="Times New Roman"/>
          <w:color w:val="000000"/>
          <w:kern w:val="0"/>
          <w:lang w:eastAsia="pt-BR"/>
          <w14:ligatures w14:val="none"/>
        </w:rPr>
        <w:t xml:space="preserve"> e pensadores medievais cristãos e islâmicos — e a realidade contemporânea, mostrando que a percepção de que a corrupção ameaça a sobrevivência do Estado e pode levar à revolta popular é antiga e universal</w:t>
      </w:r>
      <w:hyperlink r:id="rId142"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 Porém, diferentemente do passado, a corrupção hoje é facilitada pela globalização, pela circulação internacional de capitais e pela fragilidade dos mecanismos de controle transnacional</w:t>
      </w:r>
      <w:hyperlink r:id="rId143" w:tgtFrame="_blank" w:history="1">
        <w:r w:rsidRPr="00166E46">
          <w:rPr>
            <w:rFonts w:ascii="Times New Roman" w:eastAsia="Times New Roman" w:hAnsi="Times New Roman" w:cs="Times New Roman"/>
            <w:color w:val="0000FF"/>
            <w:kern w:val="0"/>
            <w:u w:val="single"/>
            <w:lang w:eastAsia="pt-BR"/>
            <w14:ligatures w14:val="none"/>
          </w:rPr>
          <w:t>5</w:t>
        </w:r>
      </w:hyperlink>
      <w:r w:rsidRPr="00166E46">
        <w:rPr>
          <w:rFonts w:ascii="Times New Roman" w:eastAsia="Times New Roman" w:hAnsi="Times New Roman" w:cs="Times New Roman"/>
          <w:color w:val="000000"/>
          <w:kern w:val="0"/>
          <w:lang w:eastAsia="pt-BR"/>
          <w14:ligatures w14:val="none"/>
        </w:rPr>
        <w:t>.</w:t>
      </w:r>
    </w:p>
    <w:p w14:paraId="4777AEB6"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Recomendações e Caminhos</w:t>
      </w:r>
    </w:p>
    <w:p w14:paraId="55765714"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proofErr w:type="spellStart"/>
      <w:r w:rsidRPr="00166E46">
        <w:rPr>
          <w:rFonts w:ascii="Times New Roman" w:eastAsia="Times New Roman" w:hAnsi="Times New Roman" w:cs="Times New Roman"/>
          <w:color w:val="000000"/>
          <w:kern w:val="0"/>
          <w:lang w:eastAsia="pt-BR"/>
          <w14:ligatures w14:val="none"/>
        </w:rPr>
        <w:t>Chayes</w:t>
      </w:r>
      <w:proofErr w:type="spellEnd"/>
      <w:r w:rsidRPr="00166E46">
        <w:rPr>
          <w:rFonts w:ascii="Times New Roman" w:eastAsia="Times New Roman" w:hAnsi="Times New Roman" w:cs="Times New Roman"/>
          <w:color w:val="000000"/>
          <w:kern w:val="0"/>
          <w:lang w:eastAsia="pt-BR"/>
          <w14:ligatures w14:val="none"/>
        </w:rPr>
        <w:t xml:space="preserve"> defende que o combate à corrupção deve ser central nas estratégias de segurança e política externa. Isso implica:</w:t>
      </w:r>
    </w:p>
    <w:p w14:paraId="37F787BD" w14:textId="77777777" w:rsidR="00166E46" w:rsidRPr="00166E46" w:rsidRDefault="00166E46" w:rsidP="00166E46">
      <w:pPr>
        <w:numPr>
          <w:ilvl w:val="0"/>
          <w:numId w:val="43"/>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Priorizar o fortalecimento de instituições de controle, transparência e justiça;</w:t>
      </w:r>
    </w:p>
    <w:p w14:paraId="2E1F1F99" w14:textId="77777777" w:rsidR="00166E46" w:rsidRPr="00166E46" w:rsidRDefault="00166E46" w:rsidP="00166E46">
      <w:pPr>
        <w:numPr>
          <w:ilvl w:val="0"/>
          <w:numId w:val="43"/>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Reduzir a dependência de intermediários corruptos nas relações diplomáticas e de ajuda internacional;</w:t>
      </w:r>
    </w:p>
    <w:p w14:paraId="7B0C046C" w14:textId="77777777" w:rsidR="00166E46" w:rsidRPr="00166E46" w:rsidRDefault="00166E46" w:rsidP="00166E46">
      <w:pPr>
        <w:numPr>
          <w:ilvl w:val="0"/>
          <w:numId w:val="43"/>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Ouvir diretamente a sociedade civil e as vítimas da corrupção, sem intermediários;</w:t>
      </w:r>
    </w:p>
    <w:p w14:paraId="1712AD41" w14:textId="77777777" w:rsidR="00166E46" w:rsidRPr="00166E46" w:rsidRDefault="00166E46" w:rsidP="00166E46">
      <w:pPr>
        <w:numPr>
          <w:ilvl w:val="0"/>
          <w:numId w:val="43"/>
        </w:num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lastRenderedPageBreak/>
        <w:t>Reconhecer que, sem enfrentar a corrupção sistêmica, qualquer esforço de estabilização, reconstrução ou combate ao extremismo estará fadado ao fracasso</w:t>
      </w:r>
      <w:hyperlink r:id="rId144" w:tgtFrame="_blank" w:history="1">
        <w:r w:rsidRPr="00166E46">
          <w:rPr>
            <w:rFonts w:ascii="Times New Roman" w:eastAsia="Times New Roman" w:hAnsi="Times New Roman" w:cs="Times New Roman"/>
            <w:color w:val="0000FF"/>
            <w:kern w:val="0"/>
            <w:u w:val="single"/>
            <w:lang w:eastAsia="pt-BR"/>
            <w14:ligatures w14:val="none"/>
          </w:rPr>
          <w:t>2</w:t>
        </w:r>
      </w:hyperlink>
      <w:hyperlink r:id="rId145" w:tgtFrame="_blank" w:history="1">
        <w:r w:rsidRPr="00166E46">
          <w:rPr>
            <w:rFonts w:ascii="Times New Roman" w:eastAsia="Times New Roman" w:hAnsi="Times New Roman" w:cs="Times New Roman"/>
            <w:color w:val="0000FF"/>
            <w:kern w:val="0"/>
            <w:u w:val="single"/>
            <w:lang w:eastAsia="pt-BR"/>
            <w14:ligatures w14:val="none"/>
          </w:rPr>
          <w:t>3</w:t>
        </w:r>
      </w:hyperlink>
      <w:hyperlink r:id="rId146" w:tgtFrame="_blank" w:history="1">
        <w:r w:rsidRPr="00166E46">
          <w:rPr>
            <w:rFonts w:ascii="Times New Roman" w:eastAsia="Times New Roman" w:hAnsi="Times New Roman" w:cs="Times New Roman"/>
            <w:color w:val="0000FF"/>
            <w:kern w:val="0"/>
            <w:u w:val="single"/>
            <w:lang w:eastAsia="pt-BR"/>
            <w14:ligatures w14:val="none"/>
          </w:rPr>
          <w:t>5</w:t>
        </w:r>
      </w:hyperlink>
      <w:hyperlink r:id="rId147" w:tgtFrame="_blank" w:history="1">
        <w:r w:rsidRPr="00166E46">
          <w:rPr>
            <w:rFonts w:ascii="Times New Roman" w:eastAsia="Times New Roman" w:hAnsi="Times New Roman" w:cs="Times New Roman"/>
            <w:color w:val="0000FF"/>
            <w:kern w:val="0"/>
            <w:u w:val="single"/>
            <w:lang w:eastAsia="pt-BR"/>
            <w14:ligatures w14:val="none"/>
          </w:rPr>
          <w:t>6</w:t>
        </w:r>
      </w:hyperlink>
      <w:r w:rsidRPr="00166E46">
        <w:rPr>
          <w:rFonts w:ascii="Times New Roman" w:eastAsia="Times New Roman" w:hAnsi="Times New Roman" w:cs="Times New Roman"/>
          <w:color w:val="000000"/>
          <w:kern w:val="0"/>
          <w:lang w:eastAsia="pt-BR"/>
          <w14:ligatures w14:val="none"/>
        </w:rPr>
        <w:t>.</w:t>
      </w:r>
    </w:p>
    <w:p w14:paraId="428D606B" w14:textId="77777777" w:rsidR="00166E46" w:rsidRPr="00166E46" w:rsidRDefault="00166E46" w:rsidP="00166E46">
      <w:pPr>
        <w:spacing w:before="100" w:beforeAutospacing="1" w:after="100" w:afterAutospacing="1"/>
        <w:outlineLvl w:val="1"/>
        <w:rPr>
          <w:rFonts w:ascii="Times New Roman" w:eastAsia="Times New Roman" w:hAnsi="Times New Roman" w:cs="Times New Roman"/>
          <w:b/>
          <w:bCs/>
          <w:color w:val="000000"/>
          <w:kern w:val="0"/>
          <w:sz w:val="36"/>
          <w:szCs w:val="36"/>
          <w:lang w:eastAsia="pt-BR"/>
          <w14:ligatures w14:val="none"/>
        </w:rPr>
      </w:pPr>
      <w:r w:rsidRPr="00166E46">
        <w:rPr>
          <w:rFonts w:ascii="Times New Roman" w:eastAsia="Times New Roman" w:hAnsi="Times New Roman" w:cs="Times New Roman"/>
          <w:b/>
          <w:bCs/>
          <w:color w:val="000000"/>
          <w:kern w:val="0"/>
          <w:sz w:val="36"/>
          <w:szCs w:val="36"/>
          <w:lang w:eastAsia="pt-BR"/>
          <w14:ligatures w14:val="none"/>
        </w:rPr>
        <w:t>Conclusão</w:t>
      </w:r>
    </w:p>
    <w:p w14:paraId="44B8BF7D" w14:textId="77777777" w:rsidR="00166E46" w:rsidRPr="00166E46" w:rsidRDefault="00166E46" w:rsidP="00166E46">
      <w:pPr>
        <w:spacing w:before="100" w:beforeAutospacing="1" w:after="100" w:afterAutospacing="1"/>
        <w:rPr>
          <w:rFonts w:ascii="Times New Roman" w:eastAsia="Times New Roman" w:hAnsi="Times New Roman" w:cs="Times New Roman"/>
          <w:color w:val="000000"/>
          <w:kern w:val="0"/>
          <w:lang w:eastAsia="pt-BR"/>
          <w14:ligatures w14:val="none"/>
        </w:rPr>
      </w:pPr>
      <w:r w:rsidRPr="00166E46">
        <w:rPr>
          <w:rFonts w:ascii="Times New Roman" w:eastAsia="Times New Roman" w:hAnsi="Times New Roman" w:cs="Times New Roman"/>
          <w:color w:val="000000"/>
          <w:kern w:val="0"/>
          <w:lang w:eastAsia="pt-BR"/>
          <w14:ligatures w14:val="none"/>
        </w:rPr>
        <w:t>"</w:t>
      </w:r>
      <w:proofErr w:type="spellStart"/>
      <w:r w:rsidRPr="00166E46">
        <w:rPr>
          <w:rFonts w:ascii="Times New Roman" w:eastAsia="Times New Roman" w:hAnsi="Times New Roman" w:cs="Times New Roman"/>
          <w:color w:val="000000"/>
          <w:kern w:val="0"/>
          <w:lang w:eastAsia="pt-BR"/>
          <w14:ligatures w14:val="none"/>
        </w:rPr>
        <w:t>Thieves</w:t>
      </w:r>
      <w:proofErr w:type="spellEnd"/>
      <w:r w:rsidRPr="00166E46">
        <w:rPr>
          <w:rFonts w:ascii="Times New Roman" w:eastAsia="Times New Roman" w:hAnsi="Times New Roman" w:cs="Times New Roman"/>
          <w:color w:val="000000"/>
          <w:kern w:val="0"/>
          <w:lang w:eastAsia="pt-BR"/>
          <w14:ligatures w14:val="none"/>
        </w:rPr>
        <w:t xml:space="preserve"> </w:t>
      </w:r>
      <w:proofErr w:type="spellStart"/>
      <w:r w:rsidRPr="00166E46">
        <w:rPr>
          <w:rFonts w:ascii="Times New Roman" w:eastAsia="Times New Roman" w:hAnsi="Times New Roman" w:cs="Times New Roman"/>
          <w:color w:val="000000"/>
          <w:kern w:val="0"/>
          <w:lang w:eastAsia="pt-BR"/>
          <w14:ligatures w14:val="none"/>
        </w:rPr>
        <w:t>of</w:t>
      </w:r>
      <w:proofErr w:type="spellEnd"/>
      <w:r w:rsidRPr="00166E46">
        <w:rPr>
          <w:rFonts w:ascii="Times New Roman" w:eastAsia="Times New Roman" w:hAnsi="Times New Roman" w:cs="Times New Roman"/>
          <w:color w:val="000000"/>
          <w:kern w:val="0"/>
          <w:lang w:eastAsia="pt-BR"/>
          <w14:ligatures w14:val="none"/>
        </w:rPr>
        <w:t xml:space="preserve"> </w:t>
      </w:r>
      <w:proofErr w:type="spellStart"/>
      <w:r w:rsidRPr="00166E46">
        <w:rPr>
          <w:rFonts w:ascii="Times New Roman" w:eastAsia="Times New Roman" w:hAnsi="Times New Roman" w:cs="Times New Roman"/>
          <w:color w:val="000000"/>
          <w:kern w:val="0"/>
          <w:lang w:eastAsia="pt-BR"/>
          <w14:ligatures w14:val="none"/>
        </w:rPr>
        <w:t>State</w:t>
      </w:r>
      <w:proofErr w:type="spellEnd"/>
      <w:r w:rsidRPr="00166E46">
        <w:rPr>
          <w:rFonts w:ascii="Times New Roman" w:eastAsia="Times New Roman" w:hAnsi="Times New Roman" w:cs="Times New Roman"/>
          <w:color w:val="000000"/>
          <w:kern w:val="0"/>
          <w:lang w:eastAsia="pt-BR"/>
          <w14:ligatures w14:val="none"/>
        </w:rPr>
        <w:t xml:space="preserve">" é um alerta sobre a ligação direta entre corrupção sistêmica, erosão institucional e ameaças à paz e à segurança internacional. Sarah </w:t>
      </w:r>
      <w:proofErr w:type="spellStart"/>
      <w:r w:rsidRPr="00166E46">
        <w:rPr>
          <w:rFonts w:ascii="Times New Roman" w:eastAsia="Times New Roman" w:hAnsi="Times New Roman" w:cs="Times New Roman"/>
          <w:color w:val="000000"/>
          <w:kern w:val="0"/>
          <w:lang w:eastAsia="pt-BR"/>
          <w14:ligatures w14:val="none"/>
        </w:rPr>
        <w:t>Chayes</w:t>
      </w:r>
      <w:proofErr w:type="spellEnd"/>
      <w:r w:rsidRPr="00166E46">
        <w:rPr>
          <w:rFonts w:ascii="Times New Roman" w:eastAsia="Times New Roman" w:hAnsi="Times New Roman" w:cs="Times New Roman"/>
          <w:color w:val="000000"/>
          <w:kern w:val="0"/>
          <w:lang w:eastAsia="pt-BR"/>
          <w14:ligatures w14:val="none"/>
        </w:rPr>
        <w:t xml:space="preserve"> demonstra que a corrupção não é apenas um problema ético ou de governança, mas sim um fator estruturante de crises globais, e que enfrentá-la exige coragem política, inovação institucional e uma mudança radical de prioridades nas agendas nacionais e internacionais.</w:t>
      </w:r>
    </w:p>
    <w:p w14:paraId="404A9655" w14:textId="77777777" w:rsidR="00E50807" w:rsidRDefault="00E50807"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3F0A6B83" w14:textId="77777777" w:rsidR="00707228" w:rsidRDefault="00707228" w:rsidP="00E50807">
      <w:pPr>
        <w:spacing w:before="100" w:beforeAutospacing="1" w:after="100" w:afterAutospacing="1"/>
        <w:rPr>
          <w:rFonts w:ascii="Times New Roman" w:eastAsia="Times New Roman" w:hAnsi="Times New Roman" w:cs="Times New Roman"/>
          <w:color w:val="000000"/>
          <w:kern w:val="0"/>
          <w:lang w:eastAsia="pt-BR"/>
          <w14:ligatures w14:val="none"/>
        </w:rPr>
      </w:pPr>
    </w:p>
    <w:p w14:paraId="1C749F46" w14:textId="77777777" w:rsidR="00551DC2" w:rsidRPr="00551DC2" w:rsidRDefault="00551DC2" w:rsidP="00551DC2">
      <w:pPr>
        <w:spacing w:before="100" w:beforeAutospacing="1" w:after="100" w:afterAutospacing="1"/>
        <w:rPr>
          <w:rFonts w:ascii="Times New Roman" w:eastAsia="Times New Roman" w:hAnsi="Times New Roman" w:cs="Times New Roman"/>
          <w:color w:val="000000"/>
          <w:kern w:val="0"/>
          <w:lang w:eastAsia="pt-BR"/>
          <w14:ligatures w14:val="none"/>
        </w:rPr>
      </w:pPr>
      <w:r w:rsidRPr="00551DC2">
        <w:rPr>
          <w:rFonts w:ascii="Times New Roman" w:eastAsia="Times New Roman" w:hAnsi="Times New Roman" w:cs="Times New Roman"/>
          <w:color w:val="000000"/>
          <w:kern w:val="0"/>
          <w:lang w:eastAsia="pt-BR"/>
          <w14:ligatures w14:val="none"/>
        </w:rPr>
        <w:t xml:space="preserve">Frases: </w:t>
      </w:r>
    </w:p>
    <w:p w14:paraId="54141E5A" w14:textId="5610A7E8" w:rsidR="00551DC2" w:rsidRDefault="002322A4" w:rsidP="00551DC2">
      <w:pPr>
        <w:spacing w:before="100" w:beforeAutospacing="1" w:after="100" w:afterAutospacing="1"/>
        <w:rPr>
          <w:lang w:eastAsia="pt-BR"/>
        </w:rPr>
      </w:pPr>
      <w:proofErr w:type="spellStart"/>
      <w:r>
        <w:rPr>
          <w:lang w:eastAsia="pt-BR"/>
        </w:rPr>
        <w:t>Bananagate</w:t>
      </w:r>
      <w:proofErr w:type="spellEnd"/>
      <w:r>
        <w:rPr>
          <w:lang w:eastAsia="pt-BR"/>
        </w:rPr>
        <w:t xml:space="preserve"> 1974 </w:t>
      </w:r>
    </w:p>
    <w:p w14:paraId="07889566" w14:textId="0667EF4F" w:rsidR="002322A4" w:rsidRDefault="002322A4" w:rsidP="00551DC2">
      <w:pPr>
        <w:spacing w:before="100" w:beforeAutospacing="1" w:after="100" w:afterAutospacing="1"/>
        <w:rPr>
          <w:lang w:eastAsia="pt-BR"/>
        </w:rPr>
      </w:pPr>
      <w:r>
        <w:rPr>
          <w:lang w:eastAsia="pt-BR"/>
        </w:rPr>
        <w:t xml:space="preserve">Cartel de importadores – cartel de exportadores </w:t>
      </w:r>
      <w:r w:rsidR="004D1ABF">
        <w:rPr>
          <w:lang w:eastAsia="pt-BR"/>
        </w:rPr>
        <w:t xml:space="preserve">– inicia a processo de auto delação </w:t>
      </w:r>
    </w:p>
    <w:p w14:paraId="74D783EE" w14:textId="68934F8E" w:rsidR="0085179F" w:rsidRDefault="0085179F" w:rsidP="00551DC2">
      <w:pPr>
        <w:spacing w:before="100" w:beforeAutospacing="1" w:after="100" w:afterAutospacing="1"/>
        <w:rPr>
          <w:lang w:eastAsia="pt-BR"/>
        </w:rPr>
      </w:pPr>
      <w:r>
        <w:rPr>
          <w:lang w:eastAsia="pt-BR"/>
        </w:rPr>
        <w:t xml:space="preserve">Caso Lockheed </w:t>
      </w:r>
      <w:proofErr w:type="spellStart"/>
      <w:r>
        <w:rPr>
          <w:lang w:eastAsia="pt-BR"/>
        </w:rPr>
        <w:t>aircraft</w:t>
      </w:r>
      <w:proofErr w:type="spellEnd"/>
      <w:r>
        <w:rPr>
          <w:lang w:eastAsia="pt-BR"/>
        </w:rPr>
        <w:t xml:space="preserve"> Corporation</w:t>
      </w:r>
    </w:p>
    <w:p w14:paraId="79ED0502" w14:textId="0F82E8C6" w:rsidR="00995C1D" w:rsidRDefault="00995C1D" w:rsidP="00551DC2">
      <w:pPr>
        <w:spacing w:before="100" w:beforeAutospacing="1" w:after="100" w:afterAutospacing="1"/>
        <w:rPr>
          <w:lang w:eastAsia="pt-BR"/>
        </w:rPr>
      </w:pPr>
      <w:proofErr w:type="spellStart"/>
      <w:r>
        <w:rPr>
          <w:lang w:eastAsia="pt-BR"/>
        </w:rPr>
        <w:t>Mesicic</w:t>
      </w:r>
      <w:proofErr w:type="spellEnd"/>
      <w:r>
        <w:rPr>
          <w:lang w:eastAsia="pt-BR"/>
        </w:rPr>
        <w:t xml:space="preserve"> primeiro órgão ante corrupção </w:t>
      </w:r>
    </w:p>
    <w:p w14:paraId="71715E5B" w14:textId="77777777" w:rsidR="003B0235" w:rsidRDefault="00A92100" w:rsidP="00551DC2">
      <w:pPr>
        <w:spacing w:before="100" w:beforeAutospacing="1" w:after="100" w:afterAutospacing="1"/>
        <w:rPr>
          <w:lang w:eastAsia="pt-BR"/>
        </w:rPr>
      </w:pPr>
      <w:r>
        <w:rPr>
          <w:lang w:eastAsia="pt-BR"/>
        </w:rPr>
        <w:t>Convenção da OECD 1997,</w:t>
      </w:r>
    </w:p>
    <w:p w14:paraId="52AF38B6" w14:textId="0C58E818" w:rsidR="003B0235" w:rsidRDefault="003B0235" w:rsidP="00551DC2">
      <w:pPr>
        <w:spacing w:before="100" w:beforeAutospacing="1" w:after="100" w:afterAutospacing="1"/>
        <w:rPr>
          <w:lang w:eastAsia="pt-BR"/>
        </w:rPr>
      </w:pPr>
      <w:proofErr w:type="spellStart"/>
      <w:r>
        <w:rPr>
          <w:lang w:eastAsia="pt-BR"/>
        </w:rPr>
        <w:t>Uncac</w:t>
      </w:r>
      <w:proofErr w:type="spellEnd"/>
      <w:r>
        <w:rPr>
          <w:lang w:eastAsia="pt-BR"/>
        </w:rPr>
        <w:t xml:space="preserve"> </w:t>
      </w:r>
      <w:proofErr w:type="spellStart"/>
      <w:r>
        <w:rPr>
          <w:lang w:eastAsia="pt-BR"/>
        </w:rPr>
        <w:t>Merida</w:t>
      </w:r>
      <w:proofErr w:type="spellEnd"/>
      <w:r>
        <w:rPr>
          <w:lang w:eastAsia="pt-BR"/>
        </w:rPr>
        <w:t xml:space="preserve"> </w:t>
      </w:r>
    </w:p>
    <w:p w14:paraId="07D93E0C" w14:textId="1478D89D" w:rsidR="00E36444" w:rsidRDefault="00E36444" w:rsidP="00551DC2">
      <w:pPr>
        <w:spacing w:before="100" w:beforeAutospacing="1" w:after="100" w:afterAutospacing="1"/>
        <w:rPr>
          <w:lang w:eastAsia="pt-BR"/>
        </w:rPr>
      </w:pPr>
      <w:r>
        <w:rPr>
          <w:lang w:eastAsia="pt-BR"/>
        </w:rPr>
        <w:t>Diferença EU C</w:t>
      </w:r>
      <w:r w:rsidR="003B0235">
        <w:rPr>
          <w:lang w:eastAsia="pt-BR"/>
        </w:rPr>
        <w:t xml:space="preserve">onselho da </w:t>
      </w:r>
      <w:proofErr w:type="spellStart"/>
      <w:r w:rsidR="003B0235">
        <w:rPr>
          <w:lang w:eastAsia="pt-BR"/>
        </w:rPr>
        <w:t>europa</w:t>
      </w:r>
      <w:proofErr w:type="spellEnd"/>
      <w:r w:rsidR="003B0235">
        <w:rPr>
          <w:lang w:eastAsia="pt-BR"/>
        </w:rPr>
        <w:t xml:space="preserve"> </w:t>
      </w:r>
      <w:r>
        <w:rPr>
          <w:lang w:eastAsia="pt-BR"/>
        </w:rPr>
        <w:t>OE</w:t>
      </w:r>
    </w:p>
    <w:p w14:paraId="5D62BC93" w14:textId="5C5A594D" w:rsidR="00E36444" w:rsidRPr="001D4C2C" w:rsidRDefault="001D4C2C" w:rsidP="00551DC2">
      <w:pPr>
        <w:spacing w:before="100" w:beforeAutospacing="1" w:after="100" w:afterAutospacing="1"/>
        <w:rPr>
          <w:b/>
          <w:bCs/>
          <w:lang w:eastAsia="pt-BR"/>
        </w:rPr>
      </w:pPr>
      <w:r w:rsidRPr="001D4C2C">
        <w:rPr>
          <w:b/>
          <w:bCs/>
          <w:lang w:eastAsia="pt-BR"/>
        </w:rPr>
        <w:t xml:space="preserve">Aula Sábado </w:t>
      </w:r>
    </w:p>
    <w:p w14:paraId="30B205FA" w14:textId="2FF155DB" w:rsidR="001D4C2C" w:rsidRDefault="001D4C2C" w:rsidP="00551DC2">
      <w:pPr>
        <w:spacing w:before="100" w:beforeAutospacing="1" w:after="100" w:afterAutospacing="1"/>
        <w:rPr>
          <w:lang w:eastAsia="pt-BR"/>
        </w:rPr>
      </w:pPr>
      <w:r>
        <w:rPr>
          <w:lang w:eastAsia="pt-BR"/>
        </w:rPr>
        <w:t xml:space="preserve">Achar acordo mais médicos </w:t>
      </w:r>
    </w:p>
    <w:p w14:paraId="19114AD7" w14:textId="75C6DF0D" w:rsidR="00995C1D" w:rsidRDefault="00C47812" w:rsidP="00551DC2">
      <w:pPr>
        <w:spacing w:before="100" w:beforeAutospacing="1" w:after="100" w:afterAutospacing="1"/>
        <w:rPr>
          <w:lang w:eastAsia="pt-BR"/>
        </w:rPr>
      </w:pPr>
      <w:r>
        <w:rPr>
          <w:lang w:eastAsia="pt-BR"/>
        </w:rPr>
        <w:t xml:space="preserve">Clausulas </w:t>
      </w:r>
      <w:proofErr w:type="spellStart"/>
      <w:r>
        <w:rPr>
          <w:lang w:eastAsia="pt-BR"/>
        </w:rPr>
        <w:t>standstil</w:t>
      </w:r>
      <w:proofErr w:type="spellEnd"/>
      <w:r>
        <w:rPr>
          <w:lang w:eastAsia="pt-BR"/>
        </w:rPr>
        <w:t xml:space="preserve"> e </w:t>
      </w:r>
      <w:proofErr w:type="spellStart"/>
      <w:r>
        <w:rPr>
          <w:lang w:eastAsia="pt-BR"/>
        </w:rPr>
        <w:t>rarchet</w:t>
      </w:r>
      <w:proofErr w:type="spellEnd"/>
      <w:r>
        <w:rPr>
          <w:lang w:eastAsia="pt-BR"/>
        </w:rPr>
        <w:t xml:space="preserve"> </w:t>
      </w:r>
    </w:p>
    <w:p w14:paraId="511F1BA0" w14:textId="48744BED" w:rsidR="00C47812" w:rsidRDefault="00C47812" w:rsidP="00551DC2">
      <w:pPr>
        <w:spacing w:before="100" w:beforeAutospacing="1" w:after="100" w:afterAutospacing="1"/>
        <w:rPr>
          <w:lang w:eastAsia="pt-BR"/>
        </w:rPr>
      </w:pPr>
      <w:r>
        <w:rPr>
          <w:lang w:eastAsia="pt-BR"/>
        </w:rPr>
        <w:t xml:space="preserve">Exercício </w:t>
      </w:r>
      <w:r w:rsidR="00450C36">
        <w:rPr>
          <w:lang w:eastAsia="pt-BR"/>
        </w:rPr>
        <w:t xml:space="preserve">tratamento nacional </w:t>
      </w:r>
    </w:p>
    <w:p w14:paraId="5D3E74DC" w14:textId="3A179599" w:rsidR="00450C36" w:rsidRDefault="00450C36" w:rsidP="00551DC2">
      <w:pPr>
        <w:spacing w:before="100" w:beforeAutospacing="1" w:after="100" w:afterAutospacing="1"/>
        <w:rPr>
          <w:lang w:eastAsia="pt-BR"/>
        </w:rPr>
      </w:pPr>
      <w:r>
        <w:rPr>
          <w:lang w:eastAsia="pt-BR"/>
        </w:rPr>
        <w:t xml:space="preserve">Lista positiva e negativa </w:t>
      </w:r>
    </w:p>
    <w:p w14:paraId="0C8B5BF1" w14:textId="605E11B7" w:rsidR="00CB56D5" w:rsidRPr="00582EC2" w:rsidRDefault="00426C9C" w:rsidP="00551DC2">
      <w:pPr>
        <w:spacing w:before="100" w:beforeAutospacing="1" w:after="100" w:afterAutospacing="1"/>
        <w:rPr>
          <w:b/>
          <w:bCs/>
          <w:lang w:val="en-US" w:eastAsia="pt-BR"/>
        </w:rPr>
      </w:pPr>
      <w:r w:rsidRPr="00582EC2">
        <w:rPr>
          <w:b/>
          <w:bCs/>
          <w:lang w:eastAsia="pt-BR"/>
        </w:rPr>
        <w:t xml:space="preserve">Processo massivo de processar os meios de comunicações. </w:t>
      </w:r>
      <w:r w:rsidRPr="00582EC2">
        <w:rPr>
          <w:b/>
          <w:bCs/>
          <w:lang w:val="en-US" w:eastAsia="pt-BR"/>
        </w:rPr>
        <w:t xml:space="preserve">Lawfare, SLAPP, Strategic, </w:t>
      </w:r>
      <w:proofErr w:type="spellStart"/>
      <w:r w:rsidRPr="00582EC2">
        <w:rPr>
          <w:b/>
          <w:bCs/>
          <w:lang w:val="en-US" w:eastAsia="pt-BR"/>
        </w:rPr>
        <w:t>laesuits</w:t>
      </w:r>
      <w:proofErr w:type="spellEnd"/>
      <w:r w:rsidRPr="00582EC2">
        <w:rPr>
          <w:b/>
          <w:bCs/>
          <w:lang w:val="en-US" w:eastAsia="pt-BR"/>
        </w:rPr>
        <w:t xml:space="preserve">, against, public, participation </w:t>
      </w:r>
    </w:p>
    <w:p w14:paraId="109944BC" w14:textId="7B013D5D" w:rsidR="00582EC2" w:rsidRDefault="00582EC2" w:rsidP="00551DC2">
      <w:pPr>
        <w:spacing w:before="100" w:beforeAutospacing="1" w:after="100" w:afterAutospacing="1"/>
        <w:rPr>
          <w:lang w:val="en-US" w:eastAsia="pt-BR"/>
        </w:rPr>
      </w:pPr>
      <w:r>
        <w:rPr>
          <w:lang w:val="en-US" w:eastAsia="pt-BR"/>
        </w:rPr>
        <w:t xml:space="preserve">Para </w:t>
      </w:r>
      <w:proofErr w:type="spellStart"/>
      <w:r>
        <w:rPr>
          <w:lang w:val="en-US" w:eastAsia="pt-BR"/>
        </w:rPr>
        <w:t>poder</w:t>
      </w:r>
      <w:proofErr w:type="spellEnd"/>
      <w:r>
        <w:rPr>
          <w:lang w:val="en-US" w:eastAsia="pt-BR"/>
        </w:rPr>
        <w:t xml:space="preserve"> se defender </w:t>
      </w:r>
    </w:p>
    <w:p w14:paraId="655A096E" w14:textId="7A2C5821" w:rsidR="00132D45" w:rsidRDefault="00132D45" w:rsidP="00551DC2">
      <w:pPr>
        <w:spacing w:before="100" w:beforeAutospacing="1" w:after="100" w:afterAutospacing="1"/>
        <w:rPr>
          <w:lang w:val="en-US" w:eastAsia="pt-BR"/>
        </w:rPr>
      </w:pPr>
      <w:r>
        <w:rPr>
          <w:lang w:val="en-US" w:eastAsia="pt-BR"/>
        </w:rPr>
        <w:lastRenderedPageBreak/>
        <w:t xml:space="preserve">Sutherland </w:t>
      </w:r>
      <w:r w:rsidRPr="00132D45">
        <w:rPr>
          <w:lang w:eastAsia="pt-BR"/>
        </w:rPr>
        <w:t>escritor</w:t>
      </w:r>
      <w:r>
        <w:rPr>
          <w:lang w:val="en-US" w:eastAsia="pt-BR"/>
        </w:rPr>
        <w:t xml:space="preserve"> </w:t>
      </w:r>
      <w:r w:rsidRPr="00132D45">
        <w:rPr>
          <w:lang w:eastAsia="pt-BR"/>
        </w:rPr>
        <w:t>teoria</w:t>
      </w:r>
      <w:r>
        <w:rPr>
          <w:lang w:val="en-US" w:eastAsia="pt-BR"/>
        </w:rPr>
        <w:t xml:space="preserve"> criminological </w:t>
      </w:r>
    </w:p>
    <w:p w14:paraId="191FF687" w14:textId="77777777" w:rsidR="008A4AD2" w:rsidRDefault="008A4AD2" w:rsidP="00551DC2">
      <w:pPr>
        <w:spacing w:before="100" w:beforeAutospacing="1" w:after="100" w:afterAutospacing="1"/>
        <w:rPr>
          <w:lang w:val="en-US" w:eastAsia="pt-BR"/>
        </w:rPr>
      </w:pPr>
    </w:p>
    <w:p w14:paraId="3601BD69" w14:textId="77777777" w:rsidR="008A4AD2" w:rsidRDefault="008A4AD2" w:rsidP="00551DC2">
      <w:pPr>
        <w:spacing w:before="100" w:beforeAutospacing="1" w:after="100" w:afterAutospacing="1"/>
        <w:rPr>
          <w:lang w:val="en-US" w:eastAsia="pt-BR"/>
        </w:rPr>
      </w:pPr>
    </w:p>
    <w:p w14:paraId="66960FD6" w14:textId="3E159937" w:rsidR="008A4AD2" w:rsidRDefault="008A4AD2" w:rsidP="00551DC2">
      <w:pPr>
        <w:spacing w:before="100" w:beforeAutospacing="1" w:after="100" w:afterAutospacing="1"/>
        <w:rPr>
          <w:lang w:eastAsia="pt-BR"/>
        </w:rPr>
      </w:pPr>
      <w:r w:rsidRPr="008A4AD2">
        <w:rPr>
          <w:lang w:eastAsia="pt-BR"/>
        </w:rPr>
        <w:t xml:space="preserve">Comissão eleitoral do </w:t>
      </w:r>
      <w:r>
        <w:rPr>
          <w:lang w:eastAsia="pt-BR"/>
        </w:rPr>
        <w:t xml:space="preserve">Distrito federal, </w:t>
      </w:r>
    </w:p>
    <w:p w14:paraId="61493815" w14:textId="77777777" w:rsidR="006011FD" w:rsidRDefault="006011FD" w:rsidP="00551DC2">
      <w:pPr>
        <w:spacing w:before="100" w:beforeAutospacing="1" w:after="100" w:afterAutospacing="1"/>
        <w:rPr>
          <w:lang w:eastAsia="pt-BR"/>
        </w:rPr>
      </w:pPr>
    </w:p>
    <w:p w14:paraId="63AC6DC4" w14:textId="77777777" w:rsidR="00C76AED" w:rsidRDefault="00C76AED" w:rsidP="00C76AED">
      <w:pPr>
        <w:spacing w:before="100" w:beforeAutospacing="1" w:after="100" w:afterAutospacing="1"/>
        <w:rPr>
          <w:lang w:eastAsia="pt-BR"/>
        </w:rPr>
      </w:pPr>
      <w:r>
        <w:rPr>
          <w:lang w:eastAsia="pt-BR"/>
        </w:rPr>
        <w:t xml:space="preserve">**PODCAST ESPECIAL – EDIÇÃO 01**  </w:t>
      </w:r>
    </w:p>
    <w:p w14:paraId="68FBECCA" w14:textId="77777777" w:rsidR="00C76AED" w:rsidRDefault="00C76AED" w:rsidP="00C76AED">
      <w:pPr>
        <w:spacing w:before="100" w:beforeAutospacing="1" w:after="100" w:afterAutospacing="1"/>
        <w:rPr>
          <w:lang w:eastAsia="pt-BR"/>
        </w:rPr>
      </w:pPr>
    </w:p>
    <w:p w14:paraId="23B7F380" w14:textId="4E543D5C" w:rsidR="00C76AED" w:rsidRDefault="00C76AED" w:rsidP="00C76AED">
      <w:pPr>
        <w:spacing w:before="100" w:beforeAutospacing="1" w:after="100" w:afterAutospacing="1"/>
        <w:rPr>
          <w:lang w:eastAsia="pt-BR"/>
        </w:rPr>
      </w:pPr>
      <w:r>
        <w:rPr>
          <w:lang w:eastAsia="pt-BR"/>
        </w:rPr>
        <w:t>**TRINCHEIRAS DA RESISTÊNCIA</w:t>
      </w:r>
    </w:p>
    <w:p w14:paraId="6305417A" w14:textId="77777777" w:rsidR="00C76AED" w:rsidRDefault="00C76AED" w:rsidP="00C76AED">
      <w:pPr>
        <w:spacing w:before="100" w:beforeAutospacing="1" w:after="100" w:afterAutospacing="1"/>
        <w:rPr>
          <w:lang w:eastAsia="pt-BR"/>
        </w:rPr>
      </w:pPr>
      <w:r>
        <w:rPr>
          <w:lang w:eastAsia="pt-BR"/>
        </w:rPr>
        <w:t xml:space="preserve">*Debates urgentes sobre o PT, a esquerda e o futuro da luta política*  </w:t>
      </w:r>
    </w:p>
    <w:p w14:paraId="5BADC634" w14:textId="77777777" w:rsidR="00C76AED" w:rsidRDefault="00C76AED" w:rsidP="00C76AED">
      <w:pPr>
        <w:spacing w:before="100" w:beforeAutospacing="1" w:after="100" w:afterAutospacing="1"/>
        <w:rPr>
          <w:lang w:eastAsia="pt-BR"/>
        </w:rPr>
      </w:pPr>
    </w:p>
    <w:p w14:paraId="34998D69" w14:textId="77777777" w:rsidR="00C76AED" w:rsidRDefault="00C76AED" w:rsidP="00C76AED">
      <w:pPr>
        <w:spacing w:before="100" w:beforeAutospacing="1" w:after="100" w:afterAutospacing="1"/>
        <w:rPr>
          <w:lang w:eastAsia="pt-BR"/>
        </w:rPr>
      </w:pPr>
      <w:r>
        <w:rPr>
          <w:lang w:eastAsia="pt-BR"/>
        </w:rPr>
        <w:t xml:space="preserve">**Com Pedro Henrichs e convidados**  </w:t>
      </w:r>
    </w:p>
    <w:p w14:paraId="01D2CACB" w14:textId="77777777" w:rsidR="00C76AED" w:rsidRDefault="00C76AED" w:rsidP="00C76AED">
      <w:pPr>
        <w:spacing w:before="100" w:beforeAutospacing="1" w:after="100" w:afterAutospacing="1"/>
        <w:rPr>
          <w:lang w:eastAsia="pt-BR"/>
        </w:rPr>
      </w:pPr>
      <w:r>
        <w:rPr>
          <w:lang w:eastAsia="pt-BR"/>
        </w:rPr>
        <w:t xml:space="preserve">**Participações:** Ilmar, Mamão e João </w:t>
      </w:r>
      <w:proofErr w:type="spellStart"/>
      <w:r>
        <w:rPr>
          <w:lang w:eastAsia="pt-BR"/>
        </w:rPr>
        <w:t>Torracca</w:t>
      </w:r>
      <w:proofErr w:type="spellEnd"/>
      <w:r>
        <w:rPr>
          <w:lang w:eastAsia="pt-BR"/>
        </w:rPr>
        <w:t xml:space="preserve">  </w:t>
      </w:r>
    </w:p>
    <w:p w14:paraId="0EBA7277" w14:textId="77777777" w:rsidR="00C76AED" w:rsidRDefault="00C76AED" w:rsidP="00C76AED">
      <w:pPr>
        <w:spacing w:before="100" w:beforeAutospacing="1" w:after="100" w:afterAutospacing="1"/>
        <w:rPr>
          <w:lang w:eastAsia="pt-BR"/>
        </w:rPr>
      </w:pPr>
    </w:p>
    <w:p w14:paraId="21C5F2DC" w14:textId="77777777" w:rsidR="00C76AED" w:rsidRDefault="00C76AED" w:rsidP="00C76AED">
      <w:pPr>
        <w:spacing w:before="100" w:beforeAutospacing="1" w:after="100" w:afterAutospacing="1"/>
        <w:rPr>
          <w:lang w:eastAsia="pt-BR"/>
        </w:rPr>
      </w:pPr>
      <w:r>
        <w:rPr>
          <w:lang w:eastAsia="pt-BR"/>
        </w:rPr>
        <w:t xml:space="preserve">**AO VIVO | Segunda-feira, 16h**  </w:t>
      </w:r>
    </w:p>
    <w:p w14:paraId="4202B22C" w14:textId="77777777" w:rsidR="00C76AED" w:rsidRDefault="00C76AED" w:rsidP="00C76AED">
      <w:pPr>
        <w:spacing w:before="100" w:beforeAutospacing="1" w:after="100" w:afterAutospacing="1"/>
        <w:rPr>
          <w:lang w:eastAsia="pt-BR"/>
        </w:rPr>
      </w:pPr>
      <w:r>
        <w:rPr>
          <w:lang w:eastAsia="pt-BR"/>
        </w:rPr>
        <w:t xml:space="preserve">**Direto de Brasília | @brasilia4.0**  </w:t>
      </w:r>
    </w:p>
    <w:p w14:paraId="7C7A0A10" w14:textId="77777777" w:rsidR="00C76AED" w:rsidRDefault="00C76AED" w:rsidP="00C76AED">
      <w:pPr>
        <w:spacing w:before="100" w:beforeAutospacing="1" w:after="100" w:afterAutospacing="1"/>
        <w:rPr>
          <w:lang w:eastAsia="pt-BR"/>
        </w:rPr>
      </w:pPr>
    </w:p>
    <w:p w14:paraId="70E0FDF9" w14:textId="77777777" w:rsidR="00C76AED" w:rsidRDefault="00C76AED" w:rsidP="00C76AED">
      <w:pPr>
        <w:spacing w:before="100" w:beforeAutospacing="1" w:after="100" w:afterAutospacing="1"/>
        <w:rPr>
          <w:lang w:eastAsia="pt-BR"/>
        </w:rPr>
      </w:pPr>
      <w:r>
        <w:rPr>
          <w:lang w:eastAsia="pt-BR"/>
        </w:rPr>
        <w:t xml:space="preserve">---  </w:t>
      </w:r>
    </w:p>
    <w:p w14:paraId="027C2489" w14:textId="77777777" w:rsidR="00C76AED" w:rsidRDefault="00C76AED" w:rsidP="00C76AED">
      <w:pPr>
        <w:spacing w:before="100" w:beforeAutospacing="1" w:after="100" w:afterAutospacing="1"/>
        <w:rPr>
          <w:lang w:eastAsia="pt-BR"/>
        </w:rPr>
      </w:pPr>
    </w:p>
    <w:p w14:paraId="6F923E9C" w14:textId="166C19ED" w:rsidR="00C76AED" w:rsidRDefault="00C76AED" w:rsidP="00C76AED">
      <w:pPr>
        <w:spacing w:before="100" w:beforeAutospacing="1" w:after="100" w:afterAutospacing="1"/>
        <w:rPr>
          <w:lang w:eastAsia="pt-BR"/>
        </w:rPr>
      </w:pPr>
      <w:r>
        <w:rPr>
          <w:lang w:eastAsia="pt-BR"/>
        </w:rPr>
        <w:t>O PT está à altura dos desafios atuais?</w:t>
      </w:r>
    </w:p>
    <w:p w14:paraId="5878D245" w14:textId="5545D253" w:rsidR="00C76AED" w:rsidRDefault="00C76AED" w:rsidP="00C76AED">
      <w:pPr>
        <w:spacing w:before="100" w:beforeAutospacing="1" w:after="100" w:afterAutospacing="1"/>
        <w:rPr>
          <w:lang w:eastAsia="pt-BR"/>
        </w:rPr>
      </w:pPr>
      <w:r>
        <w:rPr>
          <w:lang w:eastAsia="pt-BR"/>
        </w:rPr>
        <w:t>A esquerda precisa se renovar ou manter o curso?</w:t>
      </w:r>
    </w:p>
    <w:p w14:paraId="2E278B8A" w14:textId="20E651FF" w:rsidR="00C76AED" w:rsidRDefault="00C76AED" w:rsidP="00C76AED">
      <w:pPr>
        <w:spacing w:before="100" w:beforeAutospacing="1" w:after="100" w:afterAutospacing="1"/>
        <w:rPr>
          <w:lang w:eastAsia="pt-BR"/>
        </w:rPr>
      </w:pPr>
      <w:r>
        <w:rPr>
          <w:lang w:eastAsia="pt-BR"/>
        </w:rPr>
        <w:t xml:space="preserve">Como construir um projeto de poder que vá além das lideranças históricas?  </w:t>
      </w:r>
    </w:p>
    <w:p w14:paraId="3E210B3E" w14:textId="77777777" w:rsidR="00C76AED" w:rsidRDefault="00C76AED" w:rsidP="00C76AED">
      <w:pPr>
        <w:spacing w:before="100" w:beforeAutospacing="1" w:after="100" w:afterAutospacing="1"/>
        <w:rPr>
          <w:lang w:eastAsia="pt-BR"/>
        </w:rPr>
      </w:pPr>
    </w:p>
    <w:p w14:paraId="14B928C3" w14:textId="1EADCE52" w:rsidR="00C76AED" w:rsidRDefault="00C76AED" w:rsidP="00C76AED">
      <w:pPr>
        <w:spacing w:before="100" w:beforeAutospacing="1" w:after="100" w:afterAutospacing="1"/>
        <w:rPr>
          <w:lang w:eastAsia="pt-BR"/>
        </w:rPr>
      </w:pPr>
      <w:r>
        <w:rPr>
          <w:lang w:eastAsia="pt-BR"/>
        </w:rPr>
        <w:t xml:space="preserve">Nesta edição especial do Trincheiras da Resistência, vamos cortar na carne:  </w:t>
      </w:r>
    </w:p>
    <w:p w14:paraId="1E5D6F26" w14:textId="77777777" w:rsidR="00C76AED" w:rsidRDefault="00C76AED" w:rsidP="00C76AED">
      <w:pPr>
        <w:spacing w:before="100" w:beforeAutospacing="1" w:after="100" w:afterAutospacing="1"/>
        <w:rPr>
          <w:lang w:eastAsia="pt-BR"/>
        </w:rPr>
      </w:pPr>
      <w:r>
        <w:rPr>
          <w:lang w:eastAsia="pt-BR"/>
        </w:rPr>
        <w:t xml:space="preserve">- A conjuntura política e os rumos do governo Lula.  </w:t>
      </w:r>
    </w:p>
    <w:p w14:paraId="017DC206" w14:textId="77777777" w:rsidR="00C76AED" w:rsidRDefault="00C76AED" w:rsidP="00C76AED">
      <w:pPr>
        <w:spacing w:before="100" w:beforeAutospacing="1" w:after="100" w:afterAutospacing="1"/>
        <w:rPr>
          <w:lang w:eastAsia="pt-BR"/>
        </w:rPr>
      </w:pPr>
      <w:r>
        <w:rPr>
          <w:lang w:eastAsia="pt-BR"/>
        </w:rPr>
        <w:lastRenderedPageBreak/>
        <w:t xml:space="preserve">- A crise de renovação no PT – por que novas vozes não emergem?  </w:t>
      </w:r>
    </w:p>
    <w:p w14:paraId="50892304" w14:textId="77777777" w:rsidR="00C76AED" w:rsidRDefault="00C76AED" w:rsidP="00C76AED">
      <w:pPr>
        <w:spacing w:before="100" w:beforeAutospacing="1" w:after="100" w:afterAutospacing="1"/>
        <w:rPr>
          <w:lang w:eastAsia="pt-BR"/>
        </w:rPr>
      </w:pPr>
      <w:r>
        <w:rPr>
          <w:lang w:eastAsia="pt-BR"/>
        </w:rPr>
        <w:t xml:space="preserve">- O partido ainda representa as ruas, ou virou máquina de governar?  </w:t>
      </w:r>
    </w:p>
    <w:p w14:paraId="38112B31" w14:textId="77777777" w:rsidR="00C76AED" w:rsidRDefault="00C76AED" w:rsidP="00C76AED">
      <w:pPr>
        <w:spacing w:before="100" w:beforeAutospacing="1" w:after="100" w:afterAutospacing="1"/>
        <w:rPr>
          <w:lang w:eastAsia="pt-BR"/>
        </w:rPr>
      </w:pPr>
    </w:p>
    <w:p w14:paraId="05B2DAD5" w14:textId="53EF2EAC" w:rsidR="00C76AED" w:rsidRDefault="00C76AED" w:rsidP="00C76AED">
      <w:pPr>
        <w:spacing w:before="100" w:beforeAutospacing="1" w:after="100" w:afterAutospacing="1"/>
        <w:rPr>
          <w:lang w:eastAsia="pt-BR"/>
        </w:rPr>
      </w:pPr>
      <w:r>
        <w:rPr>
          <w:lang w:eastAsia="pt-BR"/>
        </w:rPr>
        <w:t xml:space="preserve">Este não é só mais um debate. É um chamado para pensar coletivamente o futuro. </w:t>
      </w:r>
    </w:p>
    <w:p w14:paraId="3981E3AA" w14:textId="3F3B8F26" w:rsidR="00C76AED" w:rsidRDefault="00C76AED" w:rsidP="00C76AED">
      <w:pPr>
        <w:spacing w:before="100" w:beforeAutospacing="1" w:after="100" w:afterAutospacing="1"/>
        <w:rPr>
          <w:lang w:eastAsia="pt-BR"/>
        </w:rPr>
      </w:pPr>
      <w:r>
        <w:rPr>
          <w:lang w:eastAsia="pt-BR"/>
        </w:rPr>
        <w:t>Sua voz também importa – participe ao vivo e ajude a construir as respostas!</w:t>
      </w:r>
    </w:p>
    <w:p w14:paraId="4707B2C5" w14:textId="77777777" w:rsidR="00C76AED" w:rsidRDefault="00C76AED" w:rsidP="00C76AED">
      <w:pPr>
        <w:spacing w:before="100" w:beforeAutospacing="1" w:after="100" w:afterAutospacing="1"/>
        <w:rPr>
          <w:lang w:eastAsia="pt-BR"/>
        </w:rPr>
      </w:pPr>
    </w:p>
    <w:p w14:paraId="0D620A62" w14:textId="1043659B" w:rsidR="00C76AED" w:rsidRDefault="00C76AED" w:rsidP="00C76AED">
      <w:pPr>
        <w:spacing w:before="100" w:beforeAutospacing="1" w:after="100" w:afterAutospacing="1"/>
        <w:rPr>
          <w:lang w:eastAsia="pt-BR"/>
        </w:rPr>
      </w:pPr>
      <w:r>
        <w:rPr>
          <w:rFonts w:ascii="Apple Color Emoji" w:hAnsi="Apple Color Emoji" w:cs="Apple Color Emoji"/>
          <w:lang w:eastAsia="pt-BR"/>
        </w:rPr>
        <w:t>📌</w:t>
      </w:r>
      <w:r>
        <w:rPr>
          <w:lang w:eastAsia="pt-BR"/>
        </w:rPr>
        <w:t xml:space="preserve"> Segunda, 16h, no @brasilia4.0 </w:t>
      </w:r>
    </w:p>
    <w:p w14:paraId="70D16D0C" w14:textId="4CF0CBC2" w:rsidR="00C76AED" w:rsidRDefault="00C76AED" w:rsidP="00C76AED">
      <w:pPr>
        <w:spacing w:before="100" w:beforeAutospacing="1" w:after="100" w:afterAutospacing="1"/>
        <w:rPr>
          <w:lang w:eastAsia="pt-BR"/>
        </w:rPr>
      </w:pPr>
      <w:r>
        <w:rPr>
          <w:rFonts w:ascii="Apple Color Emoji" w:hAnsi="Apple Color Emoji" w:cs="Apple Color Emoji"/>
          <w:lang w:eastAsia="pt-BR"/>
        </w:rPr>
        <w:t>🔥</w:t>
      </w:r>
      <w:r>
        <w:rPr>
          <w:lang w:eastAsia="pt-BR"/>
        </w:rPr>
        <w:t xml:space="preserve"> Vamos falar do que a esquerda muitas vezes evita.</w:t>
      </w:r>
    </w:p>
    <w:p w14:paraId="0AB13058" w14:textId="6D9DBC47" w:rsidR="006011FD" w:rsidRPr="008A4AD2" w:rsidRDefault="006011FD" w:rsidP="00551DC2">
      <w:pPr>
        <w:spacing w:before="100" w:beforeAutospacing="1" w:after="100" w:afterAutospacing="1"/>
        <w:rPr>
          <w:lang w:eastAsia="pt-BR"/>
        </w:rPr>
      </w:pPr>
      <w:r w:rsidRPr="006011FD">
        <w:rPr>
          <w:lang w:eastAsia="pt-BR"/>
        </w:rPr>
        <w:t>WEDELYS DA SILVA LIMA</w:t>
      </w:r>
      <w:r>
        <w:rPr>
          <w:lang w:eastAsia="pt-BR"/>
        </w:rPr>
        <w:t xml:space="preserve"> Taguatinga </w:t>
      </w:r>
    </w:p>
    <w:p w14:paraId="6A993F34" w14:textId="77777777" w:rsidR="00132D45" w:rsidRPr="008A4AD2" w:rsidRDefault="00132D45" w:rsidP="00551DC2">
      <w:pPr>
        <w:spacing w:before="100" w:beforeAutospacing="1" w:after="100" w:afterAutospacing="1"/>
        <w:rPr>
          <w:lang w:eastAsia="pt-BR"/>
        </w:rPr>
      </w:pPr>
    </w:p>
    <w:p w14:paraId="048B617F" w14:textId="77777777" w:rsidR="00582EC2" w:rsidRPr="008A4AD2" w:rsidRDefault="00582EC2" w:rsidP="00551DC2">
      <w:pPr>
        <w:spacing w:before="100" w:beforeAutospacing="1" w:after="100" w:afterAutospacing="1"/>
        <w:rPr>
          <w:lang w:eastAsia="pt-BR"/>
        </w:rPr>
      </w:pPr>
    </w:p>
    <w:p w14:paraId="75BF24E9" w14:textId="77777777" w:rsidR="00582EC2" w:rsidRPr="008A4AD2" w:rsidRDefault="00582EC2" w:rsidP="00551DC2">
      <w:pPr>
        <w:spacing w:before="100" w:beforeAutospacing="1" w:after="100" w:afterAutospacing="1"/>
        <w:rPr>
          <w:lang w:eastAsia="pt-BR"/>
        </w:rPr>
      </w:pPr>
    </w:p>
    <w:p w14:paraId="782B1D65" w14:textId="77777777" w:rsidR="00450C36" w:rsidRPr="008A4AD2" w:rsidRDefault="00450C36" w:rsidP="00551DC2">
      <w:pPr>
        <w:spacing w:before="100" w:beforeAutospacing="1" w:after="100" w:afterAutospacing="1"/>
        <w:rPr>
          <w:lang w:eastAsia="pt-BR"/>
        </w:rPr>
      </w:pPr>
    </w:p>
    <w:p w14:paraId="51AD6F35" w14:textId="77777777" w:rsidR="00995C1D" w:rsidRPr="008A4AD2" w:rsidRDefault="00995C1D" w:rsidP="00551DC2">
      <w:pPr>
        <w:spacing w:before="100" w:beforeAutospacing="1" w:after="100" w:afterAutospacing="1"/>
        <w:rPr>
          <w:lang w:eastAsia="pt-BR"/>
        </w:rPr>
      </w:pPr>
    </w:p>
    <w:p w14:paraId="40AAC3AE" w14:textId="43342EE8" w:rsidR="00450C36" w:rsidRDefault="00450C36" w:rsidP="00450C36">
      <w:pPr>
        <w:spacing w:before="100" w:beforeAutospacing="1" w:after="100" w:afterAutospacing="1"/>
        <w:rPr>
          <w:lang w:eastAsia="pt-BR"/>
        </w:rPr>
      </w:pPr>
      <w:r>
        <w:rPr>
          <w:lang w:eastAsia="pt-BR"/>
        </w:rPr>
        <w:t xml:space="preserve">Análise do Princípio do Tratamento Nacional (TN) no Contexto Brasileiro </w:t>
      </w:r>
    </w:p>
    <w:p w14:paraId="7221C386" w14:textId="77777777" w:rsidR="00450C36" w:rsidRDefault="00450C36" w:rsidP="00450C36">
      <w:pPr>
        <w:spacing w:before="100" w:beforeAutospacing="1" w:after="100" w:afterAutospacing="1"/>
        <w:rPr>
          <w:lang w:eastAsia="pt-BR"/>
        </w:rPr>
      </w:pPr>
    </w:p>
    <w:p w14:paraId="1456D94E" w14:textId="3241D9DF" w:rsidR="00450C36" w:rsidRDefault="00450C36" w:rsidP="00450C36">
      <w:pPr>
        <w:spacing w:before="100" w:beforeAutospacing="1" w:after="100" w:afterAutospacing="1"/>
        <w:rPr>
          <w:lang w:eastAsia="pt-BR"/>
        </w:rPr>
      </w:pPr>
      <w:r>
        <w:rPr>
          <w:lang w:eastAsia="pt-BR"/>
        </w:rPr>
        <w:t xml:space="preserve">O Tratamento Nacional (TN) é um princípio fundamental em acordos comerciais, como o Acordo Geral sobre Comércio de Serviços (GATS) da OMC, que proíbe a discriminação entre serviços e prestadores de serviços estrangeiros em relação aos nacionais. Sua aplicação no Brasil pode trazer benefícios, como maior competitividade e atração de investimentos, mas também riscos, especialmente em setores sensíveis.  </w:t>
      </w:r>
    </w:p>
    <w:p w14:paraId="62DB2EEB" w14:textId="77777777" w:rsidR="00450C36" w:rsidRDefault="00450C36" w:rsidP="00450C36">
      <w:pPr>
        <w:spacing w:before="100" w:beforeAutospacing="1" w:after="100" w:afterAutospacing="1"/>
        <w:rPr>
          <w:lang w:eastAsia="pt-BR"/>
        </w:rPr>
      </w:pPr>
    </w:p>
    <w:p w14:paraId="0DA3E64F" w14:textId="48B1EE00" w:rsidR="00450C36" w:rsidRDefault="00450C36" w:rsidP="00450C36">
      <w:pPr>
        <w:spacing w:before="100" w:beforeAutospacing="1" w:after="100" w:afterAutospacing="1"/>
        <w:rPr>
          <w:lang w:eastAsia="pt-BR"/>
        </w:rPr>
      </w:pPr>
      <w:r>
        <w:rPr>
          <w:lang w:eastAsia="pt-BR"/>
        </w:rPr>
        <w:t xml:space="preserve">Riscos e Benefícios da Equiparação entre Serviços Nacionais e Estrangeiros  </w:t>
      </w:r>
    </w:p>
    <w:p w14:paraId="63C71E9E" w14:textId="77777777" w:rsidR="00450C36" w:rsidRDefault="00450C36" w:rsidP="00450C36">
      <w:pPr>
        <w:spacing w:before="100" w:beforeAutospacing="1" w:after="100" w:afterAutospacing="1"/>
        <w:rPr>
          <w:lang w:eastAsia="pt-BR"/>
        </w:rPr>
      </w:pPr>
    </w:p>
    <w:p w14:paraId="68EE7CE5" w14:textId="41D69099" w:rsidR="00450C36" w:rsidRDefault="00450C36" w:rsidP="00450C36">
      <w:pPr>
        <w:spacing w:before="100" w:beforeAutospacing="1" w:after="100" w:afterAutospacing="1"/>
        <w:rPr>
          <w:lang w:eastAsia="pt-BR"/>
        </w:rPr>
      </w:pPr>
      <w:r>
        <w:rPr>
          <w:lang w:eastAsia="pt-BR"/>
        </w:rPr>
        <w:t xml:space="preserve">Benefícios: </w:t>
      </w:r>
    </w:p>
    <w:p w14:paraId="203A53CE" w14:textId="380FF982" w:rsidR="00450C36" w:rsidRDefault="00450C36" w:rsidP="00450C36">
      <w:pPr>
        <w:spacing w:before="100" w:beforeAutospacing="1" w:after="100" w:afterAutospacing="1"/>
        <w:rPr>
          <w:lang w:eastAsia="pt-BR"/>
        </w:rPr>
      </w:pPr>
      <w:r>
        <w:rPr>
          <w:lang w:eastAsia="pt-BR"/>
        </w:rPr>
        <w:lastRenderedPageBreak/>
        <w:t xml:space="preserve">-Aumento da competitividade: A entrada de prestadores estrangeiros pode incentivar a modernização e eficiência dos serviços domésticos.  </w:t>
      </w:r>
    </w:p>
    <w:p w14:paraId="78ADCDEA" w14:textId="59E8530B" w:rsidR="00450C36" w:rsidRDefault="00450C36" w:rsidP="00450C36">
      <w:pPr>
        <w:spacing w:before="100" w:beforeAutospacing="1" w:after="100" w:afterAutospacing="1"/>
        <w:rPr>
          <w:lang w:eastAsia="pt-BR"/>
        </w:rPr>
      </w:pPr>
      <w:r>
        <w:rPr>
          <w:lang w:eastAsia="pt-BR"/>
        </w:rPr>
        <w:t xml:space="preserve">- Atração de investimentos: A abertura regulatória pode atrair capital estrangeiro, gerando empregos e tecnologia.  </w:t>
      </w:r>
    </w:p>
    <w:p w14:paraId="3EC1802C" w14:textId="22037A02" w:rsidR="00450C36" w:rsidRDefault="00450C36" w:rsidP="00450C36">
      <w:pPr>
        <w:spacing w:before="100" w:beforeAutospacing="1" w:after="100" w:afterAutospacing="1"/>
        <w:rPr>
          <w:lang w:eastAsia="pt-BR"/>
        </w:rPr>
      </w:pPr>
      <w:r>
        <w:rPr>
          <w:lang w:eastAsia="pt-BR"/>
        </w:rPr>
        <w:t xml:space="preserve">- Melhoria na qualidade e variedade de serviços: Consumidores podem ter acesso a opções mais diversificadas e inovadoras.  </w:t>
      </w:r>
    </w:p>
    <w:p w14:paraId="205EDCB2" w14:textId="77777777" w:rsidR="00450C36" w:rsidRDefault="00450C36" w:rsidP="00450C36">
      <w:pPr>
        <w:spacing w:before="100" w:beforeAutospacing="1" w:after="100" w:afterAutospacing="1"/>
        <w:rPr>
          <w:lang w:eastAsia="pt-BR"/>
        </w:rPr>
      </w:pPr>
    </w:p>
    <w:p w14:paraId="724561CB" w14:textId="2BBC627B" w:rsidR="00450C36" w:rsidRDefault="00450C36" w:rsidP="00450C36">
      <w:pPr>
        <w:spacing w:before="100" w:beforeAutospacing="1" w:after="100" w:afterAutospacing="1"/>
        <w:rPr>
          <w:lang w:eastAsia="pt-BR"/>
        </w:rPr>
      </w:pPr>
      <w:r>
        <w:rPr>
          <w:lang w:eastAsia="pt-BR"/>
        </w:rPr>
        <w:t xml:space="preserve">Riscos: </w:t>
      </w:r>
    </w:p>
    <w:p w14:paraId="6AC58D5F" w14:textId="56ACB01F" w:rsidR="00450C36" w:rsidRDefault="00450C36" w:rsidP="00450C36">
      <w:pPr>
        <w:spacing w:before="100" w:beforeAutospacing="1" w:after="100" w:afterAutospacing="1"/>
        <w:rPr>
          <w:lang w:eastAsia="pt-BR"/>
        </w:rPr>
      </w:pPr>
      <w:r>
        <w:rPr>
          <w:lang w:eastAsia="pt-BR"/>
        </w:rPr>
        <w:t xml:space="preserve">Desigualdade regulatória: Empresas estrangeiras podem ter vantagens competitivas devido a subsídios ou padrões menos rígidos em seus países de origem.  </w:t>
      </w:r>
    </w:p>
    <w:p w14:paraId="37CD739E" w14:textId="2F967CDC" w:rsidR="00450C36" w:rsidRDefault="00450C36" w:rsidP="00450C36">
      <w:pPr>
        <w:spacing w:before="100" w:beforeAutospacing="1" w:after="100" w:afterAutospacing="1"/>
        <w:rPr>
          <w:lang w:eastAsia="pt-BR"/>
        </w:rPr>
      </w:pPr>
      <w:r>
        <w:rPr>
          <w:lang w:eastAsia="pt-BR"/>
        </w:rPr>
        <w:t xml:space="preserve">- Impacto em setores estratégicos: Setores como saúde, educação e telecomunicações podem sofrer com a desnacionalização ou perda de controle regulatório.  </w:t>
      </w:r>
    </w:p>
    <w:p w14:paraId="5FD942D9" w14:textId="595ACE92" w:rsidR="00450C36" w:rsidRDefault="00450C36" w:rsidP="00450C36">
      <w:pPr>
        <w:spacing w:before="100" w:beforeAutospacing="1" w:after="100" w:afterAutospacing="1"/>
        <w:rPr>
          <w:lang w:eastAsia="pt-BR"/>
        </w:rPr>
      </w:pPr>
      <w:r>
        <w:rPr>
          <w:lang w:eastAsia="pt-BR"/>
        </w:rPr>
        <w:t xml:space="preserve">- Dificuldade de fiscalização: A regulação de serviços prestados por empresas estrangeiras pode ser complexa, especialmente no Modo 1 (transfronteiriço) e Modo 2 (consumo no exterior).  </w:t>
      </w:r>
    </w:p>
    <w:p w14:paraId="2CE65F7E" w14:textId="77777777" w:rsidR="00450C36" w:rsidRDefault="00450C36" w:rsidP="00450C36">
      <w:pPr>
        <w:spacing w:before="100" w:beforeAutospacing="1" w:after="100" w:afterAutospacing="1"/>
        <w:rPr>
          <w:lang w:eastAsia="pt-BR"/>
        </w:rPr>
      </w:pPr>
    </w:p>
    <w:p w14:paraId="1CEA2464" w14:textId="103D10E0" w:rsidR="00450C36" w:rsidRDefault="00450C36" w:rsidP="00450C36">
      <w:pPr>
        <w:spacing w:before="100" w:beforeAutospacing="1" w:after="100" w:afterAutospacing="1"/>
        <w:rPr>
          <w:lang w:eastAsia="pt-BR"/>
        </w:rPr>
      </w:pPr>
      <w:r>
        <w:rPr>
          <w:lang w:eastAsia="pt-BR"/>
        </w:rPr>
        <w:t xml:space="preserve">Setores que Demandam Cautela, Progressividade ou Abertura Irrestrita  </w:t>
      </w:r>
    </w:p>
    <w:p w14:paraId="5D82CBF8" w14:textId="77777777" w:rsidR="00450C36" w:rsidRDefault="00450C36" w:rsidP="00450C36">
      <w:pPr>
        <w:spacing w:before="100" w:beforeAutospacing="1" w:after="100" w:afterAutospacing="1"/>
        <w:rPr>
          <w:lang w:eastAsia="pt-BR"/>
        </w:rPr>
      </w:pPr>
    </w:p>
    <w:p w14:paraId="7DD7D968" w14:textId="6A79E54B" w:rsidR="00450C36" w:rsidRDefault="00450C36" w:rsidP="00450C36">
      <w:pPr>
        <w:spacing w:before="100" w:beforeAutospacing="1" w:after="100" w:afterAutospacing="1"/>
        <w:rPr>
          <w:lang w:eastAsia="pt-BR"/>
        </w:rPr>
      </w:pPr>
      <w:r>
        <w:rPr>
          <w:lang w:eastAsia="pt-BR"/>
        </w:rPr>
        <w:t xml:space="preserve">1. Saúde (Modo 3 – Presença Comercial e Modo 4 – Movimento de Pessoas Físicas)  </w:t>
      </w:r>
    </w:p>
    <w:p w14:paraId="5CBC75B2" w14:textId="362640C0" w:rsidR="00450C36" w:rsidRDefault="00450C36" w:rsidP="00450C36">
      <w:pPr>
        <w:spacing w:before="100" w:beforeAutospacing="1" w:after="100" w:afterAutospacing="1"/>
        <w:rPr>
          <w:lang w:eastAsia="pt-BR"/>
        </w:rPr>
      </w:pPr>
      <w:r>
        <w:rPr>
          <w:lang w:eastAsia="pt-BR"/>
        </w:rPr>
        <w:t xml:space="preserve">   - Riscos: Dependência de empresas estrangeiras pode fragilizar o SUS e aumentar custos.  </w:t>
      </w:r>
    </w:p>
    <w:p w14:paraId="44FC24BA" w14:textId="5EFD5DB7" w:rsidR="00450C36" w:rsidRDefault="00450C36" w:rsidP="00450C36">
      <w:pPr>
        <w:spacing w:before="100" w:beforeAutospacing="1" w:after="100" w:afterAutospacing="1"/>
        <w:rPr>
          <w:lang w:eastAsia="pt-BR"/>
        </w:rPr>
      </w:pPr>
      <w:r>
        <w:rPr>
          <w:lang w:eastAsia="pt-BR"/>
        </w:rPr>
        <w:t xml:space="preserve">   - Proposta: Abertura progressiva, com salvaguardas para garantir acesso universal.  </w:t>
      </w:r>
    </w:p>
    <w:p w14:paraId="1819BF1A" w14:textId="77777777" w:rsidR="00450C36" w:rsidRDefault="00450C36" w:rsidP="00450C36">
      <w:pPr>
        <w:spacing w:before="100" w:beforeAutospacing="1" w:after="100" w:afterAutospacing="1"/>
        <w:rPr>
          <w:lang w:eastAsia="pt-BR"/>
        </w:rPr>
      </w:pPr>
    </w:p>
    <w:p w14:paraId="2EC4FF85" w14:textId="79C19742" w:rsidR="00450C36" w:rsidRDefault="00450C36" w:rsidP="00450C36">
      <w:pPr>
        <w:spacing w:before="100" w:beforeAutospacing="1" w:after="100" w:afterAutospacing="1"/>
        <w:rPr>
          <w:lang w:eastAsia="pt-BR"/>
        </w:rPr>
      </w:pPr>
      <w:r>
        <w:rPr>
          <w:lang w:eastAsia="pt-BR"/>
        </w:rPr>
        <w:t xml:space="preserve">2. Educação Superior (Modo 3 – Presença Comercial)  </w:t>
      </w:r>
    </w:p>
    <w:p w14:paraId="568B5833" w14:textId="1DBCEB3D" w:rsidR="00450C36" w:rsidRDefault="00450C36" w:rsidP="00450C36">
      <w:pPr>
        <w:spacing w:before="100" w:beforeAutospacing="1" w:after="100" w:afterAutospacing="1"/>
        <w:rPr>
          <w:lang w:eastAsia="pt-BR"/>
        </w:rPr>
      </w:pPr>
      <w:r>
        <w:rPr>
          <w:lang w:eastAsia="pt-BR"/>
        </w:rPr>
        <w:t xml:space="preserve">   - Riscos: Mercantilização do ensino e perda de qualidade.  </w:t>
      </w:r>
    </w:p>
    <w:p w14:paraId="3AC36FEC" w14:textId="7DCC4530" w:rsidR="00450C36" w:rsidRDefault="00450C36" w:rsidP="00450C36">
      <w:pPr>
        <w:spacing w:before="100" w:beforeAutospacing="1" w:after="100" w:afterAutospacing="1"/>
        <w:rPr>
          <w:lang w:eastAsia="pt-BR"/>
        </w:rPr>
      </w:pPr>
      <w:r>
        <w:rPr>
          <w:lang w:eastAsia="pt-BR"/>
        </w:rPr>
        <w:t xml:space="preserve">   - Proposta: Regulação rígida para evitar diplomas de baixa qualidade e proteger a educação pública.  </w:t>
      </w:r>
    </w:p>
    <w:p w14:paraId="76A990F0" w14:textId="77777777" w:rsidR="00450C36" w:rsidRDefault="00450C36" w:rsidP="00450C36">
      <w:pPr>
        <w:spacing w:before="100" w:beforeAutospacing="1" w:after="100" w:afterAutospacing="1"/>
        <w:rPr>
          <w:lang w:eastAsia="pt-BR"/>
        </w:rPr>
      </w:pPr>
    </w:p>
    <w:p w14:paraId="622A5014" w14:textId="5404E67C" w:rsidR="00450C36" w:rsidRDefault="00450C36" w:rsidP="00450C36">
      <w:pPr>
        <w:spacing w:before="100" w:beforeAutospacing="1" w:after="100" w:afterAutospacing="1"/>
        <w:rPr>
          <w:lang w:eastAsia="pt-BR"/>
        </w:rPr>
      </w:pPr>
      <w:r>
        <w:rPr>
          <w:lang w:eastAsia="pt-BR"/>
        </w:rPr>
        <w:t>3. Serviços Financeiros (Modo 1 – Transfronteiriço e Modo 3 – Presença Comercial)</w:t>
      </w:r>
    </w:p>
    <w:p w14:paraId="0C4F0A14" w14:textId="07D98F6E" w:rsidR="00450C36" w:rsidRDefault="00450C36" w:rsidP="00450C36">
      <w:pPr>
        <w:spacing w:before="100" w:beforeAutospacing="1" w:after="100" w:afterAutospacing="1"/>
        <w:rPr>
          <w:lang w:eastAsia="pt-BR"/>
        </w:rPr>
      </w:pPr>
      <w:r>
        <w:rPr>
          <w:lang w:eastAsia="pt-BR"/>
        </w:rPr>
        <w:t xml:space="preserve">   - Benefícios: Maior eficiência e inovação tecnológica (fintechs).  </w:t>
      </w:r>
    </w:p>
    <w:p w14:paraId="4F424994" w14:textId="417B8692" w:rsidR="00450C36" w:rsidRDefault="00450C36" w:rsidP="00450C36">
      <w:pPr>
        <w:spacing w:before="100" w:beforeAutospacing="1" w:after="100" w:afterAutospacing="1"/>
        <w:rPr>
          <w:lang w:eastAsia="pt-BR"/>
        </w:rPr>
      </w:pPr>
      <w:r>
        <w:rPr>
          <w:lang w:eastAsia="pt-BR"/>
        </w:rPr>
        <w:t xml:space="preserve">   - Riscos: Instabilidade sistêmica e perda de soberania monetária.  </w:t>
      </w:r>
    </w:p>
    <w:p w14:paraId="3D0D81F7" w14:textId="3215830E" w:rsidR="00450C36" w:rsidRDefault="00450C36" w:rsidP="00450C36">
      <w:pPr>
        <w:spacing w:before="100" w:beforeAutospacing="1" w:after="100" w:afterAutospacing="1"/>
        <w:rPr>
          <w:lang w:eastAsia="pt-BR"/>
        </w:rPr>
      </w:pPr>
      <w:r>
        <w:rPr>
          <w:lang w:eastAsia="pt-BR"/>
        </w:rPr>
        <w:t xml:space="preserve">   - Proposta: Abertura irrestrita com supervisão forte do Banco Central.  </w:t>
      </w:r>
    </w:p>
    <w:p w14:paraId="4A3FBA58" w14:textId="77777777" w:rsidR="00450C36" w:rsidRDefault="00450C36" w:rsidP="00450C36">
      <w:pPr>
        <w:spacing w:before="100" w:beforeAutospacing="1" w:after="100" w:afterAutospacing="1"/>
        <w:rPr>
          <w:lang w:eastAsia="pt-BR"/>
        </w:rPr>
      </w:pPr>
    </w:p>
    <w:p w14:paraId="09DCA51A" w14:textId="5275B5A2" w:rsidR="00450C36" w:rsidRDefault="00450C36" w:rsidP="00450C36">
      <w:pPr>
        <w:spacing w:before="100" w:beforeAutospacing="1" w:after="100" w:afterAutospacing="1"/>
        <w:rPr>
          <w:lang w:eastAsia="pt-BR"/>
        </w:rPr>
      </w:pPr>
      <w:r>
        <w:rPr>
          <w:lang w:eastAsia="pt-BR"/>
        </w:rPr>
        <w:t xml:space="preserve">4. Telecomunicações (Modo 3 – Presença Comercial)  </w:t>
      </w:r>
    </w:p>
    <w:p w14:paraId="70B695D5" w14:textId="61CFFAB1" w:rsidR="00450C36" w:rsidRDefault="00450C36" w:rsidP="00450C36">
      <w:pPr>
        <w:spacing w:before="100" w:beforeAutospacing="1" w:after="100" w:afterAutospacing="1"/>
        <w:rPr>
          <w:lang w:eastAsia="pt-BR"/>
        </w:rPr>
      </w:pPr>
      <w:r>
        <w:rPr>
          <w:lang w:eastAsia="pt-BR"/>
        </w:rPr>
        <w:t xml:space="preserve">   - Benefícios: Expansão da infraestrutura e redução de preços.  </w:t>
      </w:r>
    </w:p>
    <w:p w14:paraId="279EFFD8" w14:textId="4466C33E" w:rsidR="00450C36" w:rsidRDefault="00450C36" w:rsidP="00450C36">
      <w:pPr>
        <w:spacing w:before="100" w:beforeAutospacing="1" w:after="100" w:afterAutospacing="1"/>
        <w:rPr>
          <w:lang w:eastAsia="pt-BR"/>
        </w:rPr>
      </w:pPr>
      <w:r>
        <w:rPr>
          <w:lang w:eastAsia="pt-BR"/>
        </w:rPr>
        <w:t xml:space="preserve">   - Riscos: Oligopólios estrangeiros e segurança de dados.  </w:t>
      </w:r>
    </w:p>
    <w:p w14:paraId="19C9D7DD" w14:textId="2396AFA4" w:rsidR="00450C36" w:rsidRDefault="00450C36" w:rsidP="00450C36">
      <w:pPr>
        <w:spacing w:before="100" w:beforeAutospacing="1" w:after="100" w:afterAutospacing="1"/>
        <w:rPr>
          <w:lang w:eastAsia="pt-BR"/>
        </w:rPr>
      </w:pPr>
      <w:r>
        <w:rPr>
          <w:lang w:eastAsia="pt-BR"/>
        </w:rPr>
        <w:t xml:space="preserve">   - Proposta: Abertura gradual com exigências de investimento local.  </w:t>
      </w:r>
    </w:p>
    <w:p w14:paraId="6F6AFD51" w14:textId="77777777" w:rsidR="00450C36" w:rsidRDefault="00450C36" w:rsidP="00450C36">
      <w:pPr>
        <w:spacing w:before="100" w:beforeAutospacing="1" w:after="100" w:afterAutospacing="1"/>
        <w:rPr>
          <w:lang w:eastAsia="pt-BR"/>
        </w:rPr>
      </w:pPr>
    </w:p>
    <w:p w14:paraId="768509ED" w14:textId="49426115" w:rsidR="00450C36" w:rsidRDefault="00450C36" w:rsidP="00450C36">
      <w:pPr>
        <w:spacing w:before="100" w:beforeAutospacing="1" w:after="100" w:afterAutospacing="1"/>
        <w:rPr>
          <w:lang w:eastAsia="pt-BR"/>
        </w:rPr>
      </w:pPr>
      <w:r>
        <w:rPr>
          <w:lang w:eastAsia="pt-BR"/>
        </w:rPr>
        <w:t xml:space="preserve">Posição do Brasil em Três Setores </w:t>
      </w:r>
    </w:p>
    <w:p w14:paraId="68DAD2E3" w14:textId="77777777" w:rsidR="00450C36" w:rsidRDefault="00450C36" w:rsidP="00450C36">
      <w:pPr>
        <w:spacing w:before="100" w:beforeAutospacing="1" w:after="100" w:afterAutospacing="1"/>
        <w:rPr>
          <w:lang w:eastAsia="pt-BR"/>
        </w:rPr>
      </w:pPr>
    </w:p>
    <w:p w14:paraId="2DD9502B" w14:textId="6F11AD39" w:rsidR="00450C36" w:rsidRDefault="00450C36" w:rsidP="00450C36">
      <w:pPr>
        <w:spacing w:before="100" w:beforeAutospacing="1" w:after="100" w:afterAutospacing="1"/>
        <w:rPr>
          <w:lang w:eastAsia="pt-BR"/>
        </w:rPr>
      </w:pPr>
      <w:r>
        <w:rPr>
          <w:lang w:eastAsia="pt-BR"/>
        </w:rPr>
        <w:t xml:space="preserve">1. Serviços de TI (Modo 1 – Transfronteiriço)  </w:t>
      </w:r>
    </w:p>
    <w:p w14:paraId="04E54536" w14:textId="59F9C21B" w:rsidR="00450C36" w:rsidRDefault="00450C36" w:rsidP="00450C36">
      <w:pPr>
        <w:spacing w:before="100" w:beforeAutospacing="1" w:after="100" w:afterAutospacing="1"/>
        <w:rPr>
          <w:lang w:eastAsia="pt-BR"/>
        </w:rPr>
      </w:pPr>
      <w:r>
        <w:rPr>
          <w:lang w:eastAsia="pt-BR"/>
        </w:rPr>
        <w:t xml:space="preserve">   - Posição</w:t>
      </w:r>
      <w:r w:rsidR="00102319">
        <w:rPr>
          <w:lang w:eastAsia="pt-BR"/>
        </w:rPr>
        <w:t xml:space="preserve">: </w:t>
      </w:r>
      <w:r>
        <w:rPr>
          <w:lang w:eastAsia="pt-BR"/>
        </w:rPr>
        <w:t xml:space="preserve">Abertura irrestrita, pois o Brasil pode se beneficiar da terceirização de serviços digitais sem riscos significativos.  </w:t>
      </w:r>
    </w:p>
    <w:p w14:paraId="6A9CD5F2" w14:textId="77777777" w:rsidR="00450C36" w:rsidRDefault="00450C36" w:rsidP="00450C36">
      <w:pPr>
        <w:spacing w:before="100" w:beforeAutospacing="1" w:after="100" w:afterAutospacing="1"/>
        <w:rPr>
          <w:lang w:eastAsia="pt-BR"/>
        </w:rPr>
      </w:pPr>
    </w:p>
    <w:p w14:paraId="1DC8A0FF" w14:textId="06D7952F" w:rsidR="00450C36" w:rsidRDefault="00450C36" w:rsidP="00450C36">
      <w:pPr>
        <w:spacing w:before="100" w:beforeAutospacing="1" w:after="100" w:afterAutospacing="1"/>
        <w:rPr>
          <w:lang w:eastAsia="pt-BR"/>
        </w:rPr>
      </w:pPr>
      <w:r>
        <w:rPr>
          <w:lang w:eastAsia="pt-BR"/>
        </w:rPr>
        <w:t xml:space="preserve">2. Transporte Aéreo (Modo 3 – Presença Comercial e Modo 4 – Movimento de Pessoas Físicas)  </w:t>
      </w:r>
    </w:p>
    <w:p w14:paraId="34D528AF" w14:textId="7773BC95" w:rsidR="00450C36" w:rsidRDefault="00450C36" w:rsidP="00450C36">
      <w:pPr>
        <w:spacing w:before="100" w:beforeAutospacing="1" w:after="100" w:afterAutospacing="1"/>
        <w:rPr>
          <w:lang w:eastAsia="pt-BR"/>
        </w:rPr>
      </w:pPr>
      <w:r>
        <w:rPr>
          <w:lang w:eastAsia="pt-BR"/>
        </w:rPr>
        <w:t xml:space="preserve">   - </w:t>
      </w:r>
      <w:proofErr w:type="spellStart"/>
      <w:r>
        <w:rPr>
          <w:lang w:eastAsia="pt-BR"/>
        </w:rPr>
        <w:t>Posição:Abertura</w:t>
      </w:r>
      <w:proofErr w:type="spellEnd"/>
      <w:r>
        <w:rPr>
          <w:lang w:eastAsia="pt-BR"/>
        </w:rPr>
        <w:t xml:space="preserve"> progressiva, com cotas para empresas nacionais e exigências de segurança.  </w:t>
      </w:r>
    </w:p>
    <w:p w14:paraId="70869770" w14:textId="77777777" w:rsidR="00450C36" w:rsidRDefault="00450C36" w:rsidP="00450C36">
      <w:pPr>
        <w:spacing w:before="100" w:beforeAutospacing="1" w:after="100" w:afterAutospacing="1"/>
        <w:rPr>
          <w:lang w:eastAsia="pt-BR"/>
        </w:rPr>
      </w:pPr>
    </w:p>
    <w:p w14:paraId="766CAA08" w14:textId="2D9D8DED" w:rsidR="00450C36" w:rsidRDefault="00450C36" w:rsidP="00450C36">
      <w:pPr>
        <w:spacing w:before="100" w:beforeAutospacing="1" w:after="100" w:afterAutospacing="1"/>
        <w:rPr>
          <w:lang w:eastAsia="pt-BR"/>
        </w:rPr>
      </w:pPr>
      <w:r>
        <w:rPr>
          <w:lang w:eastAsia="pt-BR"/>
        </w:rPr>
        <w:t xml:space="preserve">3. Audiovisual (Modo 4 – Movimento de Pessoas Físicas e Modo 1 – Transfronteiriço) </w:t>
      </w:r>
    </w:p>
    <w:p w14:paraId="41C3E8F8" w14:textId="2DF2B75C" w:rsidR="00450C36" w:rsidRDefault="00450C36" w:rsidP="00450C36">
      <w:pPr>
        <w:spacing w:before="100" w:beforeAutospacing="1" w:after="100" w:afterAutospacing="1"/>
        <w:rPr>
          <w:lang w:eastAsia="pt-BR"/>
        </w:rPr>
      </w:pPr>
      <w:r>
        <w:rPr>
          <w:lang w:eastAsia="pt-BR"/>
        </w:rPr>
        <w:t xml:space="preserve">   - </w:t>
      </w:r>
      <w:proofErr w:type="spellStart"/>
      <w:r>
        <w:rPr>
          <w:lang w:eastAsia="pt-BR"/>
        </w:rPr>
        <w:t>Posição:Cautela</w:t>
      </w:r>
      <w:proofErr w:type="spellEnd"/>
      <w:r>
        <w:rPr>
          <w:lang w:eastAsia="pt-BR"/>
        </w:rPr>
        <w:t xml:space="preserve">, com cotas de conteúdo nacional para proteger a indústria cultural.  </w:t>
      </w:r>
    </w:p>
    <w:p w14:paraId="13CD59DF" w14:textId="77777777" w:rsidR="00450C36" w:rsidRDefault="00450C36" w:rsidP="00450C36">
      <w:pPr>
        <w:spacing w:before="100" w:beforeAutospacing="1" w:after="100" w:afterAutospacing="1"/>
        <w:rPr>
          <w:lang w:eastAsia="pt-BR"/>
        </w:rPr>
      </w:pPr>
    </w:p>
    <w:p w14:paraId="47FD8971" w14:textId="60EEFC0E" w:rsidR="00450C36" w:rsidRDefault="00450C36" w:rsidP="00450C36">
      <w:pPr>
        <w:spacing w:before="100" w:beforeAutospacing="1" w:after="100" w:afterAutospacing="1"/>
        <w:rPr>
          <w:lang w:eastAsia="pt-BR"/>
        </w:rPr>
      </w:pPr>
      <w:r>
        <w:rPr>
          <w:lang w:eastAsia="pt-BR"/>
        </w:rPr>
        <w:lastRenderedPageBreak/>
        <w:t xml:space="preserve">Conclusão  </w:t>
      </w:r>
    </w:p>
    <w:p w14:paraId="648E8E30" w14:textId="6509D966" w:rsidR="00450C36" w:rsidRDefault="00450C36" w:rsidP="00450C36">
      <w:pPr>
        <w:spacing w:before="100" w:beforeAutospacing="1" w:after="100" w:afterAutospacing="1"/>
        <w:rPr>
          <w:lang w:eastAsia="pt-BR"/>
        </w:rPr>
      </w:pPr>
      <w:r>
        <w:rPr>
          <w:lang w:eastAsia="pt-BR"/>
        </w:rPr>
        <w:t xml:space="preserve">O Brasil deve adotar uma abordagem diferenciada para o TN, equilibrando abertura comercial com proteção de setores sensíveis. Enquanto serviços financeiros e de TI podem ter maior liberalização, saúde e educação devem ser tratados com cautela para evitar impactos sociais negativos.  </w:t>
      </w:r>
    </w:p>
    <w:p w14:paraId="4BF1B4FB" w14:textId="77777777" w:rsidR="00450C36" w:rsidRDefault="00450C36" w:rsidP="00450C36">
      <w:pPr>
        <w:spacing w:before="100" w:beforeAutospacing="1" w:after="100" w:afterAutospacing="1"/>
        <w:rPr>
          <w:lang w:eastAsia="pt-BR"/>
        </w:rPr>
      </w:pPr>
    </w:p>
    <w:p w14:paraId="12B8F075" w14:textId="1BC23D8C" w:rsidR="00450C36" w:rsidRPr="00450C36" w:rsidRDefault="00450C36" w:rsidP="00450C36">
      <w:pPr>
        <w:spacing w:before="100" w:beforeAutospacing="1" w:after="100" w:afterAutospacing="1"/>
        <w:rPr>
          <w:lang w:val="en-US" w:eastAsia="pt-BR"/>
        </w:rPr>
      </w:pPr>
      <w:r w:rsidRPr="00450C36">
        <w:rPr>
          <w:lang w:val="en-US" w:eastAsia="pt-BR"/>
        </w:rPr>
        <w:t xml:space="preserve">Fontes:  </w:t>
      </w:r>
    </w:p>
    <w:p w14:paraId="5BED61DD" w14:textId="2BDD0E1B" w:rsidR="00450C36" w:rsidRPr="00450C36" w:rsidRDefault="00450C36" w:rsidP="00450C36">
      <w:pPr>
        <w:spacing w:before="100" w:beforeAutospacing="1" w:after="100" w:afterAutospacing="1"/>
        <w:rPr>
          <w:lang w:val="en-US" w:eastAsia="pt-BR"/>
        </w:rPr>
      </w:pPr>
      <w:r w:rsidRPr="00450C36">
        <w:rPr>
          <w:lang w:val="en-US" w:eastAsia="pt-BR"/>
        </w:rPr>
        <w:t xml:space="preserve">- OMC. (1995). General Agreement on Trade in Services (GATS).  </w:t>
      </w:r>
    </w:p>
    <w:p w14:paraId="3CD03F51" w14:textId="0536031F" w:rsidR="00450C36" w:rsidRDefault="00450C36" w:rsidP="00450C36">
      <w:pPr>
        <w:spacing w:before="100" w:beforeAutospacing="1" w:after="100" w:afterAutospacing="1"/>
        <w:rPr>
          <w:lang w:eastAsia="pt-BR"/>
        </w:rPr>
      </w:pPr>
      <w:r>
        <w:rPr>
          <w:lang w:eastAsia="pt-BR"/>
        </w:rPr>
        <w:t xml:space="preserve">- Banco Central do Brasil. (2021). Regulação de Serviços Financeiros.  </w:t>
      </w:r>
    </w:p>
    <w:p w14:paraId="1C19CCB6" w14:textId="3A252050" w:rsidR="00450C36" w:rsidRDefault="00450C36" w:rsidP="00450C36">
      <w:pPr>
        <w:spacing w:before="100" w:beforeAutospacing="1" w:after="100" w:afterAutospacing="1"/>
        <w:rPr>
          <w:lang w:eastAsia="pt-BR"/>
        </w:rPr>
      </w:pPr>
      <w:r>
        <w:rPr>
          <w:lang w:eastAsia="pt-BR"/>
        </w:rPr>
        <w:t xml:space="preserve">- Ministério da Economia. (2020). Estratégia Brasileira para Comércio de Serviços.  </w:t>
      </w:r>
    </w:p>
    <w:p w14:paraId="24CF2422" w14:textId="77777777" w:rsidR="00450C36" w:rsidRDefault="00450C36" w:rsidP="00450C36">
      <w:pPr>
        <w:spacing w:before="100" w:beforeAutospacing="1" w:after="100" w:afterAutospacing="1"/>
        <w:rPr>
          <w:lang w:eastAsia="pt-BR"/>
        </w:rPr>
      </w:pPr>
    </w:p>
    <w:p w14:paraId="077FF222" w14:textId="39A9E0CD" w:rsidR="00995C1D" w:rsidRDefault="00450C36" w:rsidP="00450C36">
      <w:pPr>
        <w:spacing w:before="100" w:beforeAutospacing="1" w:after="100" w:afterAutospacing="1"/>
        <w:rPr>
          <w:lang w:eastAsia="pt-BR"/>
        </w:rPr>
      </w:pPr>
      <w:r>
        <w:rPr>
          <w:lang w:eastAsia="pt-BR"/>
        </w:rPr>
        <w:t>(Nota: Adaptado de discussões em sala sobre acordos comerciais e políticas setoriais brasileiras.)</w:t>
      </w:r>
    </w:p>
    <w:p w14:paraId="11FBD663" w14:textId="77777777" w:rsidR="00102319" w:rsidRDefault="00102319" w:rsidP="00450C36">
      <w:pPr>
        <w:spacing w:before="100" w:beforeAutospacing="1" w:after="100" w:afterAutospacing="1"/>
        <w:rPr>
          <w:lang w:eastAsia="pt-BR"/>
        </w:rPr>
      </w:pPr>
    </w:p>
    <w:p w14:paraId="7C497536" w14:textId="77777777" w:rsidR="00CB56D5" w:rsidRDefault="00CB56D5" w:rsidP="00450C36">
      <w:pPr>
        <w:spacing w:before="100" w:beforeAutospacing="1" w:after="100" w:afterAutospacing="1"/>
        <w:rPr>
          <w:lang w:eastAsia="pt-BR"/>
        </w:rPr>
      </w:pPr>
    </w:p>
    <w:p w14:paraId="2DACB4B7" w14:textId="77777777" w:rsidR="00CB56D5" w:rsidRDefault="00CB56D5" w:rsidP="00450C36">
      <w:pPr>
        <w:spacing w:before="100" w:beforeAutospacing="1" w:after="100" w:afterAutospacing="1"/>
        <w:rPr>
          <w:lang w:eastAsia="pt-BR"/>
        </w:rPr>
      </w:pPr>
    </w:p>
    <w:p w14:paraId="1A1ADA4E" w14:textId="77777777" w:rsidR="00CB56D5" w:rsidRDefault="00CB56D5" w:rsidP="00450C36">
      <w:pPr>
        <w:spacing w:before="100" w:beforeAutospacing="1" w:after="100" w:afterAutospacing="1"/>
        <w:rPr>
          <w:lang w:eastAsia="pt-BR"/>
        </w:rPr>
      </w:pPr>
    </w:p>
    <w:p w14:paraId="2DCA10B3" w14:textId="77777777" w:rsidR="00CB56D5" w:rsidRDefault="00CB56D5" w:rsidP="00CB56D5">
      <w:pPr>
        <w:pStyle w:val="NormalWeb"/>
        <w:rPr>
          <w:color w:val="000000"/>
        </w:rPr>
      </w:pPr>
      <w:r>
        <w:rPr>
          <w:color w:val="000000"/>
        </w:rPr>
        <w:t>melhore este texto em formato de resenha ABNT Analise as</w:t>
      </w:r>
      <w:r>
        <w:rPr>
          <w:color w:val="000000"/>
        </w:rPr>
        <w:br/>
        <w:t>implicações de sua aplicação no contexto brasileiro, considere os riscos e benefícios da equiparação entre serviços e prestadores de serviços nacionais e estrangeiros, indicando uma proposta de posição do Brasil em relação ao TN O princípio do Tratamento Nacional.</w:t>
      </w:r>
    </w:p>
    <w:p w14:paraId="149A50E0" w14:textId="58A5667D" w:rsidR="00CB56D5" w:rsidRPr="00CB56D5" w:rsidRDefault="00CB56D5" w:rsidP="00CB56D5">
      <w:pPr>
        <w:spacing w:before="100" w:beforeAutospacing="1" w:after="100" w:afterAutospacing="1"/>
        <w:rPr>
          <w:lang w:eastAsia="pt-BR"/>
        </w:rPr>
      </w:pPr>
      <w:r>
        <w:rPr>
          <w:lang w:eastAsia="pt-BR"/>
        </w:rPr>
        <w:t xml:space="preserve">Faca a </w:t>
      </w:r>
      <w:proofErr w:type="gramStart"/>
      <w:r>
        <w:rPr>
          <w:lang w:eastAsia="pt-BR"/>
        </w:rPr>
        <w:t>analise</w:t>
      </w:r>
      <w:proofErr w:type="gramEnd"/>
      <w:r>
        <w:rPr>
          <w:lang w:eastAsia="pt-BR"/>
        </w:rPr>
        <w:t xml:space="preserve"> em dois temas. </w:t>
      </w:r>
      <w:proofErr w:type="spellStart"/>
      <w:r>
        <w:rPr>
          <w:lang w:eastAsia="pt-BR"/>
        </w:rPr>
        <w:t>Saude</w:t>
      </w:r>
      <w:proofErr w:type="spellEnd"/>
      <w:r>
        <w:rPr>
          <w:lang w:eastAsia="pt-BR"/>
        </w:rPr>
        <w:t xml:space="preserve"> que já foi feita </w:t>
      </w:r>
      <w:proofErr w:type="gramStart"/>
      <w:r>
        <w:rPr>
          <w:lang w:eastAsia="pt-BR"/>
        </w:rPr>
        <w:t xml:space="preserve">e </w:t>
      </w:r>
      <w:r>
        <w:rPr>
          <w:rStyle w:val="Forte"/>
          <w:rFonts w:ascii="Segoe UI" w:hAnsi="Segoe UI" w:cs="Segoe UI"/>
          <w:color w:val="404040"/>
        </w:rPr>
        <w:t xml:space="preserve"> (</w:t>
      </w:r>
      <w:proofErr w:type="gramEnd"/>
      <w:r>
        <w:rPr>
          <w:rStyle w:val="Forte"/>
          <w:rFonts w:ascii="Segoe UI" w:hAnsi="Segoe UI" w:cs="Segoe UI"/>
          <w:color w:val="404040"/>
        </w:rPr>
        <w:t>Regulação de Serviços Financeiros)</w:t>
      </w:r>
      <w:r>
        <w:rPr>
          <w:rStyle w:val="Forte"/>
          <w:rFonts w:ascii="Segoe UI" w:hAnsi="Segoe UI" w:cs="Segoe UI"/>
          <w:color w:val="404040"/>
        </w:rPr>
        <w:t xml:space="preserve"> esta resenha deve ser nos dois temas e cada tema </w:t>
      </w:r>
      <w:proofErr w:type="spellStart"/>
      <w:r>
        <w:rPr>
          <w:rStyle w:val="Forte"/>
          <w:rFonts w:ascii="Segoe UI" w:hAnsi="Segoe UI" w:cs="Segoe UI"/>
          <w:color w:val="404040"/>
        </w:rPr>
        <w:t>diviida</w:t>
      </w:r>
      <w:proofErr w:type="spellEnd"/>
      <w:r>
        <w:rPr>
          <w:rStyle w:val="Forte"/>
          <w:rFonts w:ascii="Segoe UI" w:hAnsi="Segoe UI" w:cs="Segoe UI"/>
          <w:color w:val="404040"/>
        </w:rPr>
        <w:t xml:space="preserve"> em 3 subsetores. Aborde diferentes modos de prestação. </w:t>
      </w:r>
    </w:p>
    <w:p w14:paraId="25A4E739" w14:textId="0BD496CA" w:rsidR="00102319" w:rsidRDefault="00102319" w:rsidP="00102319">
      <w:pPr>
        <w:spacing w:before="100" w:beforeAutospacing="1" w:after="100" w:afterAutospacing="1"/>
        <w:rPr>
          <w:lang w:eastAsia="pt-BR"/>
        </w:rPr>
      </w:pPr>
      <w:r>
        <w:rPr>
          <w:lang w:eastAsia="pt-BR"/>
        </w:rPr>
        <w:t>considere os riscos e benefícios da equiparação entre serviços e prestadores de serviços nacionais e estrangeiros, indicando uma proposta de posição do Brasil em relação ao TN O princípio do Tratamento Nacional</w:t>
      </w:r>
      <w:r>
        <w:rPr>
          <w:lang w:eastAsia="pt-BR"/>
        </w:rPr>
        <w:t xml:space="preserve">. </w:t>
      </w:r>
    </w:p>
    <w:p w14:paraId="1B6AAB5C" w14:textId="77777777" w:rsidR="00102319" w:rsidRDefault="00102319" w:rsidP="00102319">
      <w:pPr>
        <w:spacing w:before="100" w:beforeAutospacing="1" w:after="100" w:afterAutospacing="1"/>
        <w:rPr>
          <w:lang w:eastAsia="pt-BR"/>
        </w:rPr>
      </w:pPr>
    </w:p>
    <w:p w14:paraId="49878B08" w14:textId="77777777" w:rsidR="00102319" w:rsidRDefault="00102319" w:rsidP="00102319">
      <w:pPr>
        <w:spacing w:before="100" w:beforeAutospacing="1" w:after="100" w:afterAutospacing="1"/>
        <w:rPr>
          <w:lang w:eastAsia="pt-BR"/>
        </w:rPr>
      </w:pPr>
      <w:r>
        <w:rPr>
          <w:lang w:eastAsia="pt-BR"/>
        </w:rPr>
        <w:t>*Exercício 1 - Tratamento Nacional*</w:t>
      </w:r>
    </w:p>
    <w:p w14:paraId="3D556250" w14:textId="6FED95EF" w:rsidR="00102319" w:rsidRDefault="00102319" w:rsidP="00102319">
      <w:pPr>
        <w:spacing w:before="100" w:beforeAutospacing="1" w:after="100" w:afterAutospacing="1"/>
        <w:rPr>
          <w:lang w:eastAsia="pt-BR"/>
        </w:rPr>
      </w:pPr>
      <w:r>
        <w:rPr>
          <w:lang w:eastAsia="pt-BR"/>
        </w:rPr>
        <w:lastRenderedPageBreak/>
        <w:t>O princípio do Tratamento Nacional (TN) obriga os países a não discriminarem entre serviços e prestadores de serviços estrangeiros e nacionais. Desta forma, sua aplicação pode gerar tensões regulatórias em setores sensíveis. Analise as implicações de sua aplicação no contexto brasileiro. Em sua resposta, considere os riscos e benefícios da equiparação entre serviços e prestadores de serviços nacionais e estrangeiros, citando exemplos de setores onde a aplicação deste princípio deve ser cautelosa, progressiva ou irrestrita. Conclua sua resposta indicando uma proposta de posição do Brasil em relação ao TN em pelo menos três setores ou subsetores de serviços debatidos em sala. Lembre-se de abordar diferentes modos de prestação.</w:t>
      </w:r>
    </w:p>
    <w:p w14:paraId="7B09E183" w14:textId="77777777" w:rsidR="00995C1D" w:rsidRDefault="00995C1D" w:rsidP="00551DC2">
      <w:pPr>
        <w:spacing w:before="100" w:beforeAutospacing="1" w:after="100" w:afterAutospacing="1"/>
        <w:rPr>
          <w:lang w:eastAsia="pt-BR"/>
        </w:rPr>
      </w:pPr>
    </w:p>
    <w:p w14:paraId="13AA9969" w14:textId="77777777" w:rsidR="00995C1D" w:rsidRDefault="00995C1D" w:rsidP="00551DC2">
      <w:pPr>
        <w:spacing w:before="100" w:beforeAutospacing="1" w:after="100" w:afterAutospacing="1"/>
        <w:rPr>
          <w:lang w:eastAsia="pt-BR"/>
        </w:rPr>
      </w:pPr>
    </w:p>
    <w:p w14:paraId="78C544BC" w14:textId="77777777" w:rsidR="00B7411E" w:rsidRDefault="00B7411E" w:rsidP="00B7411E">
      <w:pPr>
        <w:spacing w:before="100" w:beforeAutospacing="1" w:after="100" w:afterAutospacing="1"/>
        <w:rPr>
          <w:lang w:eastAsia="pt-BR"/>
        </w:rPr>
      </w:pPr>
    </w:p>
    <w:p w14:paraId="1D22DB30" w14:textId="7CBB9306" w:rsidR="0085179F" w:rsidRPr="00551DC2" w:rsidRDefault="0085179F" w:rsidP="00B7411E">
      <w:pPr>
        <w:spacing w:before="100" w:beforeAutospacing="1" w:after="100" w:afterAutospacing="1"/>
        <w:rPr>
          <w:rFonts w:ascii="Times New Roman" w:eastAsia="Times New Roman" w:hAnsi="Times New Roman" w:cs="Times New Roman"/>
          <w:color w:val="000000"/>
          <w:kern w:val="0"/>
          <w:lang w:eastAsia="pt-BR"/>
          <w14:ligatures w14:val="none"/>
        </w:rPr>
      </w:pPr>
    </w:p>
    <w:sectPr w:rsidR="0085179F" w:rsidRPr="00551D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5C9"/>
    <w:multiLevelType w:val="multilevel"/>
    <w:tmpl w:val="1D9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1652"/>
    <w:multiLevelType w:val="multilevel"/>
    <w:tmpl w:val="DC9C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33136"/>
    <w:multiLevelType w:val="multilevel"/>
    <w:tmpl w:val="501C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B73C0"/>
    <w:multiLevelType w:val="multilevel"/>
    <w:tmpl w:val="9778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4401C"/>
    <w:multiLevelType w:val="multilevel"/>
    <w:tmpl w:val="701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E324B"/>
    <w:multiLevelType w:val="multilevel"/>
    <w:tmpl w:val="39B8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AD750D"/>
    <w:multiLevelType w:val="multilevel"/>
    <w:tmpl w:val="8AEE4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B7A5A"/>
    <w:multiLevelType w:val="multilevel"/>
    <w:tmpl w:val="38D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76EA1"/>
    <w:multiLevelType w:val="multilevel"/>
    <w:tmpl w:val="E80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D1979"/>
    <w:multiLevelType w:val="multilevel"/>
    <w:tmpl w:val="C61E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414DAD"/>
    <w:multiLevelType w:val="multilevel"/>
    <w:tmpl w:val="6112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E3C81"/>
    <w:multiLevelType w:val="multilevel"/>
    <w:tmpl w:val="DE70F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35A48"/>
    <w:multiLevelType w:val="multilevel"/>
    <w:tmpl w:val="A04E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073249"/>
    <w:multiLevelType w:val="multilevel"/>
    <w:tmpl w:val="D192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14866"/>
    <w:multiLevelType w:val="multilevel"/>
    <w:tmpl w:val="58FE5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F86ECF"/>
    <w:multiLevelType w:val="multilevel"/>
    <w:tmpl w:val="B93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A301C"/>
    <w:multiLevelType w:val="multilevel"/>
    <w:tmpl w:val="C0F6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0D2DFB"/>
    <w:multiLevelType w:val="multilevel"/>
    <w:tmpl w:val="4B1E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2A14E0"/>
    <w:multiLevelType w:val="multilevel"/>
    <w:tmpl w:val="14266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D46CF3"/>
    <w:multiLevelType w:val="multilevel"/>
    <w:tmpl w:val="DE7A8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BD49DA"/>
    <w:multiLevelType w:val="multilevel"/>
    <w:tmpl w:val="F91C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23674"/>
    <w:multiLevelType w:val="multilevel"/>
    <w:tmpl w:val="797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707D9"/>
    <w:multiLevelType w:val="multilevel"/>
    <w:tmpl w:val="8CE4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034A6C"/>
    <w:multiLevelType w:val="multilevel"/>
    <w:tmpl w:val="BD7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312D9"/>
    <w:multiLevelType w:val="multilevel"/>
    <w:tmpl w:val="6E0A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182F89"/>
    <w:multiLevelType w:val="multilevel"/>
    <w:tmpl w:val="9C28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AA5E45"/>
    <w:multiLevelType w:val="multilevel"/>
    <w:tmpl w:val="8812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EB21EC"/>
    <w:multiLevelType w:val="multilevel"/>
    <w:tmpl w:val="0DBE6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821345"/>
    <w:multiLevelType w:val="multilevel"/>
    <w:tmpl w:val="C40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D3022"/>
    <w:multiLevelType w:val="multilevel"/>
    <w:tmpl w:val="ADA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67EE3"/>
    <w:multiLevelType w:val="multilevel"/>
    <w:tmpl w:val="21EA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A46D5"/>
    <w:multiLevelType w:val="multilevel"/>
    <w:tmpl w:val="3FA4D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A641CD"/>
    <w:multiLevelType w:val="multilevel"/>
    <w:tmpl w:val="352C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10749"/>
    <w:multiLevelType w:val="multilevel"/>
    <w:tmpl w:val="706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E0791"/>
    <w:multiLevelType w:val="multilevel"/>
    <w:tmpl w:val="F96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31AF4"/>
    <w:multiLevelType w:val="multilevel"/>
    <w:tmpl w:val="7298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F0DDD"/>
    <w:multiLevelType w:val="multilevel"/>
    <w:tmpl w:val="1CA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8551C"/>
    <w:multiLevelType w:val="multilevel"/>
    <w:tmpl w:val="A540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4D6416"/>
    <w:multiLevelType w:val="multilevel"/>
    <w:tmpl w:val="F9F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241B6"/>
    <w:multiLevelType w:val="multilevel"/>
    <w:tmpl w:val="3AB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84EAC"/>
    <w:multiLevelType w:val="multilevel"/>
    <w:tmpl w:val="C7BA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5F33D7"/>
    <w:multiLevelType w:val="multilevel"/>
    <w:tmpl w:val="D6483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444FE1"/>
    <w:multiLevelType w:val="multilevel"/>
    <w:tmpl w:val="84FE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D78BA"/>
    <w:multiLevelType w:val="multilevel"/>
    <w:tmpl w:val="7F1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086475"/>
    <w:multiLevelType w:val="multilevel"/>
    <w:tmpl w:val="40765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91577">
    <w:abstractNumId w:val="17"/>
  </w:num>
  <w:num w:numId="2" w16cid:durableId="319116415">
    <w:abstractNumId w:val="22"/>
  </w:num>
  <w:num w:numId="3" w16cid:durableId="1975982708">
    <w:abstractNumId w:val="32"/>
  </w:num>
  <w:num w:numId="4" w16cid:durableId="1300186682">
    <w:abstractNumId w:val="25"/>
  </w:num>
  <w:num w:numId="5" w16cid:durableId="1822502512">
    <w:abstractNumId w:val="36"/>
  </w:num>
  <w:num w:numId="6" w16cid:durableId="510680288">
    <w:abstractNumId w:val="2"/>
  </w:num>
  <w:num w:numId="7" w16cid:durableId="515850592">
    <w:abstractNumId w:val="39"/>
  </w:num>
  <w:num w:numId="8" w16cid:durableId="1164584232">
    <w:abstractNumId w:val="13"/>
  </w:num>
  <w:num w:numId="9" w16cid:durableId="623315558">
    <w:abstractNumId w:val="12"/>
  </w:num>
  <w:num w:numId="10" w16cid:durableId="1980840005">
    <w:abstractNumId w:val="34"/>
  </w:num>
  <w:num w:numId="11" w16cid:durableId="233786111">
    <w:abstractNumId w:val="40"/>
  </w:num>
  <w:num w:numId="12" w16cid:durableId="932251047">
    <w:abstractNumId w:val="33"/>
  </w:num>
  <w:num w:numId="13" w16cid:durableId="219095858">
    <w:abstractNumId w:val="44"/>
  </w:num>
  <w:num w:numId="14" w16cid:durableId="337315852">
    <w:abstractNumId w:val="28"/>
  </w:num>
  <w:num w:numId="15" w16cid:durableId="1024287280">
    <w:abstractNumId w:val="30"/>
  </w:num>
  <w:num w:numId="16" w16cid:durableId="1059594389">
    <w:abstractNumId w:val="27"/>
  </w:num>
  <w:num w:numId="17" w16cid:durableId="732777308">
    <w:abstractNumId w:val="21"/>
  </w:num>
  <w:num w:numId="18" w16cid:durableId="1606883098">
    <w:abstractNumId w:val="16"/>
  </w:num>
  <w:num w:numId="19" w16cid:durableId="451289520">
    <w:abstractNumId w:val="7"/>
  </w:num>
  <w:num w:numId="20" w16cid:durableId="229465932">
    <w:abstractNumId w:val="10"/>
  </w:num>
  <w:num w:numId="21" w16cid:durableId="409426389">
    <w:abstractNumId w:val="15"/>
  </w:num>
  <w:num w:numId="22" w16cid:durableId="837577457">
    <w:abstractNumId w:val="3"/>
  </w:num>
  <w:num w:numId="23" w16cid:durableId="1126191903">
    <w:abstractNumId w:val="35"/>
  </w:num>
  <w:num w:numId="24" w16cid:durableId="406655463">
    <w:abstractNumId w:val="19"/>
  </w:num>
  <w:num w:numId="25" w16cid:durableId="308829556">
    <w:abstractNumId w:val="1"/>
  </w:num>
  <w:num w:numId="26" w16cid:durableId="448353907">
    <w:abstractNumId w:val="11"/>
  </w:num>
  <w:num w:numId="27" w16cid:durableId="792208713">
    <w:abstractNumId w:val="29"/>
  </w:num>
  <w:num w:numId="28" w16cid:durableId="1902716056">
    <w:abstractNumId w:val="4"/>
  </w:num>
  <w:num w:numId="29" w16cid:durableId="105542080">
    <w:abstractNumId w:val="5"/>
  </w:num>
  <w:num w:numId="30" w16cid:durableId="938021478">
    <w:abstractNumId w:val="23"/>
  </w:num>
  <w:num w:numId="31" w16cid:durableId="886068482">
    <w:abstractNumId w:val="0"/>
  </w:num>
  <w:num w:numId="32" w16cid:durableId="67263942">
    <w:abstractNumId w:val="38"/>
  </w:num>
  <w:num w:numId="33" w16cid:durableId="1285501368">
    <w:abstractNumId w:val="26"/>
  </w:num>
  <w:num w:numId="34" w16cid:durableId="660696501">
    <w:abstractNumId w:val="43"/>
  </w:num>
  <w:num w:numId="35" w16cid:durableId="734399509">
    <w:abstractNumId w:val="42"/>
  </w:num>
  <w:num w:numId="36" w16cid:durableId="556547850">
    <w:abstractNumId w:val="24"/>
  </w:num>
  <w:num w:numId="37" w16cid:durableId="1643806547">
    <w:abstractNumId w:val="6"/>
  </w:num>
  <w:num w:numId="38" w16cid:durableId="492110131">
    <w:abstractNumId w:val="41"/>
  </w:num>
  <w:num w:numId="39" w16cid:durableId="1514951428">
    <w:abstractNumId w:val="18"/>
  </w:num>
  <w:num w:numId="40" w16cid:durableId="1263150581">
    <w:abstractNumId w:val="9"/>
  </w:num>
  <w:num w:numId="41" w16cid:durableId="1290822741">
    <w:abstractNumId w:val="31"/>
  </w:num>
  <w:num w:numId="42" w16cid:durableId="706948804">
    <w:abstractNumId w:val="20"/>
  </w:num>
  <w:num w:numId="43" w16cid:durableId="1809200446">
    <w:abstractNumId w:val="8"/>
  </w:num>
  <w:num w:numId="44" w16cid:durableId="1104109489">
    <w:abstractNumId w:val="37"/>
  </w:num>
  <w:num w:numId="45" w16cid:durableId="19096807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1E"/>
    <w:rsid w:val="00102319"/>
    <w:rsid w:val="00132D45"/>
    <w:rsid w:val="00166E46"/>
    <w:rsid w:val="001D4C2C"/>
    <w:rsid w:val="00205F1E"/>
    <w:rsid w:val="002322A4"/>
    <w:rsid w:val="002F5917"/>
    <w:rsid w:val="003102A3"/>
    <w:rsid w:val="003B0235"/>
    <w:rsid w:val="00426C9C"/>
    <w:rsid w:val="00450C36"/>
    <w:rsid w:val="004D1ABF"/>
    <w:rsid w:val="00551DC2"/>
    <w:rsid w:val="00571CB8"/>
    <w:rsid w:val="00582EC2"/>
    <w:rsid w:val="006011FD"/>
    <w:rsid w:val="00707228"/>
    <w:rsid w:val="00707335"/>
    <w:rsid w:val="007847AC"/>
    <w:rsid w:val="00790BCE"/>
    <w:rsid w:val="0085179F"/>
    <w:rsid w:val="008A4AD2"/>
    <w:rsid w:val="00995C1D"/>
    <w:rsid w:val="00A46110"/>
    <w:rsid w:val="00A92100"/>
    <w:rsid w:val="00B41701"/>
    <w:rsid w:val="00B7411E"/>
    <w:rsid w:val="00B87CF6"/>
    <w:rsid w:val="00C47812"/>
    <w:rsid w:val="00C76AED"/>
    <w:rsid w:val="00CB56D5"/>
    <w:rsid w:val="00D856BC"/>
    <w:rsid w:val="00E36444"/>
    <w:rsid w:val="00E50807"/>
    <w:rsid w:val="00F36ABD"/>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0AC6"/>
  <w15:chartTrackingRefBased/>
  <w15:docId w15:val="{CB42A28A-3611-6244-A088-0E48C6B89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05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05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05F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05F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05F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05F1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05F1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05F1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05F1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5F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05F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05F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5F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5F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5F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5F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5F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5F1E"/>
    <w:rPr>
      <w:rFonts w:eastAsiaTheme="majorEastAsia" w:cstheme="majorBidi"/>
      <w:color w:val="272727" w:themeColor="text1" w:themeTint="D8"/>
    </w:rPr>
  </w:style>
  <w:style w:type="paragraph" w:styleId="Ttulo">
    <w:name w:val="Title"/>
    <w:basedOn w:val="Normal"/>
    <w:next w:val="Normal"/>
    <w:link w:val="TtuloChar"/>
    <w:uiPriority w:val="10"/>
    <w:qFormat/>
    <w:rsid w:val="00205F1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05F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5F1E"/>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05F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5F1E"/>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205F1E"/>
    <w:rPr>
      <w:i/>
      <w:iCs/>
      <w:color w:val="404040" w:themeColor="text1" w:themeTint="BF"/>
    </w:rPr>
  </w:style>
  <w:style w:type="paragraph" w:styleId="PargrafodaLista">
    <w:name w:val="List Paragraph"/>
    <w:basedOn w:val="Normal"/>
    <w:uiPriority w:val="34"/>
    <w:qFormat/>
    <w:rsid w:val="00205F1E"/>
    <w:pPr>
      <w:ind w:left="720"/>
      <w:contextualSpacing/>
    </w:pPr>
  </w:style>
  <w:style w:type="character" w:styleId="nfaseIntensa">
    <w:name w:val="Intense Emphasis"/>
    <w:basedOn w:val="Fontepargpadro"/>
    <w:uiPriority w:val="21"/>
    <w:qFormat/>
    <w:rsid w:val="00205F1E"/>
    <w:rPr>
      <w:i/>
      <w:iCs/>
      <w:color w:val="0F4761" w:themeColor="accent1" w:themeShade="BF"/>
    </w:rPr>
  </w:style>
  <w:style w:type="paragraph" w:styleId="CitaoIntensa">
    <w:name w:val="Intense Quote"/>
    <w:basedOn w:val="Normal"/>
    <w:next w:val="Normal"/>
    <w:link w:val="CitaoIntensaChar"/>
    <w:uiPriority w:val="30"/>
    <w:qFormat/>
    <w:rsid w:val="00205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05F1E"/>
    <w:rPr>
      <w:i/>
      <w:iCs/>
      <w:color w:val="0F4761" w:themeColor="accent1" w:themeShade="BF"/>
    </w:rPr>
  </w:style>
  <w:style w:type="character" w:styleId="RefernciaIntensa">
    <w:name w:val="Intense Reference"/>
    <w:basedOn w:val="Fontepargpadro"/>
    <w:uiPriority w:val="32"/>
    <w:qFormat/>
    <w:rsid w:val="00205F1E"/>
    <w:rPr>
      <w:b/>
      <w:bCs/>
      <w:smallCaps/>
      <w:color w:val="0F4761" w:themeColor="accent1" w:themeShade="BF"/>
      <w:spacing w:val="5"/>
    </w:rPr>
  </w:style>
  <w:style w:type="paragraph" w:customStyle="1" w:styleId="my-0">
    <w:name w:val="my-0"/>
    <w:basedOn w:val="Normal"/>
    <w:rsid w:val="00205F1E"/>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205F1E"/>
  </w:style>
  <w:style w:type="character" w:styleId="nfase">
    <w:name w:val="Emphasis"/>
    <w:basedOn w:val="Fontepargpadro"/>
    <w:uiPriority w:val="20"/>
    <w:qFormat/>
    <w:rsid w:val="00205F1E"/>
    <w:rPr>
      <w:i/>
      <w:iCs/>
    </w:rPr>
  </w:style>
  <w:style w:type="character" w:styleId="Forte">
    <w:name w:val="Strong"/>
    <w:basedOn w:val="Fontepargpadro"/>
    <w:uiPriority w:val="22"/>
    <w:qFormat/>
    <w:rsid w:val="00205F1E"/>
    <w:rPr>
      <w:b/>
      <w:bCs/>
    </w:rPr>
  </w:style>
  <w:style w:type="character" w:customStyle="1" w:styleId="whitespace-nowrap">
    <w:name w:val="whitespace-nowrap"/>
    <w:basedOn w:val="Fontepargpadro"/>
    <w:rsid w:val="00205F1E"/>
  </w:style>
  <w:style w:type="character" w:customStyle="1" w:styleId="hoverbg-super">
    <w:name w:val="hover:bg-super"/>
    <w:basedOn w:val="Fontepargpadro"/>
    <w:rsid w:val="00205F1E"/>
  </w:style>
  <w:style w:type="character" w:styleId="Hyperlink">
    <w:name w:val="Hyperlink"/>
    <w:basedOn w:val="Fontepargpadro"/>
    <w:uiPriority w:val="99"/>
    <w:semiHidden/>
    <w:unhideWhenUsed/>
    <w:rsid w:val="00205F1E"/>
    <w:rPr>
      <w:color w:val="0000FF"/>
      <w:u w:val="single"/>
    </w:rPr>
  </w:style>
  <w:style w:type="paragraph" w:styleId="NormalWeb">
    <w:name w:val="Normal (Web)"/>
    <w:basedOn w:val="Normal"/>
    <w:uiPriority w:val="99"/>
    <w:semiHidden/>
    <w:unhideWhenUsed/>
    <w:rsid w:val="00205F1E"/>
    <w:pPr>
      <w:spacing w:before="100" w:beforeAutospacing="1" w:after="100" w:afterAutospacing="1"/>
    </w:pPr>
    <w:rPr>
      <w:rFonts w:ascii="Times New Roman" w:eastAsia="Times New Roman" w:hAnsi="Times New Roman" w:cs="Times New Roman"/>
      <w:kern w:val="0"/>
      <w:lang w:eastAsia="pt-BR"/>
      <w14:ligatures w14:val="none"/>
    </w:rPr>
  </w:style>
  <w:style w:type="paragraph" w:customStyle="1" w:styleId="ds-markdown-paragraph">
    <w:name w:val="ds-markdown-paragraph"/>
    <w:basedOn w:val="Normal"/>
    <w:rsid w:val="00CB56D5"/>
    <w:pPr>
      <w:spacing w:before="100" w:beforeAutospacing="1" w:after="100" w:afterAutospacing="1"/>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5041">
      <w:bodyDiv w:val="1"/>
      <w:marLeft w:val="0"/>
      <w:marRight w:val="0"/>
      <w:marTop w:val="0"/>
      <w:marBottom w:val="0"/>
      <w:divBdr>
        <w:top w:val="none" w:sz="0" w:space="0" w:color="auto"/>
        <w:left w:val="none" w:sz="0" w:space="0" w:color="auto"/>
        <w:bottom w:val="none" w:sz="0" w:space="0" w:color="auto"/>
        <w:right w:val="none" w:sz="0" w:space="0" w:color="auto"/>
      </w:divBdr>
      <w:divsChild>
        <w:div w:id="1268075390">
          <w:marLeft w:val="0"/>
          <w:marRight w:val="0"/>
          <w:marTop w:val="0"/>
          <w:marBottom w:val="0"/>
          <w:divBdr>
            <w:top w:val="none" w:sz="0" w:space="0" w:color="auto"/>
            <w:left w:val="none" w:sz="0" w:space="0" w:color="auto"/>
            <w:bottom w:val="none" w:sz="0" w:space="0" w:color="auto"/>
            <w:right w:val="none" w:sz="0" w:space="0" w:color="auto"/>
          </w:divBdr>
          <w:divsChild>
            <w:div w:id="4649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01699">
      <w:bodyDiv w:val="1"/>
      <w:marLeft w:val="0"/>
      <w:marRight w:val="0"/>
      <w:marTop w:val="0"/>
      <w:marBottom w:val="0"/>
      <w:divBdr>
        <w:top w:val="none" w:sz="0" w:space="0" w:color="auto"/>
        <w:left w:val="none" w:sz="0" w:space="0" w:color="auto"/>
        <w:bottom w:val="none" w:sz="0" w:space="0" w:color="auto"/>
        <w:right w:val="none" w:sz="0" w:space="0" w:color="auto"/>
      </w:divBdr>
      <w:divsChild>
        <w:div w:id="907153454">
          <w:marLeft w:val="0"/>
          <w:marRight w:val="0"/>
          <w:marTop w:val="0"/>
          <w:marBottom w:val="0"/>
          <w:divBdr>
            <w:top w:val="none" w:sz="0" w:space="0" w:color="auto"/>
            <w:left w:val="none" w:sz="0" w:space="0" w:color="auto"/>
            <w:bottom w:val="none" w:sz="0" w:space="0" w:color="auto"/>
            <w:right w:val="none" w:sz="0" w:space="0" w:color="auto"/>
          </w:divBdr>
          <w:divsChild>
            <w:div w:id="1201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99306">
      <w:bodyDiv w:val="1"/>
      <w:marLeft w:val="0"/>
      <w:marRight w:val="0"/>
      <w:marTop w:val="0"/>
      <w:marBottom w:val="0"/>
      <w:divBdr>
        <w:top w:val="none" w:sz="0" w:space="0" w:color="auto"/>
        <w:left w:val="none" w:sz="0" w:space="0" w:color="auto"/>
        <w:bottom w:val="none" w:sz="0" w:space="0" w:color="auto"/>
        <w:right w:val="none" w:sz="0" w:space="0" w:color="auto"/>
      </w:divBdr>
      <w:divsChild>
        <w:div w:id="1767383300">
          <w:marLeft w:val="0"/>
          <w:marRight w:val="0"/>
          <w:marTop w:val="0"/>
          <w:marBottom w:val="0"/>
          <w:divBdr>
            <w:top w:val="none" w:sz="0" w:space="0" w:color="auto"/>
            <w:left w:val="none" w:sz="0" w:space="0" w:color="auto"/>
            <w:bottom w:val="none" w:sz="0" w:space="0" w:color="auto"/>
            <w:right w:val="none" w:sz="0" w:space="0" w:color="auto"/>
          </w:divBdr>
          <w:divsChild>
            <w:div w:id="4357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1497">
      <w:bodyDiv w:val="1"/>
      <w:marLeft w:val="0"/>
      <w:marRight w:val="0"/>
      <w:marTop w:val="0"/>
      <w:marBottom w:val="0"/>
      <w:divBdr>
        <w:top w:val="none" w:sz="0" w:space="0" w:color="auto"/>
        <w:left w:val="none" w:sz="0" w:space="0" w:color="auto"/>
        <w:bottom w:val="none" w:sz="0" w:space="0" w:color="auto"/>
        <w:right w:val="none" w:sz="0" w:space="0" w:color="auto"/>
      </w:divBdr>
      <w:divsChild>
        <w:div w:id="571240508">
          <w:marLeft w:val="0"/>
          <w:marRight w:val="0"/>
          <w:marTop w:val="0"/>
          <w:marBottom w:val="0"/>
          <w:divBdr>
            <w:top w:val="none" w:sz="0" w:space="0" w:color="auto"/>
            <w:left w:val="none" w:sz="0" w:space="0" w:color="auto"/>
            <w:bottom w:val="none" w:sz="0" w:space="0" w:color="auto"/>
            <w:right w:val="none" w:sz="0" w:space="0" w:color="auto"/>
          </w:divBdr>
          <w:divsChild>
            <w:div w:id="11952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3818">
      <w:bodyDiv w:val="1"/>
      <w:marLeft w:val="0"/>
      <w:marRight w:val="0"/>
      <w:marTop w:val="0"/>
      <w:marBottom w:val="0"/>
      <w:divBdr>
        <w:top w:val="none" w:sz="0" w:space="0" w:color="auto"/>
        <w:left w:val="none" w:sz="0" w:space="0" w:color="auto"/>
        <w:bottom w:val="none" w:sz="0" w:space="0" w:color="auto"/>
        <w:right w:val="none" w:sz="0" w:space="0" w:color="auto"/>
      </w:divBdr>
      <w:divsChild>
        <w:div w:id="1125856235">
          <w:marLeft w:val="0"/>
          <w:marRight w:val="0"/>
          <w:marTop w:val="0"/>
          <w:marBottom w:val="0"/>
          <w:divBdr>
            <w:top w:val="none" w:sz="0" w:space="0" w:color="auto"/>
            <w:left w:val="none" w:sz="0" w:space="0" w:color="auto"/>
            <w:bottom w:val="none" w:sz="0" w:space="0" w:color="auto"/>
            <w:right w:val="none" w:sz="0" w:space="0" w:color="auto"/>
          </w:divBdr>
          <w:divsChild>
            <w:div w:id="6709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67037">
      <w:bodyDiv w:val="1"/>
      <w:marLeft w:val="0"/>
      <w:marRight w:val="0"/>
      <w:marTop w:val="0"/>
      <w:marBottom w:val="0"/>
      <w:divBdr>
        <w:top w:val="none" w:sz="0" w:space="0" w:color="auto"/>
        <w:left w:val="none" w:sz="0" w:space="0" w:color="auto"/>
        <w:bottom w:val="none" w:sz="0" w:space="0" w:color="auto"/>
        <w:right w:val="none" w:sz="0" w:space="0" w:color="auto"/>
      </w:divBdr>
      <w:divsChild>
        <w:div w:id="888763664">
          <w:marLeft w:val="0"/>
          <w:marRight w:val="0"/>
          <w:marTop w:val="0"/>
          <w:marBottom w:val="0"/>
          <w:divBdr>
            <w:top w:val="none" w:sz="0" w:space="0" w:color="auto"/>
            <w:left w:val="none" w:sz="0" w:space="0" w:color="auto"/>
            <w:bottom w:val="none" w:sz="0" w:space="0" w:color="auto"/>
            <w:right w:val="none" w:sz="0" w:space="0" w:color="auto"/>
          </w:divBdr>
          <w:divsChild>
            <w:div w:id="58788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93932">
      <w:bodyDiv w:val="1"/>
      <w:marLeft w:val="0"/>
      <w:marRight w:val="0"/>
      <w:marTop w:val="0"/>
      <w:marBottom w:val="0"/>
      <w:divBdr>
        <w:top w:val="none" w:sz="0" w:space="0" w:color="auto"/>
        <w:left w:val="none" w:sz="0" w:space="0" w:color="auto"/>
        <w:bottom w:val="none" w:sz="0" w:space="0" w:color="auto"/>
        <w:right w:val="none" w:sz="0" w:space="0" w:color="auto"/>
      </w:divBdr>
      <w:divsChild>
        <w:div w:id="2049598929">
          <w:marLeft w:val="0"/>
          <w:marRight w:val="0"/>
          <w:marTop w:val="0"/>
          <w:marBottom w:val="0"/>
          <w:divBdr>
            <w:top w:val="none" w:sz="0" w:space="0" w:color="auto"/>
            <w:left w:val="none" w:sz="0" w:space="0" w:color="auto"/>
            <w:bottom w:val="none" w:sz="0" w:space="0" w:color="auto"/>
            <w:right w:val="none" w:sz="0" w:space="0" w:color="auto"/>
          </w:divBdr>
          <w:divsChild>
            <w:div w:id="181575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29445">
      <w:bodyDiv w:val="1"/>
      <w:marLeft w:val="0"/>
      <w:marRight w:val="0"/>
      <w:marTop w:val="0"/>
      <w:marBottom w:val="0"/>
      <w:divBdr>
        <w:top w:val="none" w:sz="0" w:space="0" w:color="auto"/>
        <w:left w:val="none" w:sz="0" w:space="0" w:color="auto"/>
        <w:bottom w:val="none" w:sz="0" w:space="0" w:color="auto"/>
        <w:right w:val="none" w:sz="0" w:space="0" w:color="auto"/>
      </w:divBdr>
      <w:divsChild>
        <w:div w:id="769861255">
          <w:marLeft w:val="0"/>
          <w:marRight w:val="0"/>
          <w:marTop w:val="0"/>
          <w:marBottom w:val="0"/>
          <w:divBdr>
            <w:top w:val="none" w:sz="0" w:space="0" w:color="auto"/>
            <w:left w:val="none" w:sz="0" w:space="0" w:color="auto"/>
            <w:bottom w:val="none" w:sz="0" w:space="0" w:color="auto"/>
            <w:right w:val="none" w:sz="0" w:space="0" w:color="auto"/>
          </w:divBdr>
          <w:divsChild>
            <w:div w:id="92788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33126">
      <w:bodyDiv w:val="1"/>
      <w:marLeft w:val="0"/>
      <w:marRight w:val="0"/>
      <w:marTop w:val="0"/>
      <w:marBottom w:val="0"/>
      <w:divBdr>
        <w:top w:val="none" w:sz="0" w:space="0" w:color="auto"/>
        <w:left w:val="none" w:sz="0" w:space="0" w:color="auto"/>
        <w:bottom w:val="none" w:sz="0" w:space="0" w:color="auto"/>
        <w:right w:val="none" w:sz="0" w:space="0" w:color="auto"/>
      </w:divBdr>
    </w:div>
    <w:div w:id="1328948016">
      <w:bodyDiv w:val="1"/>
      <w:marLeft w:val="0"/>
      <w:marRight w:val="0"/>
      <w:marTop w:val="0"/>
      <w:marBottom w:val="0"/>
      <w:divBdr>
        <w:top w:val="none" w:sz="0" w:space="0" w:color="auto"/>
        <w:left w:val="none" w:sz="0" w:space="0" w:color="auto"/>
        <w:bottom w:val="none" w:sz="0" w:space="0" w:color="auto"/>
        <w:right w:val="none" w:sz="0" w:space="0" w:color="auto"/>
      </w:divBdr>
      <w:divsChild>
        <w:div w:id="1066486834">
          <w:marLeft w:val="0"/>
          <w:marRight w:val="0"/>
          <w:marTop w:val="0"/>
          <w:marBottom w:val="0"/>
          <w:divBdr>
            <w:top w:val="none" w:sz="0" w:space="0" w:color="auto"/>
            <w:left w:val="none" w:sz="0" w:space="0" w:color="auto"/>
            <w:bottom w:val="none" w:sz="0" w:space="0" w:color="auto"/>
            <w:right w:val="none" w:sz="0" w:space="0" w:color="auto"/>
          </w:divBdr>
          <w:divsChild>
            <w:div w:id="127744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01838">
      <w:bodyDiv w:val="1"/>
      <w:marLeft w:val="0"/>
      <w:marRight w:val="0"/>
      <w:marTop w:val="0"/>
      <w:marBottom w:val="0"/>
      <w:divBdr>
        <w:top w:val="none" w:sz="0" w:space="0" w:color="auto"/>
        <w:left w:val="none" w:sz="0" w:space="0" w:color="auto"/>
        <w:bottom w:val="none" w:sz="0" w:space="0" w:color="auto"/>
        <w:right w:val="none" w:sz="0" w:space="0" w:color="auto"/>
      </w:divBdr>
      <w:divsChild>
        <w:div w:id="1607348273">
          <w:marLeft w:val="0"/>
          <w:marRight w:val="0"/>
          <w:marTop w:val="0"/>
          <w:marBottom w:val="0"/>
          <w:divBdr>
            <w:top w:val="none" w:sz="0" w:space="0" w:color="auto"/>
            <w:left w:val="none" w:sz="0" w:space="0" w:color="auto"/>
            <w:bottom w:val="none" w:sz="0" w:space="0" w:color="auto"/>
            <w:right w:val="none" w:sz="0" w:space="0" w:color="auto"/>
          </w:divBdr>
          <w:divsChild>
            <w:div w:id="4212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7830">
      <w:bodyDiv w:val="1"/>
      <w:marLeft w:val="0"/>
      <w:marRight w:val="0"/>
      <w:marTop w:val="0"/>
      <w:marBottom w:val="0"/>
      <w:divBdr>
        <w:top w:val="none" w:sz="0" w:space="0" w:color="auto"/>
        <w:left w:val="none" w:sz="0" w:space="0" w:color="auto"/>
        <w:bottom w:val="none" w:sz="0" w:space="0" w:color="auto"/>
        <w:right w:val="none" w:sz="0" w:space="0" w:color="auto"/>
      </w:divBdr>
      <w:divsChild>
        <w:div w:id="491989835">
          <w:marLeft w:val="0"/>
          <w:marRight w:val="0"/>
          <w:marTop w:val="0"/>
          <w:marBottom w:val="0"/>
          <w:divBdr>
            <w:top w:val="none" w:sz="0" w:space="0" w:color="auto"/>
            <w:left w:val="none" w:sz="0" w:space="0" w:color="auto"/>
            <w:bottom w:val="none" w:sz="0" w:space="0" w:color="auto"/>
            <w:right w:val="none" w:sz="0" w:space="0" w:color="auto"/>
          </w:divBdr>
          <w:divsChild>
            <w:div w:id="10821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41794">
      <w:bodyDiv w:val="1"/>
      <w:marLeft w:val="0"/>
      <w:marRight w:val="0"/>
      <w:marTop w:val="0"/>
      <w:marBottom w:val="0"/>
      <w:divBdr>
        <w:top w:val="none" w:sz="0" w:space="0" w:color="auto"/>
        <w:left w:val="none" w:sz="0" w:space="0" w:color="auto"/>
        <w:bottom w:val="none" w:sz="0" w:space="0" w:color="auto"/>
        <w:right w:val="none" w:sz="0" w:space="0" w:color="auto"/>
      </w:divBdr>
      <w:divsChild>
        <w:div w:id="978265479">
          <w:marLeft w:val="0"/>
          <w:marRight w:val="0"/>
          <w:marTop w:val="0"/>
          <w:marBottom w:val="0"/>
          <w:divBdr>
            <w:top w:val="none" w:sz="0" w:space="0" w:color="auto"/>
            <w:left w:val="none" w:sz="0" w:space="0" w:color="auto"/>
            <w:bottom w:val="none" w:sz="0" w:space="0" w:color="auto"/>
            <w:right w:val="none" w:sz="0" w:space="0" w:color="auto"/>
          </w:divBdr>
          <w:divsChild>
            <w:div w:id="131887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90472">
      <w:bodyDiv w:val="1"/>
      <w:marLeft w:val="0"/>
      <w:marRight w:val="0"/>
      <w:marTop w:val="0"/>
      <w:marBottom w:val="0"/>
      <w:divBdr>
        <w:top w:val="none" w:sz="0" w:space="0" w:color="auto"/>
        <w:left w:val="none" w:sz="0" w:space="0" w:color="auto"/>
        <w:bottom w:val="none" w:sz="0" w:space="0" w:color="auto"/>
        <w:right w:val="none" w:sz="0" w:space="0" w:color="auto"/>
      </w:divBdr>
    </w:div>
    <w:div w:id="2126266615">
      <w:bodyDiv w:val="1"/>
      <w:marLeft w:val="0"/>
      <w:marRight w:val="0"/>
      <w:marTop w:val="0"/>
      <w:marBottom w:val="0"/>
      <w:divBdr>
        <w:top w:val="none" w:sz="0" w:space="0" w:color="auto"/>
        <w:left w:val="none" w:sz="0" w:space="0" w:color="auto"/>
        <w:bottom w:val="none" w:sz="0" w:space="0" w:color="auto"/>
        <w:right w:val="none" w:sz="0" w:space="0" w:color="auto"/>
      </w:divBdr>
      <w:divsChild>
        <w:div w:id="343485786">
          <w:marLeft w:val="0"/>
          <w:marRight w:val="0"/>
          <w:marTop w:val="0"/>
          <w:marBottom w:val="0"/>
          <w:divBdr>
            <w:top w:val="none" w:sz="0" w:space="0" w:color="auto"/>
            <w:left w:val="none" w:sz="0" w:space="0" w:color="auto"/>
            <w:bottom w:val="none" w:sz="0" w:space="0" w:color="auto"/>
            <w:right w:val="none" w:sz="0" w:space="0" w:color="auto"/>
          </w:divBdr>
          <w:divsChild>
            <w:div w:id="28115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w.stanford.edu/wp-content/uploads/2018/04/ILEI-Transnational-Crim-Law-2016.pdf" TargetMode="External"/><Relationship Id="rId21" Type="http://schemas.openxmlformats.org/officeDocument/2006/relationships/hyperlink" Target="https://www.oecd.org/pt/publications/2023/06/oecd-guidelines-for-multinational-enterprises-on-responsible-business-conduct_a0b49990.html" TargetMode="External"/><Relationship Id="rId42" Type="http://schemas.openxmlformats.org/officeDocument/2006/relationships/hyperlink" Target="https://www.oecd.org/pt/publications/2023/06/oecd-guidelines-for-multinational-enterprises-on-responsible-business-conduct_a0b49990.html" TargetMode="External"/><Relationship Id="rId63" Type="http://schemas.openxmlformats.org/officeDocument/2006/relationships/hyperlink" Target="https://pt.wikipedia.org/wiki/Integra%C3%A7%C3%A3o_regional" TargetMode="External"/><Relationship Id="rId84" Type="http://schemas.openxmlformats.org/officeDocument/2006/relationships/hyperlink" Target="https://igarape.org.br/wp-content/uploads/2023/04/AE60_SIGA-O-DINHEIRO.pdf" TargetMode="External"/><Relationship Id="rId138" Type="http://schemas.openxmlformats.org/officeDocument/2006/relationships/hyperlink" Target="https://blog.falcony.io/en/book-summary-of-thieves-of-state-by-sarah-chayes" TargetMode="External"/><Relationship Id="rId107" Type="http://schemas.openxmlformats.org/officeDocument/2006/relationships/hyperlink" Target="https://lawcat.berkeley.edu/record/502354" TargetMode="External"/><Relationship Id="rId11" Type="http://schemas.openxmlformats.org/officeDocument/2006/relationships/hyperlink" Target="https://www.gov.br/mdic/pt-br/assuntos/camex/pcn/diretrizes-da-ocde-para-empresas-multinacionais-sobre-conduta-empresarial-responsavel-pt-br.pdf" TargetMode="External"/><Relationship Id="rId32" Type="http://schemas.openxmlformats.org/officeDocument/2006/relationships/hyperlink" Target="https://www.oecd.org/pt/publications/2023/06/oecd-guidelines-for-multinational-enterprises-on-responsible-business-conduct_a0b49990.html" TargetMode="External"/><Relationship Id="rId53" Type="http://schemas.openxmlformats.org/officeDocument/2006/relationships/hyperlink" Target="https://www.revistas.usp.br/prolam/article/download/164282/160219/400948" TargetMode="External"/><Relationship Id="rId74" Type="http://schemas.openxmlformats.org/officeDocument/2006/relationships/hyperlink" Target="https://igarape.org.br/wp-content/uploads/2023/04/AE60_SIGA-O-DINHEIRO.pdf" TargetMode="External"/><Relationship Id="rId128" Type="http://schemas.openxmlformats.org/officeDocument/2006/relationships/hyperlink" Target="https://blog.falcony.io/en/book-summary-of-thieves-of-state-by-sarah-chayes" TargetMode="External"/><Relationship Id="rId149" Type="http://schemas.openxmlformats.org/officeDocument/2006/relationships/theme" Target="theme/theme1.xml"/><Relationship Id="rId5" Type="http://schemas.openxmlformats.org/officeDocument/2006/relationships/hyperlink" Target="https://www.gov.br/mdic/pt-br/assuntos/camex/pcn/diretrizes-da-ocde-para-empresas-multinacionais-sobre-conduta-empresarial-responsavel-pt-br.pdf" TargetMode="External"/><Relationship Id="rId95" Type="http://schemas.openxmlformats.org/officeDocument/2006/relationships/hyperlink" Target="https://lawcat.berkeley.edu/record/502354" TargetMode="External"/><Relationship Id="rId22" Type="http://schemas.openxmlformats.org/officeDocument/2006/relationships/hyperlink" Target="https://www.gov.br/mdic/pt-br/assuntos/camex/pcn/diretrizes-da-ocde-para-empresas-multinacionais-sobre-conduta-empresarial-responsavel-pt-br.pdf" TargetMode="External"/><Relationship Id="rId27" Type="http://schemas.openxmlformats.org/officeDocument/2006/relationships/hyperlink" Target="https://bio3consultoria.com.br/diretrizes-empresas-multinacionais/" TargetMode="External"/><Relationship Id="rId43" Type="http://schemas.openxmlformats.org/officeDocument/2006/relationships/hyperlink" Target="https://pt.wikipedia.org/wiki/Integra%C3%A7%C3%A3o_regional" TargetMode="External"/><Relationship Id="rId48" Type="http://schemas.openxmlformats.org/officeDocument/2006/relationships/hyperlink" Target="https://observatorio.repri.org/glossary/integracao-regional-e-regionalismo/" TargetMode="External"/><Relationship Id="rId64" Type="http://schemas.openxmlformats.org/officeDocument/2006/relationships/hyperlink" Target="https://international.vlex.com/vid/conceito-tipos-objetivos-da-regional-515825918" TargetMode="External"/><Relationship Id="rId69" Type="http://schemas.openxmlformats.org/officeDocument/2006/relationships/hyperlink" Target="https://uplexis.com.br/blog/artigos/lavagem-de-dinheiro/" TargetMode="External"/><Relationship Id="rId113" Type="http://schemas.openxmlformats.org/officeDocument/2006/relationships/hyperlink" Target="https://lawcat.berkeley.edu/record/502354" TargetMode="External"/><Relationship Id="rId118" Type="http://schemas.openxmlformats.org/officeDocument/2006/relationships/hyperlink" Target="https://lawcat.berkeley.edu/record/502354" TargetMode="External"/><Relationship Id="rId134" Type="http://schemas.openxmlformats.org/officeDocument/2006/relationships/hyperlink" Target="https://ver.pt/o-mais-eficaz-rastilho-para-a-violencia-extrema/" TargetMode="External"/><Relationship Id="rId139" Type="http://schemas.openxmlformats.org/officeDocument/2006/relationships/hyperlink" Target="https://g1.globo.com/globonews/milenio/video/milenio-sarah-chayes-analisa-como-corrupcao-destroi-instituicoes-no-mundo-5582411.ghtml" TargetMode="External"/><Relationship Id="rId80" Type="http://schemas.openxmlformats.org/officeDocument/2006/relationships/hyperlink" Target="https://igarape.org.br/wp-content/uploads/2023/04/AE60_SIGA-O-DINHEIRO.pdf" TargetMode="External"/><Relationship Id="rId85" Type="http://schemas.openxmlformats.org/officeDocument/2006/relationships/hyperlink" Target="https://brasilescola.uol.com.br/politica/lavagem-de-dinheiro.htm" TargetMode="External"/><Relationship Id="rId12" Type="http://schemas.openxmlformats.org/officeDocument/2006/relationships/hyperlink" Target="https://www.gov.br/mdic/pt-br/assuntos/camex/pcn/produtos/outros/Diretrizes.pdf" TargetMode="External"/><Relationship Id="rId17" Type="http://schemas.openxmlformats.org/officeDocument/2006/relationships/hyperlink" Target="https://www.gov.br/mdic/pt-br/assuntos/camex/pcn/diretrizes-da-ocde-para-empresas-multinacionais-sobre-conduta-empresarial-responsavel-pt-br.pdf" TargetMode="External"/><Relationship Id="rId33" Type="http://schemas.openxmlformats.org/officeDocument/2006/relationships/hyperlink" Target="https://www.ifcbeyondthebalancesheet.org/pt-br/news/2023-update-oecd-guidelines-multinational-enterprises-responsible-business-conduct-released" TargetMode="External"/><Relationship Id="rId38" Type="http://schemas.openxmlformats.org/officeDocument/2006/relationships/hyperlink" Target="https://bio3consultoria.com.br/diretrizes-empresas-multinacionais/" TargetMode="External"/><Relationship Id="rId59" Type="http://schemas.openxmlformats.org/officeDocument/2006/relationships/hyperlink" Target="https://www3.eco.unicamp.br/cecon/images/arquivos/publicacoes/publicacoes_16_2930536019.pdf" TargetMode="External"/><Relationship Id="rId103" Type="http://schemas.openxmlformats.org/officeDocument/2006/relationships/hyperlink" Target="https://lawcat.berkeley.edu/record/502354" TargetMode="External"/><Relationship Id="rId108" Type="http://schemas.openxmlformats.org/officeDocument/2006/relationships/hyperlink" Target="https://core.ac.uk/download/pdf/211946911.pdf" TargetMode="External"/><Relationship Id="rId124" Type="http://schemas.openxmlformats.org/officeDocument/2006/relationships/hyperlink" Target="https://core.ac.uk/download/pdf/211946911.pdf" TargetMode="External"/><Relationship Id="rId129" Type="http://schemas.openxmlformats.org/officeDocument/2006/relationships/hyperlink" Target="https://theconversation.com/book-review-thieves-of-state-why-corruption-threatens-global-security-38107" TargetMode="External"/><Relationship Id="rId54" Type="http://schemas.openxmlformats.org/officeDocument/2006/relationships/hyperlink" Target="https://pt.wikipedia.org/wiki/Integra%C3%A7%C3%A3o_regional" TargetMode="External"/><Relationship Id="rId70" Type="http://schemas.openxmlformats.org/officeDocument/2006/relationships/hyperlink" Target="https://brasilescola.uol.com.br/politica/lavagem-de-dinheiro.htm" TargetMode="External"/><Relationship Id="rId75" Type="http://schemas.openxmlformats.org/officeDocument/2006/relationships/hyperlink" Target="https://www2.mppa.mp.br/sistemas/gcsubsites/upload/60/o%20relacionamento%20crime%20organizado%20lavagem%20dinheiro(1).pdf" TargetMode="External"/><Relationship Id="rId91" Type="http://schemas.openxmlformats.org/officeDocument/2006/relationships/hyperlink" Target="https://lawcat.berkeley.edu/record/502354" TargetMode="External"/><Relationship Id="rId96" Type="http://schemas.openxmlformats.org/officeDocument/2006/relationships/hyperlink" Target="https://lawcat.berkeley.edu/record/502354" TargetMode="External"/><Relationship Id="rId140" Type="http://schemas.openxmlformats.org/officeDocument/2006/relationships/hyperlink" Target="https://ver.pt/o-mais-eficaz-rastilho-para-a-violencia-extrema/" TargetMode="External"/><Relationship Id="rId145" Type="http://schemas.openxmlformats.org/officeDocument/2006/relationships/hyperlink" Target="https://ver.pt/o-mais-eficaz-rastilho-para-a-violencia-extrema/" TargetMode="External"/><Relationship Id="rId1" Type="http://schemas.openxmlformats.org/officeDocument/2006/relationships/numbering" Target="numbering.xml"/><Relationship Id="rId6" Type="http://schemas.openxmlformats.org/officeDocument/2006/relationships/hyperlink" Target="https://bio3consultoria.com.br/diretrizes-empresas-multinacionais/" TargetMode="External"/><Relationship Id="rId23" Type="http://schemas.openxmlformats.org/officeDocument/2006/relationships/hyperlink" Target="https://www.ifcbeyondthebalancesheet.org/pt-br/news/2023-update-oecd-guidelines-multinational-enterprises-responsible-business-conduct-released" TargetMode="External"/><Relationship Id="rId28" Type="http://schemas.openxmlformats.org/officeDocument/2006/relationships/hyperlink" Target="https://www.oecd.org/content/dam/oecd/pt/publications/reports/2011/09/oecd-guidelines-for-multinational-enterprises-2011-edition_g1g13daf/39ad30a0-pt.pdf" TargetMode="External"/><Relationship Id="rId49" Type="http://schemas.openxmlformats.org/officeDocument/2006/relationships/hyperlink" Target="https://pt.wikipedia.org/wiki/Integra%C3%A7%C3%A3o_regional" TargetMode="External"/><Relationship Id="rId114" Type="http://schemas.openxmlformats.org/officeDocument/2006/relationships/hyperlink" Target="https://law.stanford.edu/wp-content/uploads/2018/04/ILEI-Transnational-Crim-Law-2016.pdf" TargetMode="External"/><Relationship Id="rId119" Type="http://schemas.openxmlformats.org/officeDocument/2006/relationships/hyperlink" Target="https://lawcat.berkeley.edu/record/502354" TargetMode="External"/><Relationship Id="rId44" Type="http://schemas.openxmlformats.org/officeDocument/2006/relationships/hyperlink" Target="https://international.vlex.com/vid/conceito-tipos-objetivos-da-regional-515825918" TargetMode="External"/><Relationship Id="rId60" Type="http://schemas.openxmlformats.org/officeDocument/2006/relationships/hyperlink" Target="https://pt.wikipedia.org/wiki/Integra%C3%A7%C3%A3o_regional" TargetMode="External"/><Relationship Id="rId65" Type="http://schemas.openxmlformats.org/officeDocument/2006/relationships/hyperlink" Target="https://www3.eco.unicamp.br/cecon/images/arquivos/publicacoes/publicacoes_16_2930536019.pdf" TargetMode="External"/><Relationship Id="rId81" Type="http://schemas.openxmlformats.org/officeDocument/2006/relationships/hyperlink" Target="https://www.advogadocriminaluberlandia.com/artigos/lavagem-de-dinheiro-como-prevenir-e-identificar-esquemas-de-lavagem-dentro-das-empresas" TargetMode="External"/><Relationship Id="rId86" Type="http://schemas.openxmlformats.org/officeDocument/2006/relationships/hyperlink" Target="http://ejil.org/pdfs/14/5/453.pdf" TargetMode="External"/><Relationship Id="rId130" Type="http://schemas.openxmlformats.org/officeDocument/2006/relationships/hyperlink" Target="https://g1.globo.com/globonews/milenio/video/milenio-sarah-chayes-analisa-como-corrupcao-destroi-instituicoes-no-mundo-5582411.ghtml" TargetMode="External"/><Relationship Id="rId135" Type="http://schemas.openxmlformats.org/officeDocument/2006/relationships/hyperlink" Target="https://theconversation.com/book-review-thieves-of-state-why-corruption-threatens-global-security-38107" TargetMode="External"/><Relationship Id="rId13" Type="http://schemas.openxmlformats.org/officeDocument/2006/relationships/hyperlink" Target="https://bio3consultoria.com.br/diretrizes-empresas-multinacionais/" TargetMode="External"/><Relationship Id="rId18" Type="http://schemas.openxmlformats.org/officeDocument/2006/relationships/hyperlink" Target="https://www.gov.br/mdic/pt-br/assuntos/camex/pcn/produtos/outros/Diretrizes.pdf" TargetMode="External"/><Relationship Id="rId39" Type="http://schemas.openxmlformats.org/officeDocument/2006/relationships/hyperlink" Target="https://www.gov.br/mdic/pt-br/assuntos/camex/pcn/diretrizes-da-ocde-para-empresas-multinacionais-sobre-conduta-empresarial-responsavel-pt-br.pdf" TargetMode="External"/><Relationship Id="rId109" Type="http://schemas.openxmlformats.org/officeDocument/2006/relationships/hyperlink" Target="https://lawcat.berkeley.edu/record/502354" TargetMode="External"/><Relationship Id="rId34" Type="http://schemas.openxmlformats.org/officeDocument/2006/relationships/hyperlink" Target="https://bio3consultoria.com.br/diretrizes-empresas-multinacionais/" TargetMode="External"/><Relationship Id="rId50" Type="http://schemas.openxmlformats.org/officeDocument/2006/relationships/hyperlink" Target="https://observatorio.repri.org/glossary/integracao-regional-e-regionalismo/" TargetMode="External"/><Relationship Id="rId55" Type="http://schemas.openxmlformats.org/officeDocument/2006/relationships/hyperlink" Target="https://pt.wikipedia.org/wiki/Integra%C3%A7%C3%A3o_regional" TargetMode="External"/><Relationship Id="rId76" Type="http://schemas.openxmlformats.org/officeDocument/2006/relationships/hyperlink" Target="https://repositorio.ucb.br:9443/jspui/bitstream/10869/2408/2/Fernanda%20Lemos%20da%20Silva.pdf" TargetMode="External"/><Relationship Id="rId97" Type="http://schemas.openxmlformats.org/officeDocument/2006/relationships/hyperlink" Target="https://core.ac.uk/download/pdf/211946911.pdf" TargetMode="External"/><Relationship Id="rId104" Type="http://schemas.openxmlformats.org/officeDocument/2006/relationships/hyperlink" Target="https://law.stanford.edu/wp-content/uploads/2018/04/ILEI-Transnational-Crim-Law-2016.pdf" TargetMode="External"/><Relationship Id="rId120" Type="http://schemas.openxmlformats.org/officeDocument/2006/relationships/hyperlink" Target="https://core.ac.uk/download/pdf/211946911.pdf" TargetMode="External"/><Relationship Id="rId125" Type="http://schemas.openxmlformats.org/officeDocument/2006/relationships/hyperlink" Target="https://law.stanford.edu/wp-content/uploads/2018/04/ILEI-Transnational-Crim-Law-2016.pdf" TargetMode="External"/><Relationship Id="rId141" Type="http://schemas.openxmlformats.org/officeDocument/2006/relationships/hyperlink" Target="https://theconversation.com/book-review-thieves-of-state-why-corruption-threatens-global-security-38107" TargetMode="External"/><Relationship Id="rId146" Type="http://schemas.openxmlformats.org/officeDocument/2006/relationships/hyperlink" Target="https://blog.falcony.io/en/book-summary-of-thieves-of-state-by-sarah-chayes" TargetMode="External"/><Relationship Id="rId7" Type="http://schemas.openxmlformats.org/officeDocument/2006/relationships/hyperlink" Target="https://www.oecd.org/pt/publications/2023/06/oecd-guidelines-for-multinational-enterprises-on-responsible-business-conduct_a0b49990.html" TargetMode="External"/><Relationship Id="rId71" Type="http://schemas.openxmlformats.org/officeDocument/2006/relationships/hyperlink" Target="https://uplexis.com.br/blog/artigos/lavagem-de-dinheiro/" TargetMode="External"/><Relationship Id="rId92" Type="http://schemas.openxmlformats.org/officeDocument/2006/relationships/hyperlink" Target="http://ejil.org/pdfs/14/5/453.pdf" TargetMode="External"/><Relationship Id="rId2" Type="http://schemas.openxmlformats.org/officeDocument/2006/relationships/styles" Target="styles.xml"/><Relationship Id="rId29" Type="http://schemas.openxmlformats.org/officeDocument/2006/relationships/hyperlink" Target="https://www.oecd.org/pt/publications/2023/06/oecd-guidelines-for-multinational-enterprises-on-responsible-business-conduct_a0b49990.html" TargetMode="External"/><Relationship Id="rId24" Type="http://schemas.openxmlformats.org/officeDocument/2006/relationships/hyperlink" Target="https://www.oecd.org/pt/publications/2023/06/oecd-guidelines-for-multinational-enterprises-on-responsible-business-conduct_a0b49990.html" TargetMode="External"/><Relationship Id="rId40" Type="http://schemas.openxmlformats.org/officeDocument/2006/relationships/hyperlink" Target="https://www.ifcbeyondthebalancesheet.org/pt-br/news/2023-update-oecd-guidelines-multinational-enterprises-responsible-business-conduct-released" TargetMode="External"/><Relationship Id="rId45" Type="http://schemas.openxmlformats.org/officeDocument/2006/relationships/hyperlink" Target="https://observatorio.repri.org/glossary/integracao-regional-e-regionalismo/" TargetMode="External"/><Relationship Id="rId66" Type="http://schemas.openxmlformats.org/officeDocument/2006/relationships/hyperlink" Target="https://pt.wikipedia.org/wiki/Integra%C3%A7%C3%A3o_regional" TargetMode="External"/><Relationship Id="rId87" Type="http://schemas.openxmlformats.org/officeDocument/2006/relationships/hyperlink" Target="https://core.ac.uk/download/pdf/211946911.pdf" TargetMode="External"/><Relationship Id="rId110" Type="http://schemas.openxmlformats.org/officeDocument/2006/relationships/hyperlink" Target="https://law.stanford.edu/wp-content/uploads/2018/04/ILEI-Transnational-Crim-Law-2016.pdf" TargetMode="External"/><Relationship Id="rId115" Type="http://schemas.openxmlformats.org/officeDocument/2006/relationships/hyperlink" Target="http://ejil.org/pdfs/14/5/453.pdf" TargetMode="External"/><Relationship Id="rId131" Type="http://schemas.openxmlformats.org/officeDocument/2006/relationships/hyperlink" Target="https://ver.pt/o-mais-eficaz-rastilho-para-a-violencia-extrema/" TargetMode="External"/><Relationship Id="rId136" Type="http://schemas.openxmlformats.org/officeDocument/2006/relationships/hyperlink" Target="https://theconversation.com/book-review-thieves-of-state-why-corruption-threatens-global-security-38107" TargetMode="External"/><Relationship Id="rId61" Type="http://schemas.openxmlformats.org/officeDocument/2006/relationships/hyperlink" Target="https://pt.wikipedia.org/wiki/Integra%C3%A7%C3%A3o_regional" TargetMode="External"/><Relationship Id="rId82" Type="http://schemas.openxmlformats.org/officeDocument/2006/relationships/hyperlink" Target="https://brasilescola.uol.com.br/politica/lavagem-de-dinheiro.htm" TargetMode="External"/><Relationship Id="rId19" Type="http://schemas.openxmlformats.org/officeDocument/2006/relationships/hyperlink" Target="https://www.gov.br/mdic/pt-br/assuntos/camex/pcn/diretrizes-da-ocde-para-empresas-multinacionais-sobre-conduta-empresarial-responsavel-pt-br.pdf" TargetMode="External"/><Relationship Id="rId14" Type="http://schemas.openxmlformats.org/officeDocument/2006/relationships/hyperlink" Target="https://bio3consultoria.com.br/diretrizes-empresas-multinacionais/" TargetMode="External"/><Relationship Id="rId30" Type="http://schemas.openxmlformats.org/officeDocument/2006/relationships/hyperlink" Target="https://www.gov.br/mdic/pt-br/assuntos/camex/pcn/diretrizes-da-ocde-para-empresas-multinacionais-sobre-conduta-empresarial-responsavel-pt-br.pdf" TargetMode="External"/><Relationship Id="rId35" Type="http://schemas.openxmlformats.org/officeDocument/2006/relationships/hyperlink" Target="https://bio3consultoria.com.br/diretrizes-empresas-multinacionais/" TargetMode="External"/><Relationship Id="rId56" Type="http://schemas.openxmlformats.org/officeDocument/2006/relationships/hyperlink" Target="https://international.vlex.com/vid/conceito-tipos-objetivos-da-regional-515825918" TargetMode="External"/><Relationship Id="rId77" Type="http://schemas.openxmlformats.org/officeDocument/2006/relationships/hyperlink" Target="https://igarape.org.br/wp-content/uploads/2023/04/AE60_SIGA-O-DINHEIRO.pdf" TargetMode="External"/><Relationship Id="rId100" Type="http://schemas.openxmlformats.org/officeDocument/2006/relationships/hyperlink" Target="https://core.ac.uk/download/pdf/211946911.pdf" TargetMode="External"/><Relationship Id="rId105" Type="http://schemas.openxmlformats.org/officeDocument/2006/relationships/hyperlink" Target="https://lawcat.berkeley.edu/record/502354" TargetMode="External"/><Relationship Id="rId126" Type="http://schemas.openxmlformats.org/officeDocument/2006/relationships/hyperlink" Target="https://lawcat.berkeley.edu/record/502354" TargetMode="External"/><Relationship Id="rId147" Type="http://schemas.openxmlformats.org/officeDocument/2006/relationships/hyperlink" Target="https://theconversation.com/book-review-thieves-of-state-why-corruption-threatens-global-security-38107" TargetMode="External"/><Relationship Id="rId8" Type="http://schemas.openxmlformats.org/officeDocument/2006/relationships/hyperlink" Target="https://www.gov.br/mdic/pt-br/assuntos/camex/pcn/diretrizes-da-ocde-para-empresas-multinacionais-sobre-conduta-empresarial-responsavel-pt-br.pdf" TargetMode="External"/><Relationship Id="rId51" Type="http://schemas.openxmlformats.org/officeDocument/2006/relationships/hyperlink" Target="https://pt.wikipedia.org/wiki/Integra%C3%A7%C3%A3o_regional" TargetMode="External"/><Relationship Id="rId72" Type="http://schemas.openxmlformats.org/officeDocument/2006/relationships/hyperlink" Target="https://igarape.org.br/wp-content/uploads/2023/04/AE60_SIGA-O-DINHEIRO.pdf" TargetMode="External"/><Relationship Id="rId93" Type="http://schemas.openxmlformats.org/officeDocument/2006/relationships/hyperlink" Target="https://law.stanford.edu/wp-content/uploads/2018/04/ILEI-Transnational-Crim-Law-2016.pdf" TargetMode="External"/><Relationship Id="rId98" Type="http://schemas.openxmlformats.org/officeDocument/2006/relationships/hyperlink" Target="http://ejil.org/pdfs/14/5/453.pdf" TargetMode="External"/><Relationship Id="rId121" Type="http://schemas.openxmlformats.org/officeDocument/2006/relationships/hyperlink" Target="https://lawcat.berkeley.edu/record/502354" TargetMode="External"/><Relationship Id="rId142" Type="http://schemas.openxmlformats.org/officeDocument/2006/relationships/hyperlink" Target="https://theconversation.com/book-review-thieves-of-state-why-corruption-threatens-global-security-38107" TargetMode="External"/><Relationship Id="rId3" Type="http://schemas.openxmlformats.org/officeDocument/2006/relationships/settings" Target="settings.xml"/><Relationship Id="rId25" Type="http://schemas.openxmlformats.org/officeDocument/2006/relationships/hyperlink" Target="https://www.gov.br/mdic/pt-br/assuntos/camex/pcn/diretrizes-da-ocde-para-empresas-multinacionais-sobre-conduta-empresarial-responsavel-pt-br.pdf" TargetMode="External"/><Relationship Id="rId46" Type="http://schemas.openxmlformats.org/officeDocument/2006/relationships/hyperlink" Target="https://pt.wikipedia.org/wiki/Integra%C3%A7%C3%A3o_regional" TargetMode="External"/><Relationship Id="rId67" Type="http://schemas.openxmlformats.org/officeDocument/2006/relationships/hyperlink" Target="https://international.vlex.com/vid/conceito-tipos-objetivos-da-regional-515825918" TargetMode="External"/><Relationship Id="rId116" Type="http://schemas.openxmlformats.org/officeDocument/2006/relationships/hyperlink" Target="https://lawcat.berkeley.edu/record/502354" TargetMode="External"/><Relationship Id="rId137" Type="http://schemas.openxmlformats.org/officeDocument/2006/relationships/hyperlink" Target="https://ver.pt/o-mais-eficaz-rastilho-para-a-violencia-extrema/" TargetMode="External"/><Relationship Id="rId20" Type="http://schemas.openxmlformats.org/officeDocument/2006/relationships/hyperlink" Target="https://bio3consultoria.com.br/diretrizes-empresas-multinacionais/" TargetMode="External"/><Relationship Id="rId41" Type="http://schemas.openxmlformats.org/officeDocument/2006/relationships/hyperlink" Target="https://bio3consultoria.com.br/diretrizes-empresas-multinacionais/" TargetMode="External"/><Relationship Id="rId62" Type="http://schemas.openxmlformats.org/officeDocument/2006/relationships/hyperlink" Target="https://international.vlex.com/vid/conceito-tipos-objetivos-da-regional-515825918" TargetMode="External"/><Relationship Id="rId83" Type="http://schemas.openxmlformats.org/officeDocument/2006/relationships/hyperlink" Target="https://brasilescola.uol.com.br/politica/lavagem-de-dinheiro.htm" TargetMode="External"/><Relationship Id="rId88" Type="http://schemas.openxmlformats.org/officeDocument/2006/relationships/hyperlink" Target="https://academic.oup.com/book/57656" TargetMode="External"/><Relationship Id="rId111" Type="http://schemas.openxmlformats.org/officeDocument/2006/relationships/hyperlink" Target="https://lawcat.berkeley.edu/record/502354" TargetMode="External"/><Relationship Id="rId132" Type="http://schemas.openxmlformats.org/officeDocument/2006/relationships/hyperlink" Target="https://blog.falcony.io/en/book-summary-of-thieves-of-state-by-sarah-chayes" TargetMode="External"/><Relationship Id="rId15" Type="http://schemas.openxmlformats.org/officeDocument/2006/relationships/hyperlink" Target="https://bio3consultoria.com.br/diretrizes-empresas-multinacionais/" TargetMode="External"/><Relationship Id="rId36" Type="http://schemas.openxmlformats.org/officeDocument/2006/relationships/hyperlink" Target="https://www.gov.br/mdic/pt-br/assuntos/camex/pcn/diretrizes-da-ocde-para-empresas-multinacionais-sobre-conduta-empresarial-responsavel-pt-br.pdf" TargetMode="External"/><Relationship Id="rId57" Type="http://schemas.openxmlformats.org/officeDocument/2006/relationships/hyperlink" Target="https://www3.eco.unicamp.br/cecon/images/arquivos/publicacoes/publicacoes_16_2930536019.pdf" TargetMode="External"/><Relationship Id="rId106" Type="http://schemas.openxmlformats.org/officeDocument/2006/relationships/hyperlink" Target="https://core.ac.uk/download/pdf/211946911.pdf" TargetMode="External"/><Relationship Id="rId127" Type="http://schemas.openxmlformats.org/officeDocument/2006/relationships/hyperlink" Target="https://g1.globo.com/globonews/milenio/video/milenio-sarah-chayes-analisa-como-corrupcao-destroi-instituicoes-no-mundo-5582411.ghtml" TargetMode="External"/><Relationship Id="rId10" Type="http://schemas.openxmlformats.org/officeDocument/2006/relationships/hyperlink" Target="https://www.gov.br/mdic/pt-br/assuntos/camex/pcn/produtos/outros/Diretrizes.pdf" TargetMode="External"/><Relationship Id="rId31" Type="http://schemas.openxmlformats.org/officeDocument/2006/relationships/hyperlink" Target="https://www.ifcbeyondthebalancesheet.org/pt-br/news/2023-update-oecd-guidelines-multinational-enterprises-responsible-business-conduct-released" TargetMode="External"/><Relationship Id="rId52" Type="http://schemas.openxmlformats.org/officeDocument/2006/relationships/hyperlink" Target="https://observatorio.repri.org/glossary/integracao-regional-e-regionalismo/" TargetMode="External"/><Relationship Id="rId73" Type="http://schemas.openxmlformats.org/officeDocument/2006/relationships/hyperlink" Target="https://brasilescola.uol.com.br/politica/lavagem-de-dinheiro.htm" TargetMode="External"/><Relationship Id="rId78" Type="http://schemas.openxmlformats.org/officeDocument/2006/relationships/hyperlink" Target="https://www.advogadocriminaluberlandia.com/artigos/lavagem-de-dinheiro-como-prevenir-e-identificar-esquemas-de-lavagem-dentro-das-empresas" TargetMode="External"/><Relationship Id="rId94" Type="http://schemas.openxmlformats.org/officeDocument/2006/relationships/hyperlink" Target="https://law.stanford.edu/wp-content/uploads/2018/04/ILEI-Transnational-Crim-Law-2016.pdf" TargetMode="External"/><Relationship Id="rId99" Type="http://schemas.openxmlformats.org/officeDocument/2006/relationships/hyperlink" Target="https://law.stanford.edu/wp-content/uploads/2018/04/ILEI-Transnational-Crim-Law-2016.pdf" TargetMode="External"/><Relationship Id="rId101" Type="http://schemas.openxmlformats.org/officeDocument/2006/relationships/hyperlink" Target="https://lawcat.berkeley.edu/record/502354" TargetMode="External"/><Relationship Id="rId122" Type="http://schemas.openxmlformats.org/officeDocument/2006/relationships/hyperlink" Target="https://academic.oup.com/book/57656" TargetMode="External"/><Relationship Id="rId143" Type="http://schemas.openxmlformats.org/officeDocument/2006/relationships/hyperlink" Target="https://blog.falcony.io/en/book-summary-of-thieves-of-state-by-sarah-chayes"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ecd.org/pt/publications/2023/06/oecd-guidelines-for-multinational-enterprises-on-responsible-business-conduct_a0b49990.html" TargetMode="External"/><Relationship Id="rId26" Type="http://schemas.openxmlformats.org/officeDocument/2006/relationships/hyperlink" Target="https://www.ifcbeyondthebalancesheet.org/pt-br/news/2023-update-oecd-guidelines-multinational-enterprises-responsible-business-conduct-released" TargetMode="External"/><Relationship Id="rId47" Type="http://schemas.openxmlformats.org/officeDocument/2006/relationships/hyperlink" Target="https://international.vlex.com/vid/conceito-tipos-objetivos-da-regional-515825918" TargetMode="External"/><Relationship Id="rId68" Type="http://schemas.openxmlformats.org/officeDocument/2006/relationships/hyperlink" Target="https://www3.eco.unicamp.br/cecon/images/arquivos/publicacoes/publicacoes_16_2930536019.pdf" TargetMode="External"/><Relationship Id="rId89" Type="http://schemas.openxmlformats.org/officeDocument/2006/relationships/hyperlink" Target="https://core.ac.uk/download/pdf/211946911.pdf" TargetMode="External"/><Relationship Id="rId112" Type="http://schemas.openxmlformats.org/officeDocument/2006/relationships/hyperlink" Target="https://core.ac.uk/download/pdf/211946911.pdf" TargetMode="External"/><Relationship Id="rId133" Type="http://schemas.openxmlformats.org/officeDocument/2006/relationships/hyperlink" Target="https://g1.globo.com/globonews/milenio/video/milenio-sarah-chayes-analisa-como-corrupcao-destroi-instituicoes-no-mundo-5582411.ghtml" TargetMode="External"/><Relationship Id="rId16" Type="http://schemas.openxmlformats.org/officeDocument/2006/relationships/hyperlink" Target="https://bio3consultoria.com.br/diretrizes-empresas-multinacionais/" TargetMode="External"/><Relationship Id="rId37" Type="http://schemas.openxmlformats.org/officeDocument/2006/relationships/hyperlink" Target="https://bio3consultoria.com.br/diretrizes-empresas-multinacionais/" TargetMode="External"/><Relationship Id="rId58" Type="http://schemas.openxmlformats.org/officeDocument/2006/relationships/hyperlink" Target="https://pt.wikipedia.org/wiki/Integra%C3%A7%C3%A3o_regional" TargetMode="External"/><Relationship Id="rId79" Type="http://schemas.openxmlformats.org/officeDocument/2006/relationships/hyperlink" Target="https://brasilescola.uol.com.br/politica/lavagem-de-dinheiro.htm" TargetMode="External"/><Relationship Id="rId102" Type="http://schemas.openxmlformats.org/officeDocument/2006/relationships/hyperlink" Target="https://law.stanford.edu/wp-content/uploads/2018/04/ILEI-Transnational-Crim-Law-2016.pdf" TargetMode="External"/><Relationship Id="rId123" Type="http://schemas.openxmlformats.org/officeDocument/2006/relationships/hyperlink" Target="http://ejil.org/pdfs/14/5/453.pdf" TargetMode="External"/><Relationship Id="rId144" Type="http://schemas.openxmlformats.org/officeDocument/2006/relationships/hyperlink" Target="https://g1.globo.com/globonews/milenio/video/milenio-sarah-chayes-analisa-como-corrupcao-destroi-instituicoes-no-mundo-5582411.ghtml" TargetMode="External"/><Relationship Id="rId90" Type="http://schemas.openxmlformats.org/officeDocument/2006/relationships/hyperlink" Target="http://ejil.org/pdfs/14/5/453.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24</Pages>
  <Words>10144</Words>
  <Characters>54778</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2025-05-20T12:41:00Z</dcterms:created>
  <dcterms:modified xsi:type="dcterms:W3CDTF">2025-05-28T19:28:00Z</dcterms:modified>
</cp:coreProperties>
</file>