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b/>
          <w:sz w:val="40"/>
        </w:rPr>
      </w:pPr>
      <w:r>
        <w:rPr>
          <w:b/>
          <w:sz w:val="40"/>
        </w:rPr>
        <w:t>Engenharia de Software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>Ano letivo 2019/20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User Requirements Document (URD)</w:t>
      </w:r>
    </w:p>
    <w:p>
      <w:pPr>
        <w:jc w:val="both"/>
        <w:rPr>
          <w:b/>
          <w:sz w:val="40"/>
          <w:lang w:val="pt-PT"/>
        </w:rPr>
      </w:pP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Álvaro Magalhães,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37000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Nikolaos Perris,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36261</w:t>
      </w:r>
    </w:p>
    <w:p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>Pedro Alves, N</w:t>
      </w:r>
      <w:r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>
      <w:pPr>
        <w:rPr>
          <w:rFonts w:hint="default"/>
          <w:lang w:val="pt"/>
        </w:rPr>
      </w:pPr>
      <w:r>
        <w:rPr>
          <w:lang w:val="pt"/>
        </w:rPr>
        <w:t>Índice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pt"/>
        </w:rPr>
      </w:pPr>
      <w:r>
        <w:t xml:space="preserve">1. </w:t>
      </w:r>
      <w:r>
        <w:rPr>
          <w:rFonts w:hint="default"/>
          <w:lang w:val="pt"/>
        </w:rPr>
        <w:t>Introdução</w:t>
      </w:r>
    </w:p>
    <w:p>
      <w:pPr>
        <w:rPr>
          <w:rFonts w:hint="default"/>
          <w:lang w:val="pt"/>
        </w:rPr>
      </w:pPr>
      <w:r>
        <w:tab/>
      </w:r>
      <w:r>
        <w:rPr>
          <w:rFonts w:hint="default"/>
          <w:lang w:val="pt"/>
        </w:rPr>
        <w:t>Este documento descreve os requisitos de utilizador do projeto da aplicação de explicações. A aplicação deve permitir a que um aluno possa agendar uma explicação com um explicador. O explicado deve agendar as suas disponibilidades para que o aluno possa consulta-las.</w:t>
      </w:r>
    </w:p>
    <w:p>
      <w:pPr>
        <w:numPr>
          <w:ilvl w:val="1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Objetivos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</w:pPr>
      <w:r>
        <w:rPr>
          <w:rFonts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 xml:space="preserve">Este documento segue as recomendações 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>ESA-PSS-05-02 (Requisitos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pt" w:eastAsia="zh-CN" w:bidi="ar"/>
        </w:rPr>
        <w:t xml:space="preserve"> 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>Utilizador) para descrever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pt" w:eastAsia="zh-CN" w:bidi="ar"/>
        </w:rPr>
        <w:t xml:space="preserve"> </w:t>
      </w:r>
      <w:r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en-US" w:eastAsia="zh-CN" w:bidi="ar"/>
        </w:rPr>
        <w:t>os requisitos utilizador do projeto.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ans-serif" w:hAnsi="sans-serif" w:eastAsia="sans-serif" w:cs="sans-serif"/>
          <w:color w:val="auto"/>
          <w:kern w:val="0"/>
          <w:sz w:val="22"/>
          <w:szCs w:val="22"/>
          <w:lang w:val="pt" w:eastAsia="zh-CN" w:bidi="ar"/>
        </w:rPr>
      </w:pPr>
    </w:p>
    <w:p>
      <w:pPr>
        <w:numPr>
          <w:ilvl w:val="1"/>
          <w:numId w:val="1"/>
        </w:numPr>
        <w:spacing w:before="0" w:after="160"/>
        <w:ind w:left="0" w:leftChars="0" w:firstLine="0" w:firstLineChars="0"/>
        <w:rPr>
          <w:rFonts w:hint="default"/>
          <w:lang w:val="pt"/>
        </w:rPr>
      </w:pPr>
      <w:r>
        <w:rPr>
          <w:rFonts w:hint="default"/>
          <w:lang w:val="pt"/>
        </w:rPr>
        <w:t>Âmbito da aplicação</w:t>
      </w:r>
    </w:p>
    <w:p>
      <w:pPr>
        <w:numPr>
          <w:ilvl w:val="0"/>
          <w:numId w:val="0"/>
        </w:numPr>
        <w:spacing w:before="0" w:after="160"/>
        <w:ind w:leftChars="0" w:firstLine="720" w:firstLineChars="0"/>
        <w:rPr>
          <w:rFonts w:hint="default"/>
          <w:lang w:val="pt"/>
        </w:rPr>
      </w:pPr>
      <w:r>
        <w:rPr>
          <w:rFonts w:hint="default"/>
          <w:lang w:val="pt"/>
        </w:rPr>
        <w:t>O webservice é desenvolvido para uma universidade ou um conjunto de universidade.</w:t>
      </w:r>
    </w:p>
    <w:p>
      <w:pPr>
        <w:numPr>
          <w:ilvl w:val="0"/>
          <w:numId w:val="0"/>
        </w:numPr>
        <w:spacing w:before="0" w:after="160"/>
        <w:rPr>
          <w:rFonts w:hint="default"/>
          <w:lang w:val="pt"/>
        </w:rPr>
      </w:pPr>
      <w:r>
        <w:rPr>
          <w:rFonts w:hint="default"/>
          <w:lang w:val="pt"/>
        </w:rPr>
        <w:t>1.3 Definições e acrónimos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CRUD </w:t>
      </w:r>
      <w:r>
        <w:rPr>
          <w:rFonts w:hint="default"/>
          <w:b w:val="0"/>
          <w:bCs w:val="0"/>
          <w:lang w:val="pt"/>
        </w:rPr>
        <w:t>Create-Real-Update-Delete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DAO </w:t>
      </w:r>
      <w:r>
        <w:rPr>
          <w:rFonts w:hint="default"/>
          <w:b w:val="0"/>
          <w:bCs w:val="0"/>
          <w:lang w:val="pt"/>
        </w:rPr>
        <w:t>Data Access Object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DBMS </w:t>
      </w:r>
      <w:r>
        <w:rPr>
          <w:rFonts w:hint="default"/>
          <w:b w:val="0"/>
          <w:bCs w:val="0"/>
          <w:lang w:val="pt"/>
        </w:rPr>
        <w:t>Data Base Management System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DI </w:t>
      </w:r>
      <w:r>
        <w:rPr>
          <w:rFonts w:hint="default"/>
          <w:b w:val="0"/>
          <w:bCs w:val="0"/>
          <w:lang w:val="pt"/>
        </w:rPr>
        <w:t>Dependecy Injection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HTTP </w:t>
      </w:r>
      <w:r>
        <w:rPr>
          <w:rFonts w:hint="default"/>
          <w:b w:val="0"/>
          <w:bCs w:val="0"/>
          <w:lang w:val="pt"/>
        </w:rPr>
        <w:t>HyperText Transfer Protocol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HTML </w:t>
      </w:r>
      <w:r>
        <w:rPr>
          <w:rFonts w:hint="default"/>
          <w:b w:val="0"/>
          <w:bCs w:val="0"/>
          <w:lang w:val="pt"/>
        </w:rPr>
        <w:t>HyperText Markup Language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IoC </w:t>
      </w:r>
      <w:r>
        <w:rPr>
          <w:rFonts w:hint="default"/>
          <w:b w:val="0"/>
          <w:bCs w:val="0"/>
          <w:lang w:val="pt"/>
        </w:rPr>
        <w:t>Inversion of Control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JPA </w:t>
      </w:r>
      <w:r>
        <w:rPr>
          <w:rFonts w:hint="default"/>
          <w:b w:val="0"/>
          <w:bCs w:val="0"/>
          <w:lang w:val="pt"/>
        </w:rPr>
        <w:t>Java Persistence API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JSON </w:t>
      </w:r>
      <w:r>
        <w:rPr>
          <w:rFonts w:hint="default"/>
          <w:b w:val="0"/>
          <w:bCs w:val="0"/>
          <w:lang w:val="pt"/>
        </w:rPr>
        <w:t>JavaScript Object Notation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MVC </w:t>
      </w:r>
      <w:r>
        <w:rPr>
          <w:rFonts w:hint="default"/>
          <w:b w:val="0"/>
          <w:bCs w:val="0"/>
          <w:lang w:val="pt"/>
        </w:rPr>
        <w:t>Model-View-Controller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OO </w:t>
      </w:r>
      <w:r>
        <w:rPr>
          <w:rFonts w:hint="default"/>
          <w:b w:val="0"/>
          <w:bCs w:val="0"/>
          <w:lang w:val="pt"/>
        </w:rPr>
        <w:t>Object Orientation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POJO </w:t>
      </w:r>
      <w:r>
        <w:rPr>
          <w:rFonts w:hint="default"/>
          <w:b w:val="0"/>
          <w:bCs w:val="0"/>
          <w:lang w:val="pt"/>
        </w:rPr>
        <w:t>Plain Old Java Object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REST </w:t>
      </w:r>
      <w:r>
        <w:rPr>
          <w:rFonts w:hint="default"/>
          <w:b w:val="0"/>
          <w:bCs w:val="0"/>
          <w:lang w:val="pt"/>
        </w:rPr>
        <w:t>Representational State Transfer</w:t>
      </w:r>
    </w:p>
    <w:p>
      <w:pPr>
        <w:numPr>
          <w:ilvl w:val="0"/>
          <w:numId w:val="0"/>
        </w:numPr>
        <w:spacing w:before="0" w:after="160"/>
        <w:ind w:firstLine="720" w:firstLine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 xml:space="preserve">URL </w:t>
      </w:r>
      <w:r>
        <w:rPr>
          <w:rFonts w:hint="default"/>
          <w:b w:val="0"/>
          <w:bCs w:val="0"/>
          <w:lang w:val="pt"/>
        </w:rPr>
        <w:t>Uniform Resource Locator</w:t>
      </w:r>
      <w:bookmarkStart w:id="0" w:name="_GoBack"/>
      <w:bookmarkEnd w:id="0"/>
    </w:p>
    <w:p>
      <w:pPr>
        <w:numPr>
          <w:ilvl w:val="0"/>
          <w:numId w:val="0"/>
        </w:numPr>
        <w:spacing w:before="0" w:after="160"/>
        <w:rPr>
          <w:rFonts w:hint="default"/>
          <w:lang w:val="pt"/>
        </w:rPr>
      </w:pPr>
      <w:r>
        <w:rPr>
          <w:rFonts w:hint="default"/>
          <w:lang w:val="pt"/>
        </w:rPr>
        <w:t>1.4 Referências</w:t>
      </w:r>
    </w:p>
    <w:p>
      <w:pPr>
        <w:numPr>
          <w:ilvl w:val="0"/>
          <w:numId w:val="0"/>
        </w:numPr>
        <w:spacing w:before="0" w:after="160"/>
        <w:rPr>
          <w:rFonts w:hint="default"/>
          <w:lang w:val="pt"/>
        </w:rPr>
      </w:pPr>
    </w:p>
    <w:sectPr>
      <w:pgSz w:w="11906" w:h="16838"/>
      <w:pgMar w:top="1304" w:right="1134" w:bottom="1304" w:left="1134" w:header="0" w:footer="0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AlArabiy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CB75C4"/>
    <w:multiLevelType w:val="multilevel"/>
    <w:tmpl w:val="F6CB75C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FD261C"/>
    <w:rsid w:val="7BF68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zh-CN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FreeSans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Balloon Text Char"/>
    <w:basedOn w:val="6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ourier New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Courier New"/>
    </w:rPr>
  </w:style>
  <w:style w:type="paragraph" w:customStyle="1" w:styleId="17">
    <w:name w:val="Título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paragraph" w:styleId="19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255</Characters>
  <Paragraphs>12</Paragraphs>
  <TotalTime>1</TotalTime>
  <ScaleCrop>false</ScaleCrop>
  <LinksUpToDate>false</LinksUpToDate>
  <CharactersWithSpaces>286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2020-01-09T19:45:00Z</dcterms:created>
  <dc:creator>Nikos Perris</dc:creator>
  <cp:lastModifiedBy>dka</cp:lastModifiedBy>
  <cp:lastPrinted>2020-01-09T01:45:00Z</cp:lastPrinted>
  <dcterms:modified xsi:type="dcterms:W3CDTF">2020-01-11T23:14:30Z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