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05/04/2022</w:t>
      </w:r>
    </w:p>
    <w:tbl>
      <w:tblPr>
        <w:tblOverlap w:val="never"/>
        <w:jc w:val="center"/>
        <w:tblLayout w:type="fixed"/>
      </w:tblPr>
      <w:tblGrid>
        <w:gridCol w:w="2504"/>
        <w:gridCol w:w="7748"/>
      </w:tblGrid>
      <w:tr>
        <w:trPr>
          <w:trHeight w:val="37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Comparação de números inteiros</w:t>
            </w:r>
          </w:p>
        </w:tc>
      </w:tr>
      <w:tr>
        <w:trPr>
          <w:trHeight w:val="400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(EF06MA06)Resolver e elaborar problemas que envolvam as ideias de múltiplo e de divisor.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ao qual pertence. (EF07MA02SE) Compreender no contexto social diferentes significados para os números inteiros e a necessidade da utilização desses números para representar questões diversas, a exemplo de temperaturas, profundidade, créditos e saldos bancários. 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(EF07MA04) Resolver e elaborar problemas que envolvam operações com números inteiros, em situações diversas e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</w:t>
            </w:r>
          </w:p>
        </w:tc>
      </w:tr>
      <w:tr>
        <w:trPr>
          <w:trHeight w:val="86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apostilhas sobre o conteúdo abordado ; atividade no livro didático</w:t>
            </w:r>
          </w:p>
        </w:tc>
      </w:tr>
      <w:tr>
        <w:trPr>
          <w:trHeight w:val="54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dos números inteiros;</w:t>
            </w:r>
          </w:p>
        </w:tc>
      </w:tr>
      <w:tr>
        <w:trPr>
          <w:trHeight w:val="54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; material impresso</w:t>
            </w:r>
          </w:p>
        </w:tc>
      </w:tr>
      <w:tr>
        <w:trPr>
          <w:trHeight w:val="57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0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critério de divisibilidade e números inteiros</w:t>
            </w:r>
          </w:p>
        </w:tc>
      </w:tr>
    </w:tbl>
    <w:p>
      <w:pPr>
        <w:widowControl w:val="0"/>
        <w:spacing w:after="17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06/04/2022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07/04/2022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05/04/2022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06/04/2022</w:t>
      </w:r>
    </w:p>
    <w:tbl>
      <w:tblPr>
        <w:tblOverlap w:val="never"/>
        <w:jc w:val="center"/>
        <w:tblLayout w:type="fixed"/>
      </w:tblPr>
      <w:tblGrid>
        <w:gridCol w:w="2598"/>
        <w:gridCol w:w="7826"/>
      </w:tblGrid>
      <w:tr>
        <w:trPr>
          <w:trHeight w:val="95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Adição de números inteiros</w:t>
            </w:r>
          </w:p>
        </w:tc>
      </w:tr>
      <w:tr>
        <w:trPr>
          <w:trHeight w:val="402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(EF06MA06)Resolver e elaborar problemas que envolvam as ideias de múltiplo e de divisor.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ao qual pertence (EF07MA02SE) Compreender no contexto social diferentes significados para os números inteiros e a necessidade da utilização desses números para representar questões diversas, a exemplo de temperaturas, profundidade, créditos e saldos bancários. 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esubtração, e sempre que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possível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(EF07MA04) Resolver e elaborar problemas que envolvam operações com números inteiros, em situações diversas e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</w:t>
            </w:r>
          </w:p>
        </w:tc>
      </w:tr>
      <w:tr>
        <w:trPr>
          <w:trHeight w:val="8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2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apostilhas sobre o conteúdo abordado ; atividade no livro didático</w:t>
            </w:r>
          </w:p>
        </w:tc>
      </w:tr>
      <w:tr>
        <w:trPr>
          <w:trHeight w:val="54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Ativid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dos números inteiros;</w:t>
            </w:r>
          </w:p>
        </w:tc>
      </w:tr>
      <w:tr>
        <w:trPr>
          <w:trHeight w:val="54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; material impresso</w:t>
            </w:r>
          </w:p>
        </w:tc>
      </w:tr>
      <w:tr>
        <w:trPr>
          <w:trHeight w:val="54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98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critério de divisibilidade e números inteiros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07/04/2022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05/04/2022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06/04/2022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07/04/2022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677" w:val="left"/>
        </w:tabs>
        <w:bidi w:val="0"/>
        <w:spacing w:before="0" w:after="240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Título da Aula:</w:t>
        <w:tab/>
        <w:t>Divisores e seus critérios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3677" w:val="left"/>
        </w:tabs>
        <w:bidi w:val="0"/>
        <w:spacing w:before="0" w:after="0"/>
        <w:ind w:left="12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Objetivo da Aula:</w:t>
        <w:tab/>
        <w:t>(EF06MA06)Resolver e elaborar problemas que envolvam as ideias de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/>
        <w:ind w:left="37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múltiplo e de divisor. Fazendo sempre que possível analogias com 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cotidiano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ao qual pertence. (EF07MA02SE) Compreender no contexto social diferentes significados para os números inteiros e a necessidade da utilização desses números para representar questões diversas, a exemplo de temperaturas, profundidade, créditos e saldos bancários. (EF07MA03) Comparar e ordenar números inteiros em diferentes contextos, incluindo o histórico,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associá-los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a pontos da reta numérica e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utilizá-los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em situações que envolvam adição e subtração, e sempre que possível identificar exemplos no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cotidiano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(EF07MA04) Resolver e elaborar problemas que envolvam operações com números inteiros, em situações diversas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e do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cotidiano.</w:t>
      </w:r>
    </w:p>
    <w:tbl>
      <w:tblPr>
        <w:tblOverlap w:val="never"/>
        <w:jc w:val="right"/>
        <w:tblLayout w:type="fixed"/>
      </w:tblPr>
      <w:tblGrid>
        <w:gridCol w:w="2129"/>
        <w:gridCol w:w="7560"/>
      </w:tblGrid>
      <w:tr>
        <w:trPr>
          <w:trHeight w:val="92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20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apostilhas sobre o conteúdo abordado ; atividade no livro didático</w:t>
            </w:r>
          </w:p>
        </w:tc>
      </w:tr>
      <w:tr>
        <w:trPr>
          <w:trHeight w:val="54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dos números inteiros;</w:t>
            </w:r>
          </w:p>
        </w:tc>
      </w:tr>
      <w:tr>
        <w:trPr>
          <w:trHeight w:val="56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 ; material impresso</w:t>
            </w:r>
          </w:p>
        </w:tc>
      </w:tr>
      <w:tr>
        <w:trPr>
          <w:trHeight w:val="54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955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critério de divisibilidade e números inteiros</w:t>
            </w:r>
          </w:p>
        </w:tc>
      </w:tr>
    </w:tbl>
    <w:p>
      <w:pPr>
        <w:widowControl w:val="0"/>
        <w:spacing w:after="215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2"/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1272" w:left="370" w:right="432" w:bottom="1606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284480</wp:posOffset>
              </wp:positionH>
              <wp:positionV relativeFrom="page">
                <wp:posOffset>9832340</wp:posOffset>
              </wp:positionV>
              <wp:extent cx="5546090" cy="13906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46090" cy="1390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2.399999999999999pt;margin-top:774.20000000000005pt;width:436.69999999999999pt;height:10.94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234950</wp:posOffset>
              </wp:positionH>
              <wp:positionV relativeFrom="page">
                <wp:posOffset>10488295</wp:posOffset>
              </wp:positionV>
              <wp:extent cx="2326005" cy="13906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26005" cy="1390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D 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18.5pt;margin-top:825.85000000000002pt;width:183.15000000000001pt;height:10.94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D 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3315970</wp:posOffset>
              </wp:positionH>
              <wp:positionV relativeFrom="page">
                <wp:posOffset>181610</wp:posOffset>
              </wp:positionV>
              <wp:extent cx="1659890" cy="23876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59890" cy="2387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1.10000000000002pt;margin-top:14.300000000000001pt;width:130.69999999999999pt;height:18.8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2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Other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3">
    <w:name w:val="Body text|1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FFFFFF"/>
      <w:spacing w:after="97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FFFFFF"/>
      <w:ind w:left="5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34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2">
    <w:name w:val="Body text|1"/>
    <w:basedOn w:val="Normal"/>
    <w:link w:val="CharStyle13"/>
    <w:pPr>
      <w:widowControl w:val="0"/>
      <w:shd w:val="clear" w:color="auto" w:fill="FFFFFF"/>
      <w:spacing w:after="40" w:line="32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