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2452"/>
        <w:gridCol w:w="7129"/>
      </w:tblGrid>
      <w:tr>
        <w:trPr>
          <w:trHeight w:val="84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Potências com expoentes negativos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2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08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78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exercícios; atividades em grupo.</w:t>
            </w:r>
          </w:p>
        </w:tc>
      </w:tr>
      <w:tr>
        <w:trPr>
          <w:trHeight w:val="78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26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1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9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07/03/2022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0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07/03/2022</w:t>
      </w:r>
    </w:p>
    <w:tbl>
      <w:tblPr>
        <w:tblOverlap w:val="never"/>
        <w:jc w:val="center"/>
        <w:tblLayout w:type="fixed"/>
      </w:tblPr>
      <w:tblGrid>
        <w:gridCol w:w="2456"/>
        <w:gridCol w:w="7059"/>
      </w:tblGrid>
      <w:tr>
        <w:trPr>
          <w:trHeight w:val="33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Potências com expoentes negativos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07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7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80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49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67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53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07/03/2022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tbl>
      <w:tblPr>
        <w:tblOverlap w:val="never"/>
        <w:jc w:val="center"/>
        <w:tblLayout w:type="fixed"/>
      </w:tblPr>
      <w:tblGrid>
        <w:gridCol w:w="2442"/>
        <w:gridCol w:w="7059"/>
      </w:tblGrid>
      <w:tr>
        <w:trPr>
          <w:trHeight w:val="81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Potências com expoentes negativos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21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08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7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exercícios; atividades em grupo.</w:t>
            </w:r>
          </w:p>
        </w:tc>
      </w:tr>
      <w:tr>
        <w:trPr>
          <w:trHeight w:val="80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48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15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0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2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07/03/2022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tbl>
      <w:tblPr>
        <w:tblOverlap w:val="never"/>
        <w:jc w:val="center"/>
        <w:tblLayout w:type="fixed"/>
      </w:tblPr>
      <w:tblGrid>
        <w:gridCol w:w="2456"/>
        <w:gridCol w:w="7045"/>
      </w:tblGrid>
      <w:tr>
        <w:trPr>
          <w:trHeight w:val="83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Potências com expoentes negativos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07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7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exercícios; atividades em grupo.</w:t>
            </w:r>
          </w:p>
        </w:tc>
      </w:tr>
      <w:tr>
        <w:trPr>
          <w:trHeight w:val="79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0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12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09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4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07/03/2022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08/03/2022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10/03/2022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12/03/2022</w:t>
      </w:r>
    </w:p>
    <w:tbl>
      <w:tblPr>
        <w:tblOverlap w:val="never"/>
        <w:jc w:val="center"/>
        <w:tblLayout w:type="fixed"/>
      </w:tblPr>
      <w:tblGrid>
        <w:gridCol w:w="2438"/>
        <w:gridCol w:w="7100"/>
      </w:tblGrid>
      <w:tr>
        <w:trPr>
          <w:trHeight w:val="8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Potências com expoentes negativos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21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 números reais, inclusive em notação científica, envolvendo diferentes 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08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79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exercícios; atividades em grupo.</w:t>
            </w:r>
          </w:p>
        </w:tc>
      </w:tr>
      <w:tr>
        <w:trPr>
          <w:trHeight w:val="77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155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95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4"/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2015" w:left="940" w:right="823" w:bottom="1544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596900</wp:posOffset>
              </wp:positionH>
              <wp:positionV relativeFrom="page">
                <wp:posOffset>9882505</wp:posOffset>
              </wp:positionV>
              <wp:extent cx="5038090" cy="11620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038090" cy="1162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7.pt;margin-top:778.14999999999998pt;width:396.69999999999999pt;height:9.1500000000000004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542925</wp:posOffset>
              </wp:positionH>
              <wp:positionV relativeFrom="page">
                <wp:posOffset>10483215</wp:posOffset>
              </wp:positionV>
              <wp:extent cx="2115820" cy="11684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15820" cy="116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  <w:lang w:val="pt-PT" w:eastAsia="pt-PT" w:bidi="pt-PT"/>
                            </w:rPr>
                            <w:t>í&gt; 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42.75pt;margin-top:825.45000000000005pt;width:166.59999999999999pt;height:9.1999999999999993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  <w:lang w:val="pt-PT" w:eastAsia="pt-PT" w:bidi="pt-PT"/>
                      </w:rPr>
                      <w:t>í&gt; 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3331210</wp:posOffset>
              </wp:positionH>
              <wp:positionV relativeFrom="page">
                <wp:posOffset>151765</wp:posOffset>
              </wp:positionV>
              <wp:extent cx="1511935" cy="22606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11935" cy="2260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62.30000000000001pt;margin-top:11.949999999999999pt;width:119.05pt;height:17.8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605790</wp:posOffset>
              </wp:positionH>
              <wp:positionV relativeFrom="page">
                <wp:posOffset>776605</wp:posOffset>
              </wp:positionV>
              <wp:extent cx="733425" cy="10858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3425" cy="1085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09/03/2022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47.700000000000003pt;margin-top:61.149999999999999pt;width:57.75pt;height:8.5500000000000007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09/03/2022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spacing w:line="329" w:lineRule="auto"/>
      <w:ind w:left="3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Body text|1"/>
    <w:basedOn w:val="Normal"/>
    <w:link w:val="CharStyle10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