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160" w:after="13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21/03/2022</w:t>
      </w:r>
    </w:p>
    <w:tbl>
      <w:tblPr>
        <w:tblOverlap w:val="never"/>
        <w:jc w:val="center"/>
        <w:tblLayout w:type="fixed"/>
      </w:tblPr>
      <w:tblGrid>
        <w:gridCol w:w="2848"/>
        <w:gridCol w:w="8039"/>
      </w:tblGrid>
      <w:tr>
        <w:trPr>
          <w:trHeight w:val="6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 números naturais de até cinco ordens.</w:t>
            </w:r>
          </w:p>
        </w:tc>
      </w:tr>
      <w:tr>
        <w:trPr>
          <w:trHeight w:val="155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(EF04MA01) Ler, escrever e ordenar números naturais até a ordem de dezenas de milhar, fazendo leituras de textos que contém esses números, e demonstrar através de atividades lúdicas a apropriação do conhecimento, a exemplo do ábaco, bingos e outros materiais recicláveis.</w:t>
            </w:r>
          </w:p>
        </w:tc>
      </w:tr>
      <w:tr>
        <w:trPr>
          <w:trHeight w:val="88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conectando ideias; observar imagem de um estádio de futebol; estimativa de quantidade.</w:t>
            </w:r>
          </w:p>
        </w:tc>
      </w:tr>
      <w:tr>
        <w:trPr>
          <w:trHeight w:val="12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Promover um momento para que conversem e troque informações. perguntar se alguém já foi em um estádio de futebol, se sim que compartilhe a experiência com os colegas.</w:t>
            </w:r>
          </w:p>
        </w:tc>
      </w:tr>
      <w:tr>
        <w:trPr>
          <w:trHeight w:val="9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88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Deverá ser realizada durante todas as atividades propostas Para isso realizarei observações e registros individuais dos alunos.</w:t>
            </w:r>
          </w:p>
        </w:tc>
      </w:tr>
      <w:tr>
        <w:trPr>
          <w:trHeight w:val="72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As famílias serão convidadas a ouvirem as crianças sobre asas aprendizagens da aula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ajudá-los.</w:t>
            </w:r>
          </w:p>
        </w:tc>
      </w:tr>
    </w:tbl>
    <w:p>
      <w:pPr>
        <w:widowControl w:val="0"/>
        <w:spacing w:after="17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JEDUC-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:ua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21/03/2022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25/03/2022</w:t>
      </w:r>
    </w:p>
    <w:tbl>
      <w:tblPr>
        <w:tblOverlap w:val="never"/>
        <w:jc w:val="right"/>
        <w:tblLayout w:type="fixed"/>
      </w:tblPr>
      <w:tblGrid>
        <w:gridCol w:w="2240"/>
        <w:gridCol w:w="7840"/>
      </w:tblGrid>
      <w:tr>
        <w:trPr>
          <w:trHeight w:val="131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2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 números naturais de até cinco ordens.</w:t>
            </w:r>
          </w:p>
        </w:tc>
      </w:tr>
      <w:tr>
        <w:trPr>
          <w:trHeight w:val="155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Aula;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(EF04MA01) Ler, escrever e ordenar números naturais até a ordem de dezenas de milhar, fazendo leituras de textos que contém esses números, e demonstrar através de atividades lúdicas a apropriação do conhecimento, a exemplo do ábaco, bingos e outros materiais recicláveis.</w:t>
            </w:r>
          </w:p>
        </w:tc>
      </w:tr>
      <w:tr>
        <w:trPr>
          <w:trHeight w:val="89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conectando ideias; observar imagem de um estádio de futebol; estimativa de quantidade.</w:t>
            </w:r>
          </w:p>
        </w:tc>
      </w:tr>
      <w:tr>
        <w:trPr>
          <w:trHeight w:val="124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Promover um momento para que conversem e troque informações . perguntar se alguém Já foi em um estádio de futebol, se sim que compartilhe a experiência com os colegas.</w:t>
            </w:r>
          </w:p>
        </w:tc>
      </w:tr>
      <w:tr>
        <w:trPr>
          <w:trHeight w:val="88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2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89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Deverá ser realizada durante todas as atividades propostas. Para isso realizarei observações e registros individuais dos alunos.</w:t>
            </w:r>
          </w:p>
        </w:tc>
      </w:tr>
      <w:tr>
        <w:trPr>
          <w:trHeight w:val="132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As famílias serào convidadas a ouvirem as crianças sobre as as aprendizagens da aula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ajudá-los.</w:t>
            </w:r>
          </w:p>
        </w:tc>
      </w:tr>
    </w:tbl>
    <w:p>
      <w:pPr>
        <w:widowControl w:val="0"/>
        <w:spacing w:after="12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JEDUC-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21/03/2022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26/03/2022</w:t>
      </w:r>
    </w:p>
    <w:tbl>
      <w:tblPr>
        <w:tblOverlap w:val="never"/>
        <w:jc w:val="center"/>
        <w:tblLayout w:type="fixed"/>
      </w:tblPr>
      <w:tblGrid>
        <w:gridCol w:w="2723"/>
        <w:gridCol w:w="8030"/>
      </w:tblGrid>
      <w:tr>
        <w:trPr>
          <w:trHeight w:val="139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 números naturais de até cinco ordens.</w:t>
            </w:r>
          </w:p>
        </w:tc>
      </w:tr>
      <w:tr>
        <w:trPr>
          <w:trHeight w:val="151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(EF04MA01) Ler, escrever e ordenar números naturais até a ordem de dezenas de milhar, fazendo leituras de textos que contém esses números, e demonstrar através de atividades lúdicas a apropriação do conhecimento, a exemplo do ábaco, bingos e outros materiais recicláveis.</w:t>
            </w:r>
          </w:p>
        </w:tc>
      </w:tr>
      <w:tr>
        <w:trPr>
          <w:trHeight w:val="89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conectando ideias; observar imagem de um estádio de futebol; estimativa de quantidade.</w:t>
            </w:r>
          </w:p>
        </w:tc>
      </w:tr>
      <w:tr>
        <w:trPr>
          <w:trHeight w:val="120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Promover um momento para que conversem e troque informações . perguntar se alguém já foi em um estádio de futebol, se sim que compartilhe a experiência com os colegas.</w:t>
            </w:r>
          </w:p>
        </w:tc>
      </w:tr>
      <w:tr>
        <w:trPr>
          <w:trHeight w:val="89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didático, apoio didático com atividade complementar. Resolução das atividades apresentadas.</w:t>
            </w:r>
          </w:p>
        </w:tc>
      </w:tr>
      <w:tr>
        <w:trPr>
          <w:trHeight w:val="89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Deverá ser realizada durante todas as atividades propostas. Para isso realizarei observações e registros individuais dos alunos.</w:t>
            </w:r>
          </w:p>
        </w:tc>
      </w:tr>
      <w:tr>
        <w:trPr>
          <w:trHeight w:val="142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As famílias serão convidadas a ouvirem as crianças sobre as as aprendizagens da aula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ajudá-los.</w:t>
            </w:r>
          </w:p>
        </w:tc>
      </w:tr>
    </w:tbl>
    <w:p>
      <w:pPr>
        <w:widowControl w:val="0"/>
        <w:spacing w:after="207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headerReference w:type="default" r:id="rId5"/>
      <w:footerReference w:type="default" r:id="rId6"/>
      <w:headerReference w:type="even" r:id="rId7"/>
      <w:footerReference w:type="even" r:id="rId8"/>
      <w:headerReference w:type="first" r:id="rId9"/>
      <w:footerReference w:type="first" r:id="rId10"/>
      <w:footnotePr>
        <w:pos w:val="pageBottom"/>
        <w:numFmt w:val="decimal"/>
        <w:numRestart w:val="continuous"/>
      </w:footnotePr>
      <w:pgSz w:w="11900" w:h="16840"/>
      <w:pgMar w:top="1175" w:left="171" w:right="288" w:bottom="1315" w:header="0" w:footer="3" w:gutter="0"/>
      <w:pgNumType w:start="1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153035</wp:posOffset>
              </wp:positionH>
              <wp:positionV relativeFrom="page">
                <wp:posOffset>10385425</wp:posOffset>
              </wp:positionV>
              <wp:extent cx="2245995" cy="13906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45995" cy="139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&gt;020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2.050000000000001pt;margin-top:817.75pt;width:176.84999999999999pt;height:10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&gt;020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499745</wp:posOffset>
              </wp:positionH>
              <wp:positionV relativeFrom="page">
                <wp:posOffset>10386695</wp:posOffset>
              </wp:positionV>
              <wp:extent cx="1981200" cy="13208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8120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Desenvolvido porCODIN/SEDUC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39.350000000000001pt;margin-top:817.85000000000002pt;width:156.pt;height:10.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Desenvolvido porCODIN/SEDUC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118745</wp:posOffset>
              </wp:positionH>
              <wp:positionV relativeFrom="page">
                <wp:posOffset>10400665</wp:posOffset>
              </wp:positionV>
              <wp:extent cx="2291080" cy="12065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91080" cy="120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9.3499999999999996pt;margin-top:818.95000000000005pt;width:180.40000000000001pt;height:9.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3174365</wp:posOffset>
              </wp:positionH>
              <wp:positionV relativeFrom="page">
                <wp:posOffset>276860</wp:posOffset>
              </wp:positionV>
              <wp:extent cx="1689735" cy="2387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89735" cy="2387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9.94999999999999pt;margin-top:21.800000000000001pt;width:133.05000000000001pt;height:18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3273425</wp:posOffset>
              </wp:positionH>
              <wp:positionV relativeFrom="page">
                <wp:posOffset>94615</wp:posOffset>
              </wp:positionV>
              <wp:extent cx="1706880" cy="2438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57.75pt;margin-top:7.4500000000000002pt;width:134.40000000000001pt;height:19.1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3183255</wp:posOffset>
              </wp:positionH>
              <wp:positionV relativeFrom="page">
                <wp:posOffset>181610</wp:posOffset>
              </wp:positionV>
              <wp:extent cx="1697990" cy="24130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97990" cy="241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50.65000000000001pt;margin-top:14.300000000000001pt;width:133.69999999999999pt;height:19.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73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334" w:lineRule="auto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2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