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widowControl w:val="0"/>
        <w:spacing w:after="619" w:line="1" w:lineRule="exact"/>
      </w:pPr>
    </w:p>
    <w:tbl>
      <w:tblPr>
        <w:tblOverlap w:val="never"/>
        <w:jc w:val="center"/>
        <w:tblLayout w:type="fixed"/>
      </w:tblPr>
      <w:tblGrid>
        <w:gridCol w:w="2601"/>
        <w:gridCol w:w="7391"/>
      </w:tblGrid>
      <w:tr>
        <w:trPr>
          <w:trHeight w:val="89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32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números reais, inclusive em notação científica, envolvendo diferentes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operações; (EF09MA02SE) Compreender a ideia de números reais como sendo o resultado da união do conjunto dos números raciona s com o conjunto dos números irracionais e mobilizar os conhecimentos construídos para a resolução de problemas.</w:t>
            </w:r>
          </w:p>
        </w:tc>
      </w:tr>
      <w:tr>
        <w:trPr>
          <w:trHeight w:val="1131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seb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8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exercícios; atividades individuais e/ou em grupo.</w:t>
            </w:r>
          </w:p>
        </w:tc>
      </w:tr>
      <w:tr>
        <w:trPr>
          <w:trHeight w:val="82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dc arquivos cm PDF para a instituição escolar reproduz r cópia dc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para os estudantes; livro didático e aplicativos educacionais.</w:t>
            </w:r>
          </w:p>
        </w:tc>
      </w:tr>
      <w:tr>
        <w:trPr>
          <w:trHeight w:val="52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249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diretiva/pedagógica da escola.</w:t>
            </w:r>
          </w:p>
        </w:tc>
      </w:tr>
    </w:tbl>
    <w:p>
      <w:pPr>
        <w:widowControl w:val="0"/>
        <w:spacing w:after="109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22/03/2022</w:t>
      </w:r>
    </w:p>
    <w:tbl>
      <w:tblPr>
        <w:tblOverlap w:val="never"/>
        <w:jc w:val="center"/>
        <w:tblLayout w:type="fixed"/>
      </w:tblPr>
      <w:tblGrid>
        <w:gridCol w:w="2575"/>
        <w:gridCol w:w="7389"/>
      </w:tblGrid>
      <w:tr>
        <w:trPr>
          <w:trHeight w:val="85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3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números reais, inclusive em notação científica, envolvendo diferentes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operações; (EF09MA02SE) 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1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8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exercícios; atividades individuais e/ou em grupo.</w:t>
            </w:r>
          </w:p>
        </w:tc>
      </w:tr>
      <w:tr>
        <w:trPr>
          <w:trHeight w:val="8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 material para os estudantes; livro didático e aplicativos educacionais.</w:t>
            </w:r>
          </w:p>
        </w:tc>
      </w:tr>
      <w:tr>
        <w:trPr>
          <w:trHeight w:val="50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207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6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prcduzido pela equipe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8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diretiva/pedagógica da escola.</w:t>
            </w:r>
          </w:p>
        </w:tc>
      </w:tr>
    </w:tbl>
    <w:p>
      <w:pPr>
        <w:widowControl w:val="0"/>
        <w:spacing w:after="113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  <w:sectPr>
          <w:headerReference w:type="default" r:id="rId5"/>
          <w:footerReference w:type="default" r:id="rId6"/>
          <w:footnotePr>
            <w:pos w:val="pageBottom"/>
            <w:numFmt w:val="decimal"/>
            <w:numRestart w:val="continuous"/>
          </w:footnotePr>
          <w:pgSz w:w="11900" w:h="16840"/>
          <w:pgMar w:top="1479" w:left="661" w:right="679" w:bottom="2517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26/03/2022 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&gt;1/03/2022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&gt;2/03/2022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&gt;3/03/2022</w:t>
      </w:r>
    </w:p>
    <w:tbl>
      <w:tblPr>
        <w:tblOverlap w:val="never"/>
        <w:jc w:val="center"/>
        <w:tblLayout w:type="fixed"/>
      </w:tblPr>
      <w:tblGrid>
        <w:gridCol w:w="2604"/>
        <w:gridCol w:w="7433"/>
      </w:tblGrid>
      <w:tr>
        <w:trPr>
          <w:trHeight w:val="94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32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números reais, inclusive em notação científica, envolvendo diferentes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1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operações; (EF09MA02SE) 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10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82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exercícios; atividades individuais e/ou em grupo.</w:t>
            </w:r>
          </w:p>
        </w:tc>
      </w:tr>
      <w:tr>
        <w:trPr>
          <w:trHeight w:val="81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para os estudantes; livro didático e aplicativos educacionais.</w:t>
            </w:r>
          </w:p>
        </w:tc>
      </w:tr>
      <w:tr>
        <w:trPr>
          <w:trHeight w:val="55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236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  <w:righ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diretiva/pedagógica da escola.</w:t>
            </w:r>
          </w:p>
        </w:tc>
      </w:tr>
    </w:tbl>
    <w:p>
      <w:pPr>
        <w:widowControl w:val="0"/>
        <w:spacing w:after="109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&gt;4/03/2022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&gt;6/03/2022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22/03/2022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23/03/2022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24/03/2022</w:t>
      </w:r>
    </w:p>
    <w:tbl>
      <w:tblPr>
        <w:tblOverlap w:val="never"/>
        <w:jc w:val="center"/>
        <w:tblLayout w:type="fixed"/>
      </w:tblPr>
      <w:tblGrid>
        <w:gridCol w:w="2589"/>
        <w:gridCol w:w="7389"/>
      </w:tblGrid>
      <w:tr>
        <w:trPr>
          <w:trHeight w:val="87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3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números reais, inclusive em notação científica, envolvendo diferentes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operações; (EF09MA02SE) 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120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19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829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exercícios; atividades individuais e/ou em grupo.</w:t>
            </w:r>
          </w:p>
        </w:tc>
      </w:tr>
      <w:tr>
        <w:trPr>
          <w:trHeight w:val="8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para os estudantes; livro didático e aplicativos educacionais.</w:t>
            </w:r>
          </w:p>
        </w:tc>
      </w:tr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193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top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diretiva/pedagógica da escola.</w:t>
            </w:r>
          </w:p>
        </w:tc>
      </w:tr>
    </w:tbl>
    <w:p>
      <w:pPr>
        <w:widowControl w:val="0"/>
        <w:spacing w:after="1159" w:line="1" w:lineRule="exact"/>
      </w:pP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before="0" w:after="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  <w:br w:type="page"/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22/03/2022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23/03/2022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24/03/2022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26/03/2022</w:t>
      </w:r>
    </w:p>
    <w:tbl>
      <w:tblPr>
        <w:tblOverlap w:val="never"/>
        <w:jc w:val="center"/>
        <w:tblLayout w:type="fixed"/>
      </w:tblPr>
      <w:tblGrid>
        <w:gridCol w:w="2604"/>
        <w:gridCol w:w="7433"/>
      </w:tblGrid>
      <w:tr>
        <w:trPr>
          <w:trHeight w:val="887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Cálculo com radicais.</w:t>
            </w:r>
          </w:p>
        </w:tc>
      </w:tr>
      <w:tr>
        <w:trPr>
          <w:trHeight w:val="231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(EF09MA03) Efetuar cálculos com números reais, inclusive potências com expoentes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fracionários;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(EF09MA04) Resolver e elaborar problemas com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números reais, inclusive em notação científica, envolvendo diferentes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operações; (EF09MA02SE) Compreender a ideia de números reais como sendo o resultado da união do conjunto dos números racionais com o conjunto dos números irracionais e mobilizar os conhecimentos construídos para a resolução de problemas.</w:t>
            </w:r>
          </w:p>
        </w:tc>
      </w:tr>
      <w:tr>
        <w:trPr>
          <w:trHeight w:val="1135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didático. Estudo dirigido; Envio de atividade impressa sob a coordenação/orientação da equipe diretiva. Tira dúvidas via redes sociais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e/ou plataforma Google Meet em horário pré estabelecido.</w:t>
            </w:r>
          </w:p>
        </w:tc>
      </w:tr>
      <w:tr>
        <w:trPr>
          <w:trHeight w:val="829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Uso do livro didático/apostilas para elaboração das atividades; Lista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exercícios; atividades individuais e/ou em grupo.</w:t>
            </w:r>
          </w:p>
        </w:tc>
      </w:tr>
      <w:tr>
        <w:trPr>
          <w:trHeight w:val="815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Envio de arquivos em PDF para a instituição escolar reproduzir cópia de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material para os estudantes; livro didático e aplicativos educacionais.</w:t>
            </w:r>
          </w:p>
        </w:tc>
      </w:tr>
      <w:tr>
        <w:trPr>
          <w:trHeight w:val="538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Coleta da frequência em sala de aula e registro no diário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eletrônico.</w:t>
            </w:r>
          </w:p>
        </w:tc>
      </w:tr>
      <w:tr>
        <w:trPr>
          <w:trHeight w:val="1178" w:hRule="exact"/>
        </w:trPr>
        <w:tc>
          <w:tcPr>
            <w:tcBorders>
              <w:left w:val="single" w:sz="4"/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60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12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Estipular rotina de estudo no horário produzido pela equipe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diretiva/pedagógica da escola.</w:t>
            </w:r>
          </w:p>
        </w:tc>
      </w:tr>
    </w:tbl>
    <w:sectPr>
      <w:headerReference w:type="default" r:id="rId7"/>
      <w:footerReference w:type="default" r:id="rId8"/>
      <w:headerReference w:type="first" r:id="rId9"/>
      <w:footerReference w:type="first" r:id="rId10"/>
      <w:footnotePr>
        <w:pos w:val="pageBottom"/>
        <w:numFmt w:val="decimal"/>
        <w:numRestart w:val="continuous"/>
      </w:footnotePr>
      <w:pgSz w:w="11900" w:h="16840"/>
      <w:pgMar w:top="1479" w:left="661" w:right="679" w:bottom="2517" w:header="0" w:footer="3" w:gutter="0"/>
      <w:cols w:space="720"/>
      <w:noEndnote/>
      <w:titlePg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456565</wp:posOffset>
              </wp:positionH>
              <wp:positionV relativeFrom="page">
                <wp:posOffset>9921875</wp:posOffset>
              </wp:positionV>
              <wp:extent cx="6049645" cy="48006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9645" cy="4800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auto"/>
                              <w:lang w:val="pt-PT" w:eastAsia="pt-PT" w:bidi="pt-PT"/>
                            </w:rPr>
                            <w:t>JEDUC-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 xml:space="preserve">lua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34.841.195/0001 -14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35.950000000000003pt;margin-top:781.25pt;width:476.35000000000002pt;height:37.799999999999997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auto"/>
                        <w:lang w:val="pt-PT" w:eastAsia="pt-PT" w:bidi="pt-PT"/>
                      </w:rPr>
                      <w:t>JEDUC-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 xml:space="preserve">lua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34.841.195/0001 -14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456565</wp:posOffset>
              </wp:positionH>
              <wp:positionV relativeFrom="page">
                <wp:posOffset>9921875</wp:posOffset>
              </wp:positionV>
              <wp:extent cx="6049645" cy="48006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9645" cy="48006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auto"/>
                              <w:lang w:val="pt-PT" w:eastAsia="pt-PT" w:bidi="pt-PT"/>
                            </w:rPr>
                            <w:t>JEDUC-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 xml:space="preserve">lua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34.841.195/0001 -14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35.950000000000003pt;margin-top:781.25pt;width:476.35000000000002pt;height:37.799999999999997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auto"/>
                        <w:lang w:val="pt-PT" w:eastAsia="pt-PT" w:bidi="pt-PT"/>
                      </w:rPr>
                      <w:t>JEDUC-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 xml:space="preserve">lua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34.841.195/0001 -14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447675</wp:posOffset>
              </wp:positionH>
              <wp:positionV relativeFrom="page">
                <wp:posOffset>10101580</wp:posOffset>
              </wp:positionV>
              <wp:extent cx="6059170" cy="489585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59170" cy="4895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shd w:val="clear" w:color="auto" w:fill="auto"/>
                              <w:lang w:val="pt-PT" w:eastAsia="pt-PT" w:bidi="pt-PT"/>
                            </w:rPr>
                            <w:t>JEDUC- Secretaria de Estado da Educação, do Esporte e da Cultura</w:t>
                          </w:r>
                        </w:p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 xml:space="preserve">ua Gutemberg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1" type="#_x0000_t202" style="position:absolute;margin-left:35.25pt;margin-top:795.39999999999998pt;width:477.10000000000002pt;height:38.549999999999997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0"/>
                        <w:szCs w:val="30"/>
                        <w:shd w:val="clear" w:color="auto" w:fill="auto"/>
                        <w:lang w:val="pt-PT" w:eastAsia="pt-PT" w:bidi="pt-PT"/>
                      </w:rPr>
                      <w:t>JEDUC- Secretaria de Estado da Educação, do Esporte e da Cultura</w:t>
                    </w:r>
                  </w:p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 xml:space="preserve">ua Gutemberg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3287395</wp:posOffset>
              </wp:positionH>
              <wp:positionV relativeFrom="page">
                <wp:posOffset>127635</wp:posOffset>
              </wp:positionV>
              <wp:extent cx="1567815" cy="22415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67815" cy="2241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58.85000000000002pt;margin-top:10.050000000000001pt;width:123.45pt;height:17.64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441325</wp:posOffset>
              </wp:positionH>
              <wp:positionV relativeFrom="page">
                <wp:posOffset>753110</wp:posOffset>
              </wp:positionV>
              <wp:extent cx="755650" cy="12128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5650" cy="1212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21/03/2022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34.75pt;margin-top:59.299999999999997pt;width:59.5pt;height:9.5500000000000007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21/03/2022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3287395</wp:posOffset>
              </wp:positionH>
              <wp:positionV relativeFrom="page">
                <wp:posOffset>127635</wp:posOffset>
              </wp:positionV>
              <wp:extent cx="1567815" cy="22415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67815" cy="2241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58.85000000000002pt;margin-top:10.050000000000001pt;width:123.45pt;height:17.649999999999999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441325</wp:posOffset>
              </wp:positionH>
              <wp:positionV relativeFrom="page">
                <wp:posOffset>753110</wp:posOffset>
              </wp:positionV>
              <wp:extent cx="755650" cy="121285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755650" cy="12128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22"/>
                              <w:szCs w:val="22"/>
                              <w:shd w:val="clear" w:color="auto" w:fill="auto"/>
                              <w:lang w:val="pt-PT" w:eastAsia="pt-PT" w:bidi="pt-PT"/>
                            </w:rPr>
                            <w:t>21/03/2022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34.75pt;margin-top:59.299999999999997pt;width:59.5pt;height:9.5500000000000007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22"/>
                        <w:szCs w:val="22"/>
                        <w:shd w:val="clear" w:color="auto" w:fill="auto"/>
                        <w:lang w:val="pt-PT" w:eastAsia="pt-PT" w:bidi="pt-PT"/>
                      </w:rPr>
                      <w:t>21/03/2022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3255645</wp:posOffset>
              </wp:positionH>
              <wp:positionV relativeFrom="page">
                <wp:posOffset>339090</wp:posOffset>
              </wp:positionV>
              <wp:extent cx="1560830" cy="221615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560830" cy="22161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6"/>
                              <w:szCs w:val="36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256.35000000000002pt;margin-top:26.699999999999999pt;width:122.90000000000001pt;height:17.449999999999999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6"/>
                        <w:szCs w:val="36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6"/>
                        <w:szCs w:val="36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Other|1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Body text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Style2">
    <w:name w:val="Other|1"/>
    <w:basedOn w:val="Normal"/>
    <w:link w:val="CharStyle3"/>
    <w:pPr>
      <w:widowControl w:val="0"/>
      <w:shd w:val="clear" w:color="auto" w:fill="FFFFFF"/>
      <w:ind w:left="36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Body text|1"/>
    <w:basedOn w:val="Normal"/>
    <w:link w:val="CharStyle11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2"/>
      <w:szCs w:val="22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