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tbl>
      <w:tblPr>
        <w:tblOverlap w:val="never"/>
        <w:jc w:val="center"/>
        <w:tblLayout w:type="fixed"/>
      </w:tblPr>
      <w:tblGrid>
        <w:gridCol w:w="2946"/>
        <w:gridCol w:w="7879"/>
      </w:tblGrid>
      <w:tr>
        <w:trPr>
          <w:trHeight w:val="1126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Título da Aula;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Raiz quadrada exata</w:t>
            </w:r>
          </w:p>
        </w:tc>
      </w:tr>
      <w:tr>
        <w:trPr>
          <w:trHeight w:val="1639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6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Objetivo da Aula: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1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(EF08MA02) Resolver e elaborar problemas usando a relação entre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potenciação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e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radiciação,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para representar uma raiz como potência de expoente fracionário. (EF08MA01SE) Ampliar e sistematizar os casos de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potenciação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de base real e expoente inteiro.</w:t>
            </w:r>
          </w:p>
        </w:tc>
      </w:tr>
      <w:tr>
        <w:trPr>
          <w:trHeight w:val="612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Estratégia da Aula: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Atividade no livro sobre os conteúdos abordados</w:t>
            </w:r>
          </w:p>
        </w:tc>
      </w:tr>
      <w:tr>
        <w:trPr>
          <w:trHeight w:val="943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6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Atividades: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6" w:lineRule="auto"/>
              <w:ind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Analise de dados e reconhecer números quadrados perfeitos para obtem de raízes quadradas; atividades sobre o conteúdo abordado</w:t>
            </w:r>
          </w:p>
        </w:tc>
      </w:tr>
      <w:tr>
        <w:trPr>
          <w:trHeight w:val="596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Recursos da Aula: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Livro didático</w:t>
            </w:r>
          </w:p>
        </w:tc>
      </w:tr>
      <w:tr>
        <w:trPr>
          <w:trHeight w:val="61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Registro: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Acompanhamento diretamente entre professor e aluno</w:t>
            </w:r>
          </w:p>
        </w:tc>
      </w:tr>
      <w:tr>
        <w:trPr>
          <w:trHeight w:val="109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80" w:after="0" w:line="240" w:lineRule="auto"/>
              <w:ind w:left="6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Orientação: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8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Interpretação e resolução de atividades com raizes</w:t>
            </w:r>
          </w:p>
        </w:tc>
      </w:tr>
    </w:tbl>
    <w:p>
      <w:pPr>
        <w:widowControl w:val="0"/>
        <w:spacing w:after="1239" w:line="1" w:lineRule="exact"/>
      </w:pPr>
    </w:p>
    <w:p>
      <w:pPr>
        <w:pStyle w:val="Style10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0" w:name="bookmark0"/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23/03/2022</w:t>
      </w:r>
      <w:bookmarkEnd w:id="0"/>
    </w:p>
    <w:p>
      <w:pPr>
        <w:pStyle w:val="Style10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1" w:name="bookmark1"/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24/03/2022</w:t>
      </w:r>
      <w:bookmarkEnd w:id="1"/>
    </w:p>
    <w:p>
      <w:pPr>
        <w:pStyle w:val="Style10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2" w:name="bookmark2"/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26/03/2022</w:t>
      </w:r>
      <w:bookmarkEnd w:id="2"/>
      <w:r>
        <w:br w:type="page"/>
      </w:r>
    </w:p>
    <w:p>
      <w:pPr>
        <w:pStyle w:val="Style10"/>
        <w:keepNext/>
        <w:keepLines/>
        <w:widowControl w:val="0"/>
        <w:shd w:val="clear" w:color="auto" w:fill="auto"/>
        <w:bidi w:val="0"/>
        <w:spacing w:before="0" w:after="1380" w:line="240" w:lineRule="auto"/>
        <w:ind w:left="0" w:right="0" w:firstLine="0"/>
        <w:jc w:val="left"/>
      </w:pPr>
      <w:bookmarkStart w:id="3" w:name="bookmark3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23/03/2022</w:t>
      </w:r>
      <w:bookmarkEnd w:id="3"/>
    </w:p>
    <w:tbl>
      <w:tblPr>
        <w:tblOverlap w:val="never"/>
        <w:jc w:val="center"/>
        <w:tblLayout w:type="fixed"/>
      </w:tblPr>
      <w:tblGrid>
        <w:gridCol w:w="2996"/>
        <w:gridCol w:w="7895"/>
      </w:tblGrid>
      <w:tr>
        <w:trPr>
          <w:trHeight w:val="43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80" w:right="0" w:firstLine="2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Raiz quadrada aproximada</w:t>
            </w:r>
          </w:p>
        </w:tc>
      </w:tr>
      <w:tr>
        <w:trPr>
          <w:trHeight w:val="1639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6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24" w:lineRule="auto"/>
              <w:ind w:left="38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(EF08MA02) Resolver e elaborar problemas usando a relação entre potenciação e radiciação, para representar uma raiz como potência de expoente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fracionário.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(EF08MA01SE) Ampliar e sistematizar os casos de potenciação de base real e expoente inteiro.</w:t>
            </w:r>
          </w:p>
        </w:tc>
      </w:tr>
      <w:tr>
        <w:trPr>
          <w:trHeight w:val="596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8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 no livro sobre os conteúdos abordados</w:t>
            </w:r>
          </w:p>
        </w:tc>
      </w:tr>
      <w:tr>
        <w:trPr>
          <w:trHeight w:val="943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80" w:after="0" w:line="240" w:lineRule="auto"/>
              <w:ind w:left="6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14" w:lineRule="auto"/>
              <w:ind w:left="380" w:right="0" w:firstLine="2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Analise de dados e reconhecer números quadrados perfertos para obtenç; de raízes quadradas; atividades sobre o conteúdo abordado</w:t>
            </w:r>
          </w:p>
        </w:tc>
      </w:tr>
      <w:tr>
        <w:trPr>
          <w:trHeight w:val="612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8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Livro didático</w:t>
            </w:r>
          </w:p>
        </w:tc>
      </w:tr>
      <w:tr>
        <w:trPr>
          <w:trHeight w:val="612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Registro;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8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Acompanhamento diretamente entre professor e aluno</w:t>
            </w:r>
          </w:p>
        </w:tc>
      </w:tr>
      <w:tr>
        <w:trPr>
          <w:trHeight w:val="46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8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Interpretação e resolução de atividades com raízes</w:t>
            </w:r>
          </w:p>
        </w:tc>
      </w:tr>
    </w:tbl>
    <w:p>
      <w:pPr>
        <w:widowControl w:val="0"/>
        <w:spacing w:after="1859" w:line="1" w:lineRule="exact"/>
      </w:pPr>
    </w:p>
    <w:p>
      <w:pPr>
        <w:pStyle w:val="Style10"/>
        <w:keepNext/>
        <w:keepLines/>
        <w:widowControl w:val="0"/>
        <w:shd w:val="clear" w:color="auto" w:fill="auto"/>
        <w:bidi w:val="0"/>
        <w:spacing w:before="0" w:after="760" w:line="240" w:lineRule="auto"/>
        <w:ind w:left="0" w:right="0" w:firstLine="0"/>
        <w:jc w:val="left"/>
      </w:pPr>
      <w:bookmarkStart w:id="4" w:name="bookmark4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24/03/2022</w:t>
      </w:r>
      <w:bookmarkEnd w:id="4"/>
    </w:p>
    <w:p>
      <w:pPr>
        <w:pStyle w:val="Style10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5" w:name="bookmark5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26/03/2022</w:t>
      </w:r>
      <w:bookmarkEnd w:id="5"/>
      <w:r>
        <w:br w:type="page"/>
      </w:r>
    </w:p>
    <w:p>
      <w:pPr>
        <w:pStyle w:val="Style10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6" w:name="bookmark6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23/03/2022</w:t>
      </w:r>
      <w:bookmarkEnd w:id="6"/>
    </w:p>
    <w:p>
      <w:pPr>
        <w:pStyle w:val="Style10"/>
        <w:keepNext/>
        <w:keepLines/>
        <w:widowControl w:val="0"/>
        <w:shd w:val="clear" w:color="auto" w:fill="auto"/>
        <w:bidi w:val="0"/>
        <w:spacing w:before="0" w:after="1380" w:line="240" w:lineRule="auto"/>
        <w:ind w:left="0" w:right="0" w:firstLine="0"/>
        <w:jc w:val="left"/>
      </w:pPr>
      <w:bookmarkStart w:id="7" w:name="bookmark7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24/03/2022</w:t>
      </w:r>
      <w:bookmarkEnd w:id="7"/>
    </w:p>
    <w:tbl>
      <w:tblPr>
        <w:tblOverlap w:val="never"/>
        <w:jc w:val="center"/>
        <w:tblLayout w:type="fixed"/>
      </w:tblPr>
      <w:tblGrid>
        <w:gridCol w:w="2963"/>
        <w:gridCol w:w="8160"/>
      </w:tblGrid>
      <w:tr>
        <w:trPr>
          <w:trHeight w:val="43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4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Raiz quadrada exata e aproximada</w:t>
            </w:r>
          </w:p>
        </w:tc>
      </w:tr>
      <w:tr>
        <w:trPr>
          <w:trHeight w:val="162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64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24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(EF08MA02) Resolver e elaborar problemas usando a relação entre potenciação e radiciação, para representar uma raiz como potência de expoente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fracionário.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(EF08MA01SE) Ampliare sistematizar os casos de potenciação de base real e expoente inteiro.</w:t>
            </w:r>
          </w:p>
        </w:tc>
      </w:tr>
      <w:tr>
        <w:trPr>
          <w:trHeight w:val="61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4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 no livro sobre os conteúdos abordados</w:t>
            </w:r>
          </w:p>
        </w:tc>
      </w:tr>
      <w:tr>
        <w:trPr>
          <w:trHeight w:val="94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64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1" w:lineRule="auto"/>
              <w:ind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Analise de dados e reconhecer números quadrados perfeitos para obtenção de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raizes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quadradas; atividades sobre o conteúdo abordado</w:t>
            </w:r>
          </w:p>
        </w:tc>
      </w:tr>
      <w:tr>
        <w:trPr>
          <w:trHeight w:val="61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4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Livro didático</w:t>
            </w:r>
          </w:p>
        </w:tc>
      </w:tr>
      <w:tr>
        <w:trPr>
          <w:trHeight w:val="612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4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Acompanhamento diretamente entre professor e aluno</w:t>
            </w:r>
          </w:p>
        </w:tc>
      </w:tr>
      <w:tr>
        <w:trPr>
          <w:trHeight w:val="447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4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Interpretação e resolução de atividades com raízes</w:t>
            </w:r>
          </w:p>
        </w:tc>
      </w:tr>
    </w:tbl>
    <w:p>
      <w:pPr>
        <w:widowControl w:val="0"/>
        <w:spacing w:after="1899" w:line="1" w:lineRule="exact"/>
      </w:pPr>
    </w:p>
    <w:p>
      <w:pPr>
        <w:pStyle w:val="Style10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8" w:name="bookmark8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26/03/2022</w:t>
      </w:r>
      <w:bookmarkEnd w:id="8"/>
    </w:p>
    <w:p>
      <w:pPr>
        <w:pStyle w:val="Style10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9" w:name="bookmark9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23/03/2022</w:t>
      </w:r>
      <w:bookmarkEnd w:id="9"/>
    </w:p>
    <w:p>
      <w:pPr>
        <w:pStyle w:val="Style10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10" w:name="bookmark10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24/03/2022</w:t>
      </w:r>
      <w:bookmarkEnd w:id="10"/>
    </w:p>
    <w:p>
      <w:pPr>
        <w:pStyle w:val="Style10"/>
        <w:keepNext/>
        <w:keepLines/>
        <w:widowControl w:val="0"/>
        <w:shd w:val="clear" w:color="auto" w:fill="auto"/>
        <w:bidi w:val="0"/>
        <w:spacing w:before="0" w:after="1380" w:line="240" w:lineRule="auto"/>
        <w:ind w:left="0" w:right="0" w:firstLine="0"/>
        <w:jc w:val="left"/>
      </w:pPr>
      <w:bookmarkStart w:id="11" w:name="bookmark11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26/03/2022</w:t>
      </w:r>
      <w:bookmarkEnd w:id="11"/>
    </w:p>
    <w:tbl>
      <w:tblPr>
        <w:tblOverlap w:val="never"/>
        <w:jc w:val="center"/>
        <w:tblLayout w:type="fixed"/>
      </w:tblPr>
      <w:tblGrid>
        <w:gridCol w:w="2979"/>
        <w:gridCol w:w="8160"/>
      </w:tblGrid>
      <w:tr>
        <w:trPr>
          <w:trHeight w:val="414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6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Leitura e analise de tabelas</w:t>
            </w:r>
          </w:p>
        </w:tc>
      </w:tr>
      <w:tr>
        <w:trPr>
          <w:trHeight w:val="1655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80" w:after="0" w:line="240" w:lineRule="auto"/>
              <w:ind w:left="66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1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(EF08MA02) Resolver e elaborar problemas usando a relação entre potenciação e radiciação, para representar uma raiz como potência de expoente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fracionário.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(EF08MA01 SE) Ampliar e sistematizar os casos de potenciação de base real e expoente inteiro.</w:t>
            </w:r>
          </w:p>
        </w:tc>
      </w:tr>
      <w:tr>
        <w:trPr>
          <w:trHeight w:val="563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6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 no livro sobre os conteúdos abordados</w:t>
            </w:r>
          </w:p>
        </w:tc>
      </w:tr>
      <w:tr>
        <w:trPr>
          <w:trHeight w:val="993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80" w:after="0" w:line="240" w:lineRule="auto"/>
              <w:ind w:left="66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14" w:lineRule="auto"/>
              <w:ind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Analise de dados e reconhecer números quadrados perfeitos para obtenção de raízes quadradas; atividades sobre o conteúdo abordado</w:t>
            </w:r>
          </w:p>
        </w:tc>
      </w:tr>
      <w:tr>
        <w:trPr>
          <w:trHeight w:val="61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6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Livro didático</w:t>
            </w:r>
          </w:p>
        </w:tc>
      </w:tr>
      <w:tr>
        <w:trPr>
          <w:trHeight w:val="579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6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Acompanhamento diretamente entre professor e aluno</w:t>
            </w:r>
          </w:p>
        </w:tc>
      </w:tr>
      <w:tr>
        <w:trPr>
          <w:trHeight w:val="46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6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Interpretação e resolução de atividades com raízes</w:t>
            </w:r>
          </w:p>
        </w:tc>
      </w:tr>
    </w:tbl>
    <w:sectPr>
      <w:headerReference w:type="default" r:id="rId5"/>
      <w:footerReference w:type="default" r:id="rId6"/>
      <w:footnotePr>
        <w:pos w:val="pageBottom"/>
        <w:numFmt w:val="decimal"/>
        <w:numRestart w:val="continuous"/>
      </w:footnotePr>
      <w:pgSz w:w="11900" w:h="16840"/>
      <w:pgMar w:top="2920" w:left="115" w:right="0" w:bottom="3624" w:header="0" w:footer="3" w:gutter="0"/>
      <w:pgNumType w:start="1"/>
      <w:cols w:space="72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109855</wp:posOffset>
              </wp:positionH>
              <wp:positionV relativeFrom="page">
                <wp:posOffset>9590405</wp:posOffset>
              </wp:positionV>
              <wp:extent cx="7052310" cy="556895"/>
              <wp:wrapNone/>
              <wp:docPr id="5" name="Shape 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052310" cy="55689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36"/>
                              <w:szCs w:val="36"/>
                              <w:shd w:val="clear" w:color="auto" w:fill="auto"/>
                              <w:lang w:val="pt-PT" w:eastAsia="pt-PT" w:bidi="pt-PT"/>
                            </w:rPr>
                            <w:t>SEDUC- Secretaria de Estado da Educação, do Esporte e da Cultura</w:t>
                          </w:r>
                        </w:p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pt-PT" w:eastAsia="pt-PT" w:bidi="pt-PT"/>
                            </w:rPr>
                            <w:t xml:space="preserve">Rua Gutemberg Chagas, 169 - DIA - 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pt-BR" w:eastAsia="pt-BR" w:bidi="pt-BR"/>
                            </w:rPr>
                            <w:t xml:space="preserve">CEP: 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pt-PT" w:eastAsia="pt-PT" w:bidi="pt-PT"/>
                            </w:rPr>
                            <w:t>49040-780 - Aracaju - SE - CMPJ: 34.841.195/0001-14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1" type="#_x0000_t202" style="position:absolute;margin-left:8.6500000000000004pt;margin-top:755.14999999999998pt;width:555.29999999999995pt;height:43.850000000000001pt;z-index:-18874405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6"/>
                        <w:szCs w:val="36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36"/>
                        <w:szCs w:val="36"/>
                        <w:shd w:val="clear" w:color="auto" w:fill="auto"/>
                        <w:lang w:val="pt-PT" w:eastAsia="pt-PT" w:bidi="pt-PT"/>
                      </w:rPr>
                      <w:t>SEDUC- Secretaria de Estado da Educação, do Esporte e da Cultura</w:t>
                    </w:r>
                  </w:p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2"/>
                        <w:szCs w:val="22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pt-PT" w:eastAsia="pt-PT" w:bidi="pt-PT"/>
                      </w:rPr>
                      <w:t xml:space="preserve">Rua Gutemberg Chagas, 169 - DIA -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pt-BR" w:eastAsia="pt-BR" w:bidi="pt-BR"/>
                      </w:rPr>
                      <w:t xml:space="preserve">CEP: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pt-PT" w:eastAsia="pt-PT" w:bidi="pt-PT"/>
                      </w:rPr>
                      <w:t>49040-780 - Aracaju - SE - CMPJ: 34.841.195/0001-14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3441700</wp:posOffset>
              </wp:positionH>
              <wp:positionV relativeFrom="page">
                <wp:posOffset>530225</wp:posOffset>
              </wp:positionV>
              <wp:extent cx="1807845" cy="241935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807845" cy="24193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2"/>
                              <w:szCs w:val="42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42"/>
                              <w:szCs w:val="42"/>
                              <w:shd w:val="clear" w:color="auto" w:fill="auto"/>
                              <w:lang w:val="pt-BR" w:eastAsia="pt-BR" w:bidi="pt-BR"/>
                            </w:rPr>
                            <w:t>Planejamentos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71.pt;margin-top:41.75pt;width:142.34999999999999pt;height:19.050000000000001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2"/>
                        <w:szCs w:val="42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42"/>
                        <w:szCs w:val="42"/>
                        <w:shd w:val="clear" w:color="auto" w:fill="auto"/>
                        <w:lang w:val="pt-BR" w:eastAsia="pt-BR" w:bidi="pt-BR"/>
                      </w:rPr>
                      <w:t>Planejamentos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162560</wp:posOffset>
              </wp:positionH>
              <wp:positionV relativeFrom="page">
                <wp:posOffset>1245235</wp:posOffset>
              </wp:positionV>
              <wp:extent cx="882650" cy="136525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82650" cy="1365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shd w:val="clear" w:color="auto" w:fill="auto"/>
                              <w:lang w:val="pt-BR" w:eastAsia="pt-BR" w:bidi="pt-BR"/>
                            </w:rPr>
                            <w:t>22/03/2022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9" type="#_x0000_t202" style="position:absolute;margin-left:12.800000000000001pt;margin-top:98.049999999999997pt;width:69.5pt;height:10.75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6"/>
                        <w:szCs w:val="26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shd w:val="clear" w:color="auto" w:fill="auto"/>
                        <w:lang w:val="pt-BR" w:eastAsia="pt-BR" w:bidi="pt-BR"/>
                      </w:rPr>
                      <w:t>22/03/2022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pt-PT" w:eastAsia="pt-PT" w:bidi="pt-PT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pt-PT" w:eastAsia="pt-PT" w:bidi="pt-PT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pt-PT" w:eastAsia="pt-PT" w:bidi="pt-PT"/>
    </w:rPr>
  </w:style>
  <w:style w:type="character" w:customStyle="1" w:styleId="CharStyle3">
    <w:name w:val="Other|1_"/>
    <w:basedOn w:val="DefaultParagraphFont"/>
    <w:link w:val="Style2"/>
    <w:rPr>
      <w:rFonts w:ascii="Arial" w:eastAsia="Arial" w:hAnsi="Arial" w:cs="Arial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harStyle5">
    <w:name w:val="Header or footer|2_"/>
    <w:basedOn w:val="DefaultParagraphFont"/>
    <w:link w:val="Style4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1">
    <w:name w:val="Heading #1|1_"/>
    <w:basedOn w:val="DefaultParagraphFont"/>
    <w:link w:val="Style10"/>
    <w:rPr>
      <w:rFonts w:ascii="Arial" w:eastAsia="Arial" w:hAnsi="Arial" w:cs="Arial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paragraph" w:customStyle="1" w:styleId="Style2">
    <w:name w:val="Other|1"/>
    <w:basedOn w:val="Normal"/>
    <w:link w:val="CharStyle3"/>
    <w:pPr>
      <w:widowControl w:val="0"/>
      <w:shd w:val="clear" w:color="auto" w:fill="FFFFFF"/>
      <w:ind w:left="40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customStyle="1" w:styleId="Style4">
    <w:name w:val="Header or footer|2"/>
    <w:basedOn w:val="Normal"/>
    <w:link w:val="CharStyle5"/>
    <w:pPr>
      <w:widowControl w:val="0"/>
      <w:shd w:val="clear" w:color="auto" w:fill="FFFFFF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10">
    <w:name w:val="Heading #1|1"/>
    <w:basedOn w:val="Normal"/>
    <w:link w:val="CharStyle11"/>
    <w:pPr>
      <w:widowControl w:val="0"/>
      <w:shd w:val="clear" w:color="auto" w:fill="FFFFFF"/>
      <w:spacing w:after="740"/>
      <w:outlineLvl w:val="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26"/>
      <w:szCs w:val="26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