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26/04/2022</w:t>
      </w:r>
    </w:p>
    <w:tbl>
      <w:tblPr>
        <w:tblOverlap w:val="never"/>
        <w:jc w:val="center"/>
        <w:tblLayout w:type="fixed"/>
      </w:tblPr>
      <w:tblGrid>
        <w:gridCol w:w="2897"/>
        <w:gridCol w:w="8342"/>
      </w:tblGrid>
      <w:tr>
        <w:trPr>
          <w:trHeight w:val="39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Subtração de números inteiros</w:t>
            </w:r>
          </w:p>
        </w:tc>
      </w:tr>
      <w:tr>
        <w:trPr>
          <w:trHeight w:val="192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(EF06MA06) Resolver e elaborar problemas que envolvam as ideias de múltiplo e de divisor.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ao qual pertence. (EF07MA04) Resolver e elaborar problemas que envolvam operações com números inteiros, em situações diversas e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</w:t>
            </w:r>
          </w:p>
        </w:tc>
      </w:tr>
      <w:tr>
        <w:trPr>
          <w:trHeight w:val="92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• 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 sobre o conteúdo abordado ; atividade no livro didático</w:t>
            </w:r>
          </w:p>
        </w:tc>
      </w:tr>
      <w:tr>
        <w:trPr>
          <w:trHeight w:val="91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situações problemas; atividades sobre o conteúdo abordado</w:t>
            </w:r>
          </w:p>
        </w:tc>
      </w:tr>
      <w:tr>
        <w:trPr>
          <w:trHeight w:val="61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impresso; livro didático; vídeos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71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situações problemas com subtração de números inteiros</w:t>
            </w:r>
          </w:p>
        </w:tc>
      </w:tr>
    </w:tbl>
    <w:p>
      <w:pPr>
        <w:widowControl w:val="0"/>
        <w:spacing w:after="18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27/04/2022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28/04/2022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0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Rua Gutemberg Chagas, 169 - DIA-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CEP;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49040-780 -Aracaju - SE - CNPJ: 34.841.195/0001-14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27/04/2022</w:t>
      </w:r>
    </w:p>
    <w:tbl>
      <w:tblPr>
        <w:tblOverlap w:val="never"/>
        <w:jc w:val="center"/>
        <w:tblLayout w:type="fixed"/>
      </w:tblPr>
      <w:tblGrid>
        <w:gridCol w:w="2913"/>
        <w:gridCol w:w="8326"/>
      </w:tblGrid>
      <w:tr>
        <w:trPr>
          <w:trHeight w:val="41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Subtração de números inteiros e situações</w:t>
            </w:r>
          </w:p>
        </w:tc>
      </w:tr>
      <w:tr>
        <w:trPr>
          <w:trHeight w:val="190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(EF06MA06) Resolver e elaborar problemas que envolvam as ideias de múltiplo e de divisor.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ao qual pertence. (EF07MA04) Resolver e elaborar problemas que envolvam operações com números inteiros, em situações diversas e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cotidiano.</w:t>
            </w:r>
          </w:p>
        </w:tc>
      </w:tr>
      <w:tr>
        <w:trPr>
          <w:trHeight w:val="92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 sobre o conteúdo abordado ; atividade no livro didático</w:t>
            </w:r>
          </w:p>
        </w:tc>
      </w:tr>
      <w:tr>
        <w:trPr>
          <w:trHeight w:val="91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situações problemas; atividades sobre o conteúdo abordado</w:t>
            </w:r>
          </w:p>
        </w:tc>
      </w:tr>
      <w:tr>
        <w:trPr>
          <w:trHeight w:val="59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impresso: livro didático ; vídeos</w:t>
            </w:r>
          </w:p>
        </w:tc>
      </w:tr>
      <w:tr>
        <w:trPr>
          <w:trHeight w:val="57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74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82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situações problemas com subtração de números inteiros</w:t>
            </w:r>
          </w:p>
        </w:tc>
      </w:tr>
    </w:tbl>
    <w:p>
      <w:pPr>
        <w:widowControl w:val="0"/>
        <w:spacing w:after="18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7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28/04/2022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2139" w:h="16817"/>
          <w:pgMar w:top="1680" w:left="113" w:right="125" w:bottom="1498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tua Gutemberg Chagas.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34 841.195/0001-14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27/04/2022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28/04/2022</w:t>
      </w:r>
    </w:p>
    <w:tbl>
      <w:tblPr>
        <w:tblOverlap w:val="never"/>
        <w:jc w:val="center"/>
        <w:tblLayout w:type="fixed"/>
      </w:tblPr>
      <w:tblGrid>
        <w:gridCol w:w="2897"/>
        <w:gridCol w:w="8259"/>
      </w:tblGrid>
      <w:tr>
        <w:trPr>
          <w:trHeight w:val="110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Aula;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Os múltiplos e suas relações</w:t>
            </w:r>
          </w:p>
        </w:tc>
      </w:tr>
      <w:tr>
        <w:trPr>
          <w:trHeight w:val="1920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Aula;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(EF06MA06) Resolver e elaborar problemas que envolvam as ideias de múltiplo e de divisor. Fazendo sempre que possível analogias com 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ao qual pertence. (EF07MA04) Resolver e elaborar problemas que envolvam operações com números inteiros, em situações diversas e 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cotidiano.</w:t>
            </w:r>
          </w:p>
        </w:tc>
      </w:tr>
      <w:tr>
        <w:trPr>
          <w:trHeight w:val="92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apostilha sobre o conteúdo abordado; atividade no livro didático</w:t>
            </w:r>
          </w:p>
        </w:tc>
      </w:tr>
      <w:tr>
        <w:trPr>
          <w:trHeight w:val="92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situações problemas; atividades sobre o conteúdo abordado</w:t>
            </w:r>
          </w:p>
        </w:tc>
      </w:tr>
      <w:tr>
        <w:trPr>
          <w:trHeight w:val="56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Material impresso; livro didático;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videos</w:t>
            </w:r>
          </w:p>
        </w:tc>
      </w:tr>
      <w:tr>
        <w:trPr>
          <w:trHeight w:val="59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Registro;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 mente entre professor e aluno</w:t>
            </w:r>
          </w:p>
        </w:tc>
      </w:tr>
      <w:tr>
        <w:trPr>
          <w:trHeight w:val="147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7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346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situações problemas com subtração de números inteiros</w:t>
            </w:r>
          </w:p>
        </w:tc>
      </w:tr>
    </w:tbl>
    <w:p>
      <w:pPr>
        <w:widowControl w:val="0"/>
        <w:spacing w:after="2179"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694" w:lineRule="auto"/>
        <w:ind w:left="0" w:right="960" w:firstLine="0"/>
        <w:jc w:val="left"/>
      </w:pPr>
      <w:r>
        <w:rPr>
          <w:color w:val="000000"/>
          <w:spacing w:val="0"/>
          <w:w w:val="100"/>
          <w:position w:val="0"/>
          <w:sz w:val="34"/>
          <w:szCs w:val="34"/>
          <w:shd w:val="clear" w:color="auto" w:fill="auto"/>
          <w:lang w:val="pt-PT" w:eastAsia="pt-PT" w:bidi="pt-PT"/>
        </w:rPr>
        <w:t xml:space="preserve">SEDUC- Secretaria de Estado da Educação, do Esporte e da Cultura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Rua Gutemberg Chagas, 169 - DIA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-CEP: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49040-780-Aracaju-SE-CNPJ: 34.841.195/0001-14 » 2020 Desenvolvido porCODIN/SEDUC</w:t>
      </w:r>
    </w:p>
    <w:sectPr>
      <w:headerReference w:type="default" r:id="rId7"/>
      <w:footerReference w:type="default" r:id="rId8"/>
      <w:footnotePr>
        <w:pos w:val="pageBottom"/>
        <w:numFmt w:val="decimal"/>
        <w:numRestart w:val="continuous"/>
      </w:footnotePr>
      <w:pgSz w:w="12139" w:h="16817"/>
      <w:pgMar w:top="1572" w:left="119" w:right="202" w:bottom="215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92710</wp:posOffset>
              </wp:positionH>
              <wp:positionV relativeFrom="page">
                <wp:posOffset>10263505</wp:posOffset>
              </wp:positionV>
              <wp:extent cx="2375535" cy="13652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75535" cy="1365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7.2999999999999998pt;margin-top:808.14999999999998pt;width:187.05000000000001pt;height:10.7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3277235</wp:posOffset>
              </wp:positionH>
              <wp:positionV relativeFrom="page">
                <wp:posOffset>394335</wp:posOffset>
              </wp:positionV>
              <wp:extent cx="1744980" cy="24193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44980" cy="2419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8.05000000000001pt;margin-top:31.050000000000001pt;width:137.40000000000001pt;height:19.0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3312795</wp:posOffset>
              </wp:positionH>
              <wp:positionV relativeFrom="page">
                <wp:posOffset>336550</wp:posOffset>
              </wp:positionV>
              <wp:extent cx="1734185" cy="24193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34185" cy="2419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60.85000000000002pt;margin-top:26.5pt;width:136.55000000000001pt;height:19.05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Body text|2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Other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Heading #1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harStyle13">
    <w:name w:val="Body text|1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Body text|2"/>
    <w:basedOn w:val="Normal"/>
    <w:link w:val="CharStyle3"/>
    <w:pPr>
      <w:widowControl w:val="0"/>
      <w:shd w:val="clear" w:color="auto" w:fill="FFFFFF"/>
      <w:spacing w:after="103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Other|1"/>
    <w:basedOn w:val="Normal"/>
    <w:link w:val="CharStyle9"/>
    <w:pPr>
      <w:widowControl w:val="0"/>
      <w:shd w:val="clear" w:color="auto" w:fill="FFFFFF"/>
      <w:spacing w:line="329" w:lineRule="auto"/>
      <w:ind w:left="4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FFFFFF"/>
      <w:spacing w:after="28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customStyle="1" w:styleId="Style12">
    <w:name w:val="Body text|1"/>
    <w:basedOn w:val="Normal"/>
    <w:link w:val="CharStyle13"/>
    <w:pPr>
      <w:widowControl w:val="0"/>
      <w:shd w:val="clear" w:color="auto" w:fill="FFFFFF"/>
      <w:spacing w:line="480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