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2586"/>
        <w:gridCol w:w="6837"/>
      </w:tblGrid>
      <w:tr>
        <w:trPr>
          <w:trHeight w:val="9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Arredondamento e atividade</w:t>
            </w:r>
          </w:p>
        </w:tc>
      </w:tr>
      <w:tr>
        <w:trPr>
          <w:trHeight w:val="195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(EF05MA01) Ler, escrever e ordenar números naturais até a ordem das centenas de milhar com compreensão das principais caracteísticas do sistema de numeração decimal, respeitando as particularidades dos alunos portadores de deficiência.(EF05MA16) Associar figuras espaciais a suas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planificações (prismas, pirâmides, cilindros e cones) e analisar, nomear e comparar seus atributos, possibilitando a relação com elementos do meio.</w:t>
            </w:r>
          </w:p>
        </w:tc>
      </w:tr>
      <w:tr>
        <w:trPr>
          <w:trHeight w:val="53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48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1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 e material de apoio</w:t>
            </w:r>
          </w:p>
        </w:tc>
      </w:tr>
      <w:tr>
        <w:trPr>
          <w:trHeight w:val="7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17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401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80" w:line="40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?ua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tbl>
      <w:tblPr>
        <w:tblOverlap w:val="never"/>
        <w:jc w:val="center"/>
        <w:tblLayout w:type="fixed"/>
      </w:tblPr>
      <w:tblGrid>
        <w:gridCol w:w="2503"/>
        <w:gridCol w:w="7018"/>
      </w:tblGrid>
      <w:tr>
        <w:trPr>
          <w:trHeight w:val="8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Figuras geométricas espaciais</w:t>
            </w:r>
          </w:p>
        </w:tc>
      </w:tr>
      <w:tr>
        <w:trPr>
          <w:trHeight w:val="197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deficiência.(EF05MA16) Associar figuras espaciais a suas planificações (prismas, pirâmides, cilindros e cones) e analisar, nomear e comparar seus atributos, possibilitando a relação com elementos do meio.</w:t>
            </w:r>
          </w:p>
        </w:tc>
      </w:tr>
      <w:tr>
        <w:trPr>
          <w:trHeight w:val="50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0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 e material de apoio</w:t>
            </w:r>
          </w:p>
        </w:tc>
      </w:tr>
      <w:tr>
        <w:trPr>
          <w:trHeight w:val="8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16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first" r:id="rId7"/>
          <w:footerReference w:type="first" r:id="rId8"/>
          <w:footnotePr>
            <w:pos w:val="pageBottom"/>
            <w:numFmt w:val="decimal"/>
            <w:numRestart w:val="continuous"/>
          </w:footnotePr>
          <w:pgSz w:w="11900" w:h="16840"/>
          <w:pgMar w:top="1860" w:left="812" w:right="824" w:bottom="1363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tbl>
      <w:tblPr>
        <w:tblOverlap w:val="never"/>
        <w:jc w:val="center"/>
        <w:tblLayout w:type="fixed"/>
      </w:tblPr>
      <w:tblGrid>
        <w:gridCol w:w="2530"/>
        <w:gridCol w:w="6962"/>
      </w:tblGrid>
      <w:tr>
        <w:trPr>
          <w:trHeight w:val="8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Poliedros e não poliedros</w:t>
            </w:r>
          </w:p>
        </w:tc>
      </w:tr>
      <w:tr>
        <w:trPr>
          <w:trHeight w:val="19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deficiência.(EF05MA16) Associar figuras espaciais a suas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planificações (prismas, pirâmides, cilindros e cones) e analisar, nomear e comparar seus atributos, possibilitando a relação com elementos do meio.</w:t>
            </w:r>
          </w:p>
        </w:tc>
      </w:tr>
      <w:tr>
        <w:trPr>
          <w:trHeight w:val="50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1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 e material de apoio</w:t>
            </w:r>
          </w:p>
        </w:tc>
      </w:tr>
      <w:tr>
        <w:trPr>
          <w:trHeight w:val="7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16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tbl>
      <w:tblPr>
        <w:tblOverlap w:val="never"/>
        <w:jc w:val="center"/>
        <w:tblLayout w:type="fixed"/>
      </w:tblPr>
      <w:tblGrid>
        <w:gridCol w:w="2489"/>
        <w:gridCol w:w="7046"/>
      </w:tblGrid>
      <w:tr>
        <w:trPr>
          <w:trHeight w:val="8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de fixação de aprendizagem</w:t>
            </w:r>
          </w:p>
        </w:tc>
      </w:tr>
      <w:tr>
        <w:trPr>
          <w:trHeight w:val="197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deficiéncia.(EF05MA16) Associar figuras espaciais a suas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planificações (prismas, pirâmides, cilindros e cones) e analisar, nomear e comparar seus atributos, possibilitando a relação com elementos do meio.</w:t>
            </w:r>
          </w:p>
        </w:tc>
      </w:tr>
      <w:tr>
        <w:trPr>
          <w:trHeight w:val="50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 e material de apoio</w:t>
            </w:r>
          </w:p>
        </w:tc>
      </w:tr>
      <w:tr>
        <w:trPr>
          <w:trHeight w:val="8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3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8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tbl>
      <w:tblPr>
        <w:tblOverlap w:val="never"/>
        <w:jc w:val="center"/>
        <w:tblLayout w:type="fixed"/>
      </w:tblPr>
      <w:tblGrid>
        <w:gridCol w:w="2572"/>
        <w:gridCol w:w="7032"/>
      </w:tblGrid>
      <w:tr>
        <w:trPr>
          <w:trHeight w:val="9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Face, aresta, vértice e atividade</w:t>
            </w:r>
          </w:p>
        </w:tc>
      </w:tr>
      <w:tr>
        <w:trPr>
          <w:trHeight w:val="195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deficiência.(EF05MA16) Associar figuras espaciais a suas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planificações (prismas, pirâmides, cilindros e cones) e analisar, nomear e comparar seus atributos, possibilitando a relação com elementos do meio.</w:t>
            </w:r>
          </w:p>
        </w:tc>
      </w:tr>
      <w:tr>
        <w:trPr>
          <w:trHeight w:val="5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1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0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 e material de apoio</w:t>
            </w:r>
          </w:p>
        </w:tc>
      </w:tr>
      <w:tr>
        <w:trPr>
          <w:trHeight w:val="8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8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9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01/04/2022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02/04/2022</w:t>
      </w:r>
    </w:p>
    <w:tbl>
      <w:tblPr>
        <w:tblOverlap w:val="never"/>
        <w:jc w:val="center"/>
        <w:tblLayout w:type="fixed"/>
      </w:tblPr>
      <w:tblGrid>
        <w:gridCol w:w="2509"/>
        <w:gridCol w:w="7143"/>
      </w:tblGrid>
      <w:tr>
        <w:trPr>
          <w:trHeight w:val="8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1 itulo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Correções comentadas das atividades</w:t>
            </w:r>
          </w:p>
        </w:tc>
      </w:tr>
      <w:tr>
        <w:trPr>
          <w:trHeight w:val="199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deficiência.(EF05MA16) Associar figuras espaciais a suas planificações (prismas, pirâmides, cilindros e cones) e analisar, nomear e comparar seus atributos, possibilitando a relação com elementos do meio.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dicático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 e material de apoio</w:t>
            </w:r>
          </w:p>
        </w:tc>
      </w:tr>
      <w:tr>
        <w:trPr>
          <w:trHeight w:val="8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8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191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5"/>
    </w:p>
    <w:sectPr>
      <w:headerReference w:type="default" r:id="rId9"/>
      <w:footerReference w:type="default" r:id="rId10"/>
      <w:footnotePr>
        <w:pos w:val="pageBottom"/>
        <w:numFmt w:val="decimal"/>
        <w:numRestart w:val="continuous"/>
      </w:footnotePr>
      <w:pgSz w:w="11900" w:h="16840"/>
      <w:pgMar w:top="1860" w:left="812" w:right="824" w:bottom="1363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574040</wp:posOffset>
              </wp:positionH>
              <wp:positionV relativeFrom="page">
                <wp:posOffset>9891395</wp:posOffset>
              </wp:positionV>
              <wp:extent cx="5095875" cy="12446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95875" cy="124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?ua Gutemberg Chagas, 169-DIA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-CEP: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49040-780-Aracaju-SE-CNPJ: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5.200000000000003pt;margin-top:778.85000000000002pt;width:401.25pt;height:9.8000000000000007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?ua Gutemberg Chagas, 169-DIA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-CEP: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49040-780-Aracaju-SE-CNPJ: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582930</wp:posOffset>
              </wp:positionH>
              <wp:positionV relativeFrom="page">
                <wp:posOffset>10504170</wp:posOffset>
              </wp:positionV>
              <wp:extent cx="2059940" cy="12446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59940" cy="124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5.899999999999999pt;margin-top:827.10000000000002pt;width:162.19999999999999pt;height:9.8000000000000007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636270</wp:posOffset>
              </wp:positionH>
              <wp:positionV relativeFrom="page">
                <wp:posOffset>10316210</wp:posOffset>
              </wp:positionV>
              <wp:extent cx="2068830" cy="12446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8830" cy="124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0.100000000000001pt;margin-top:812.29999999999995pt;width:162.90000000000001pt;height:9.8000000000000007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636270</wp:posOffset>
              </wp:positionH>
              <wp:positionV relativeFrom="page">
                <wp:posOffset>10178415</wp:posOffset>
              </wp:positionV>
              <wp:extent cx="6365240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6524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100000000000001pt;margin-top:801.45000000000005pt;width:501.19999999999999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587375</wp:posOffset>
              </wp:positionH>
              <wp:positionV relativeFrom="page">
                <wp:posOffset>9906000</wp:posOffset>
              </wp:positionV>
              <wp:extent cx="5104765" cy="12446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104765" cy="124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*ua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46.25pt;margin-top:780.pt;width:401.94999999999999pt;height:9.8000000000000007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*ua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596265</wp:posOffset>
              </wp:positionH>
              <wp:positionV relativeFrom="page">
                <wp:posOffset>10518775</wp:posOffset>
              </wp:positionV>
              <wp:extent cx="2068195" cy="12446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68195" cy="1244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position:absolute;margin-left:46.950000000000003pt;margin-top:828.25pt;width:162.84999999999999pt;height:9.8000000000000007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3343910</wp:posOffset>
              </wp:positionH>
              <wp:positionV relativeFrom="page">
                <wp:posOffset>250190</wp:posOffset>
              </wp:positionV>
              <wp:extent cx="1527175" cy="2133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7175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3.30000000000001pt;margin-top:19.699999999999999pt;width:120.25pt;height:16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591820</wp:posOffset>
              </wp:positionH>
              <wp:positionV relativeFrom="page">
                <wp:posOffset>862965</wp:posOffset>
              </wp:positionV>
              <wp:extent cx="736600" cy="11557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660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28/03/2022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6.600000000000001pt;margin-top:67.950000000000003pt;width:58.pt;height:9.09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28/03/2022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3397250</wp:posOffset>
              </wp:positionH>
              <wp:positionV relativeFrom="page">
                <wp:posOffset>80010</wp:posOffset>
              </wp:positionV>
              <wp:extent cx="1527175" cy="21336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7175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67.5pt;margin-top:6.2999999999999998pt;width:120.25pt;height:16.8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645160</wp:posOffset>
              </wp:positionH>
              <wp:positionV relativeFrom="page">
                <wp:posOffset>683895</wp:posOffset>
              </wp:positionV>
              <wp:extent cx="736600" cy="11557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660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28/03/2022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50.799999999999997pt;margin-top:53.850000000000001pt;width:58.pt;height:9.09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28/03/2022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3366135</wp:posOffset>
              </wp:positionH>
              <wp:positionV relativeFrom="page">
                <wp:posOffset>68580</wp:posOffset>
              </wp:positionV>
              <wp:extent cx="1527175" cy="21272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7175" cy="212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265.05000000000001pt;margin-top:5.4000000000000004pt;width:120.25pt;height:16.7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605155</wp:posOffset>
              </wp:positionH>
              <wp:positionV relativeFrom="page">
                <wp:posOffset>680720</wp:posOffset>
              </wp:positionV>
              <wp:extent cx="736600" cy="11557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660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28/03/2022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47.649999999999999pt;margin-top:53.600000000000001pt;width:58.pt;height:9.0999999999999996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28/03/2022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14">
    <w:name w:val="Body text|2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3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6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Style13">
    <w:name w:val="Body text|2"/>
    <w:basedOn w:val="Normal"/>
    <w:link w:val="CharStyle14"/>
    <w:pPr>
      <w:widowControl w:val="0"/>
      <w:shd w:val="clear" w:color="auto" w:fill="FFFFFF"/>
      <w:spacing w:after="340" w:line="31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