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rFonts w:ascii="Calibri" w:hAnsi="Calibri"/>
          <w:b/>
          <w:color w:val="1F6A52"/>
          <w:sz w:val="24"/>
        </w:rPr>
        <w:t>UNIVERSIDADE VIRTUAL DO ESTADO DE SÃO PAULO</w:t>
      </w:r>
    </w:p>
    <w:p>
      <w:pPr>
        <w:spacing w:after="1440"/>
        <w:jc w:val="center"/>
      </w:pPr>
      <w:r>
        <w:rPr>
          <w:rFonts w:ascii="Calibri" w:hAnsi="Calibri"/>
          <w:b/>
          <w:color w:val="5F6B66"/>
          <w:sz w:val="20"/>
        </w:rPr>
        <w:t>PJI110 · PROJETO INTEGRADOR EM COMPUTAÇÃO I</w:t>
      </w:r>
    </w:p>
    <w:p>
      <w:pPr>
        <w:spacing w:after="280"/>
        <w:jc w:val="center"/>
      </w:pPr>
      <w:r>
        <w:rPr>
          <w:rFonts w:ascii="Georgia" w:hAnsi="Georgia"/>
          <w:b/>
          <w:color w:val="0B2545"/>
          <w:sz w:val="60"/>
        </w:rPr>
        <w:t>CONECTA BAIRRO</w:t>
      </w:r>
    </w:p>
    <w:p>
      <w:pPr>
        <w:spacing w:after="1440"/>
        <w:jc w:val="center"/>
      </w:pPr>
      <w:r>
        <w:rPr>
          <w:rFonts w:ascii="Georgia" w:hAnsi="Georgia"/>
          <w:i/>
          <w:color w:val="1F6A52"/>
          <w:sz w:val="36"/>
        </w:rPr>
        <w:t>Sistema web para registro e acompanhamento</w:t>
        <w:br/>
        <w:t>de solicitações comunitárias</w:t>
      </w:r>
    </w:p>
    <w:p>
      <w:pPr>
        <w:jc w:val="center"/>
      </w:pPr>
      <w:r>
        <w:rPr>
          <w:rFonts w:ascii="Calibri" w:hAnsi="Calibri"/>
          <w:b/>
        </w:rPr>
        <w:t xml:space="preserve">Integrantes e RAs: </w:t>
      </w:r>
      <w:r>
        <w:rPr>
          <w:rFonts w:ascii="Calibri" w:hAnsi="Calibri"/>
          <w:color w:val="5F6B66"/>
        </w:rPr>
        <w:t>não informados</w:t>
      </w:r>
    </w:p>
    <w:p>
      <w:pPr>
        <w:jc w:val="center"/>
      </w:pPr>
      <w:r>
        <w:rPr>
          <w:rFonts w:ascii="Calibri" w:hAnsi="Calibri"/>
          <w:b/>
        </w:rPr>
        <w:t xml:space="preserve">Polo: </w:t>
      </w:r>
      <w:r>
        <w:rPr>
          <w:rFonts w:ascii="Calibri" w:hAnsi="Calibri"/>
          <w:color w:val="5F6B66"/>
        </w:rPr>
        <w:t>não informado</w:t>
      </w:r>
    </w:p>
    <w:p>
      <w:pPr>
        <w:jc w:val="center"/>
      </w:pPr>
      <w:r>
        <w:rPr>
          <w:rFonts w:ascii="Calibri" w:hAnsi="Calibri"/>
          <w:b/>
        </w:rPr>
        <w:t xml:space="preserve">Orientador(a): </w:t>
      </w:r>
      <w:r>
        <w:rPr>
          <w:rFonts w:ascii="Calibri" w:hAnsi="Calibri"/>
          <w:color w:val="5F6B66"/>
        </w:rPr>
        <w:t>não informado</w:t>
      </w:r>
    </w:p>
    <w:p/>
    <w:p/>
    <w:p/>
    <w:p>
      <w:pPr>
        <w:jc w:val="center"/>
      </w:pPr>
      <w:r>
        <w:rPr>
          <w:rFonts w:ascii="Calibri" w:hAnsi="Calibri"/>
          <w:color w:val="5F6B66"/>
          <w:sz w:val="22"/>
        </w:rPr>
        <w:t>São Paulo</w:t>
        <w:br/>
        <w:t>2026</w:t>
      </w:r>
    </w:p>
    <w:p>
      <w:r>
        <w:br w:type="page"/>
      </w:r>
    </w:p>
    <w:p>
      <w:pPr>
        <w:spacing w:after="80"/>
        <w:jc w:val="center"/>
      </w:pPr>
      <w:r>
        <w:rPr>
          <w:rFonts w:ascii="Georgia" w:hAnsi="Georgia"/>
          <w:b/>
          <w:color w:val="0B2545"/>
          <w:sz w:val="44"/>
        </w:rPr>
        <w:t>RELATÓRIO FINAL</w:t>
      </w:r>
    </w:p>
    <w:p>
      <w:pPr>
        <w:spacing w:after="360"/>
        <w:jc w:val="center"/>
      </w:pPr>
      <w:r>
        <w:rPr>
          <w:rFonts w:ascii="Georgia" w:hAnsi="Georgia"/>
          <w:i/>
          <w:color w:val="1F6A52"/>
          <w:sz w:val="30"/>
        </w:rPr>
        <w:t>Conecta Bairro</w:t>
      </w:r>
    </w:p>
    <w:p>
      <w:pPr>
        <w:pStyle w:val="Callout"/>
        <w:keepLines/>
        <w:shd w:fill="FDE9DF"/>
      </w:pPr>
      <w:r>
        <w:rPr>
          <w:rFonts w:ascii="Calibri" w:hAnsi="Calibri"/>
          <w:b/>
        </w:rPr>
        <w:t>Versão-base editável.</w:t>
      </w:r>
      <w:r>
        <w:rPr>
          <w:rFonts w:ascii="Calibri" w:hAnsi="Calibri"/>
        </w:rPr>
        <w:t xml:space="preserve"> Os resultados técnicos estão preenchidos com evidências executadas. Identificação, contexto parceiro e validação com usuários permanecem descritos como não realizados; devem ser atualizados pela equipe com dados reais antes da submissão.</w:t>
      </w:r>
    </w:p>
    <w:p>
      <w:pPr>
        <w:pStyle w:val="Heading1"/>
      </w:pPr>
      <w:r>
        <w:t>Conecta Bairro: sistema web para registro e acompanhamento de solicitações comunitárias</w:t>
      </w:r>
    </w:p>
    <w:p>
      <w:r>
        <w:rPr>
          <w:rFonts w:ascii="Calibri" w:hAnsi="Calibri"/>
          <w:b/>
        </w:rPr>
        <w:t>Disciplina:</w:t>
      </w:r>
      <w:r>
        <w:rPr>
          <w:rFonts w:ascii="Calibri" w:hAnsi="Calibri"/>
        </w:rPr>
        <w:t xml:space="preserve"> PJI110 — Projeto Integrador em Computação I</w:t>
      </w:r>
    </w:p>
    <w:p>
      <w:r>
        <w:rPr>
          <w:rFonts w:ascii="Calibri" w:hAnsi="Calibri"/>
          <w:b/>
        </w:rPr>
        <w:t>Curso:</w:t>
      </w:r>
      <w:r>
        <w:rPr>
          <w:rFonts w:ascii="Calibri" w:hAnsi="Calibri"/>
        </w:rPr>
        <w:t xml:space="preserve"> Eixo de Computação — UNIVESP</w:t>
      </w:r>
    </w:p>
    <w:p>
      <w:r>
        <w:rPr>
          <w:rFonts w:ascii="Calibri" w:hAnsi="Calibri"/>
          <w:b/>
        </w:rPr>
        <w:t>Integrantes e RAs:</w:t>
      </w:r>
      <w:r>
        <w:rPr>
          <w:rFonts w:ascii="Calibri" w:hAnsi="Calibri"/>
        </w:rPr>
        <w:t xml:space="preserve"> a completar após a atividade de campo</w:t>
      </w:r>
    </w:p>
    <w:p>
      <w:r>
        <w:rPr>
          <w:rFonts w:ascii="Calibri" w:hAnsi="Calibri"/>
          <w:b/>
        </w:rPr>
        <w:t>Polo:</w:t>
      </w:r>
      <w:r>
        <w:rPr>
          <w:rFonts w:ascii="Calibri" w:hAnsi="Calibri"/>
        </w:rPr>
        <w:t xml:space="preserve"> a completar após a atividade de campo</w:t>
      </w:r>
    </w:p>
    <w:p>
      <w:r>
        <w:rPr>
          <w:rFonts w:ascii="Calibri" w:hAnsi="Calibri"/>
          <w:b/>
        </w:rPr>
        <w:t>Orientador(a):</w:t>
      </w:r>
      <w:r>
        <w:rPr>
          <w:rFonts w:ascii="Calibri" w:hAnsi="Calibri"/>
        </w:rPr>
        <w:t xml:space="preserve"> a completar após a atividade de campo</w:t>
      </w:r>
    </w:p>
    <w:p>
      <w:r>
        <w:rPr>
          <w:rFonts w:ascii="Calibri" w:hAnsi="Calibri"/>
          <w:b/>
        </w:rPr>
        <w:t>Município e ano:</w:t>
      </w:r>
      <w:r>
        <w:rPr>
          <w:rFonts w:ascii="Calibri" w:hAnsi="Calibri"/>
        </w:rPr>
        <w:t xml:space="preserve"> a completar após a atividade de campo</w:t>
      </w:r>
    </w:p>
    <w:p>
      <w:pPr>
        <w:pStyle w:val="Heading1"/>
      </w:pPr>
      <w:r>
        <w:t>Resumo</w:t>
      </w:r>
    </w:p>
    <w:p>
      <w:r>
        <w:rPr>
          <w:rFonts w:ascii="Calibri" w:hAnsi="Calibri"/>
        </w:rPr>
        <w:t>Este trabalho apresenta o desenvolvimento do Conecta Bairro, um protótipo de aplicação web para registrar, organizar e acompanhar solicitações comunitárias. O projeto parte da hipótese de que demandas recebidas por canais informais podem ficar dispersas, dificultando consulta, priorização e acompanhamento. Foi adotado um percurso aplicado e iterativo, articulando aprendizagem baseada em problemas, levantamento de requisitos, prototipação, desenvolvimento e avaliação. O MVP foi construído com Express, templates EJS, HTML, CSS e banco SQLite, sob controle de versão Git. A solução implementa cadastro, consulta, edição, exclusão, busca, filtros, atualização de status e indicadores. Os testes automatizados verificaram os fluxos técnicos definidos. A validação com usuários e seus resultados devem ser preenchidos com os dados reais coletados pela equipe antes da entrega. Conclui-se tecnicamente que o protótipo atende ao escopo funcional proposto e constitui uma base adequada para avaliação no contexto parceiro, embora autenticação, governança de dados e implantação permaneçam fora do MVP.</w:t>
      </w:r>
    </w:p>
    <w:p>
      <w:r>
        <w:rPr>
          <w:rFonts w:ascii="Calibri" w:hAnsi="Calibri"/>
          <w:b/>
        </w:rPr>
        <w:t>Palavras-chave:</w:t>
      </w:r>
      <w:r>
        <w:rPr>
          <w:rFonts w:ascii="Calibri" w:hAnsi="Calibri"/>
        </w:rPr>
        <w:t xml:space="preserve"> aplicação web; levantamento de requisitos; comunidade; SQLite; Express.</w:t>
      </w:r>
    </w:p>
    <w:p>
      <w:pPr>
        <w:pStyle w:val="Heading1"/>
      </w:pPr>
      <w:r>
        <w:t>1. Introdução</w:t>
      </w:r>
    </w:p>
    <w:p>
      <w:r>
        <w:rPr>
          <w:rFonts w:ascii="Calibri" w:hAnsi="Calibri"/>
        </w:rPr>
        <w:t>A computação pode apoiar organizações locais quando transforma informações dispersas em registros acessíveis e acompanháveis. Contudo, uma solução útil não decorre apenas da implementação: é necessário compreender o contexto, delimitar o problema, levantar requisitos e avaliar o produto com os possíveis usuários.</w:t>
      </w:r>
    </w:p>
    <w:p>
      <w:r>
        <w:rPr>
          <w:rFonts w:ascii="Calibri" w:hAnsi="Calibri"/>
        </w:rPr>
        <w:t xml:space="preserve">O Conecta Bairro foi concebido para o Projeto Integrador em Computação I como resposta à seguinte questão: </w:t>
      </w:r>
      <w:r>
        <w:rPr>
          <w:rFonts w:ascii="Calibri" w:hAnsi="Calibri"/>
          <w:b/>
        </w:rPr>
        <w:t>como uma aplicação web simples pode apoiar o registro, a organização e o acompanhamento transparente de solicitações de uma comunidade local?</w:t>
      </w:r>
      <w:r>
        <w:rPr>
          <w:rFonts w:ascii="Calibri" w:hAnsi="Calibri"/>
        </w:rPr>
        <w:t xml:space="preserve"> O trabalho integra os conteúdos previstos na disciplina por meio de um software funcional, de sua modelagem e da documentação do processo.</w:t>
      </w:r>
    </w:p>
    <w:p>
      <w:pPr>
        <w:pStyle w:val="Heading1"/>
      </w:pPr>
      <w:r>
        <w:t>2. Contexto e problema</w:t>
      </w:r>
    </w:p>
    <w:p>
      <w:r>
        <w:rPr>
          <w:rFonts w:ascii="Calibri" w:hAnsi="Calibri"/>
        </w:rPr>
        <w:t>O cenário investigado é o de a completar após a atividade de campo, localizada em a completar após a atividade de campo. Antes do sistema, as solicitações eram recebidas por a completar após a atividade de campo. Segundo os participantes, as principais dificuldades eram a completar após a atividade de campo.</w:t>
      </w:r>
    </w:p>
    <w:p>
      <w:pPr>
        <w:pStyle w:val="Callout"/>
        <w:shd w:fill="F4F6F9"/>
      </w:pPr>
      <w:r>
        <w:rPr>
          <w:rFonts w:ascii="Calibri" w:hAnsi="Calibri"/>
          <w:b/>
        </w:rPr>
        <w:t>Orientação de integridade acadêmica:</w:t>
      </w:r>
      <w:r>
        <w:rPr>
          <w:rFonts w:ascii="Calibri" w:hAnsi="Calibri"/>
        </w:rPr>
        <w:t xml:space="preserve"> se a aproximação ainda não ocorreu, mantenha o texto como “cenário proposto” e não afirme que esses dados foram observados. Substitua este aviso somente após registrar evidências reais.</w:t>
      </w:r>
    </w:p>
    <w:p>
      <w:r>
        <w:rPr>
          <w:rFonts w:ascii="Calibri" w:hAnsi="Calibri"/>
        </w:rPr>
        <w:t>A análise inicial indicou como hipótese que o uso de canais não centralizados pode reduzir a visibilidade do histórico e do andamento. O escopo foi limitado a um mural de solicitações, evitando integrações e automações incompatíveis com o tempo da disciplina.</w:t>
      </w:r>
    </w:p>
    <w:p>
      <w:pPr>
        <w:pStyle w:val="Heading1"/>
      </w:pPr>
      <w:r>
        <w:t>3. Objetivos</w:t>
      </w:r>
    </w:p>
    <w:p>
      <w:pPr>
        <w:pStyle w:val="Heading2"/>
      </w:pPr>
      <w:r>
        <w:t>3.1 Objetivo geral</w:t>
      </w:r>
    </w:p>
    <w:p>
      <w:r>
        <w:rPr>
          <w:rFonts w:ascii="Calibri" w:hAnsi="Calibri"/>
        </w:rPr>
        <w:t>Desenvolver e avaliar um protótipo web capaz de centralizar solicitações comunitárias e tornar visível seu andamento.</w:t>
      </w:r>
    </w:p>
    <w:p>
      <w:pPr>
        <w:pStyle w:val="Heading2"/>
      </w:pPr>
      <w:r>
        <w:t>3.2 Objetivos específicos</w:t>
      </w:r>
    </w:p>
    <w:p>
      <w:pPr>
        <w:pStyle w:val="ListNumber"/>
      </w:pPr>
      <w:r>
        <w:rPr>
          <w:rFonts w:ascii="Calibri" w:hAnsi="Calibri"/>
        </w:rPr>
        <w:t>compreender o fluxo de recebimento e tratamento das solicitações;</w:t>
      </w:r>
    </w:p>
    <w:p>
      <w:pPr>
        <w:pStyle w:val="ListNumber"/>
      </w:pPr>
      <w:r>
        <w:rPr>
          <w:rFonts w:ascii="Calibri" w:hAnsi="Calibri"/>
        </w:rPr>
        <w:t>levantar e priorizar requisitos;</w:t>
      </w:r>
    </w:p>
    <w:p>
      <w:pPr>
        <w:pStyle w:val="ListNumber"/>
      </w:pPr>
      <w:r>
        <w:rPr>
          <w:rFonts w:ascii="Calibri" w:hAnsi="Calibri"/>
        </w:rPr>
        <w:t>modelar e persistir as informações essenciais;</w:t>
      </w:r>
    </w:p>
    <w:p>
      <w:pPr>
        <w:pStyle w:val="ListNumber"/>
      </w:pPr>
      <w:r>
        <w:rPr>
          <w:rFonts w:ascii="Calibri" w:hAnsi="Calibri"/>
        </w:rPr>
        <w:t>implementar o ciclo de cadastro e acompanhamento;</w:t>
      </w:r>
    </w:p>
    <w:p>
      <w:pPr>
        <w:pStyle w:val="ListNumber"/>
      </w:pPr>
      <w:r>
        <w:rPr>
          <w:rFonts w:ascii="Calibri" w:hAnsi="Calibri"/>
        </w:rPr>
        <w:t>apresentar indicadores extraídos do banco;</w:t>
      </w:r>
    </w:p>
    <w:p>
      <w:pPr>
        <w:pStyle w:val="ListNumber"/>
      </w:pPr>
      <w:r>
        <w:rPr>
          <w:rFonts w:ascii="Calibri" w:hAnsi="Calibri"/>
        </w:rPr>
        <w:t>verificar os fluxos críticos com testes;</w:t>
      </w:r>
    </w:p>
    <w:p>
      <w:pPr>
        <w:pStyle w:val="ListNumber"/>
      </w:pPr>
      <w:r>
        <w:rPr>
          <w:rFonts w:ascii="Calibri" w:hAnsi="Calibri"/>
        </w:rPr>
        <w:t>avaliar o protótipo com participantes do contexto;</w:t>
      </w:r>
    </w:p>
    <w:p>
      <w:pPr>
        <w:pStyle w:val="ListNumber"/>
      </w:pPr>
      <w:r>
        <w:rPr>
          <w:rFonts w:ascii="Calibri" w:hAnsi="Calibri"/>
        </w:rPr>
        <w:t>analisar limitações e oportunidades de evolução.</w:t>
      </w:r>
    </w:p>
    <w:p>
      <w:pPr>
        <w:pStyle w:val="Heading1"/>
      </w:pPr>
      <w:r>
        <w:t>4. Fundamentação teórica</w:t>
      </w:r>
    </w:p>
    <w:p>
      <w:r>
        <w:rPr>
          <w:rFonts w:ascii="Calibri" w:hAnsi="Calibri"/>
        </w:rPr>
        <w:t>A aprendizagem baseada em problemas coloca o estudante diante de situações que exigem investigação, integração de conhecimentos e construção de respostas, favorecendo o desenvolvimento de competências (CASALE, 2013). No projeto, essa perspectiva aparece na passagem do problema comunitário para requisitos, protótipo e testes.</w:t>
      </w:r>
    </w:p>
    <w:p>
      <w:r>
        <w:rPr>
          <w:rFonts w:ascii="Calibri" w:hAnsi="Calibri"/>
        </w:rPr>
        <w:t>O design thinking contribui para a concepção de interfaces centradas no ser humano ao valorizar compreensão do usuário, prototipação e iteração (CAVALCANTI, 2015). Assim, os requisitos do Conecta Bairro são tratados como hipóteses revisáveis em contato com a comunidade, não como decisões exclusivamente técnicas.</w:t>
      </w:r>
    </w:p>
    <w:p>
      <w:r>
        <w:rPr>
          <w:rFonts w:ascii="Calibri" w:hAnsi="Calibri"/>
        </w:rPr>
        <w:t>Gerhardt e Silveira (2009) destacam a necessidade de coerência entre problema, objetivos, procedimentos e análise. Yin (2015) fornece referências para organizar o estudo de caso e preservar a relação entre contexto e evidências. Esses fundamentos orientam o registro dos procedimentos, a distinção entre resultado técnico e percepção de usuário e a exposição das limitações.</w:t>
      </w:r>
    </w:p>
    <w:p>
      <w:pPr>
        <w:pStyle w:val="Heading1"/>
      </w:pPr>
      <w:r>
        <w:t>5. Metodologia</w:t>
      </w:r>
    </w:p>
    <w:p>
      <w:r>
        <w:rPr>
          <w:rFonts w:ascii="Calibri" w:hAnsi="Calibri"/>
        </w:rPr>
        <w:t>Trata-se de um projeto aplicado, com abordagem predominantemente qualitativa e estratégia de estudo de caso. O desenvolvimento ocorreu de forma incremental. As etapas foram:</w:t>
      </w:r>
    </w:p>
    <w:p>
      <w:pPr>
        <w:pStyle w:val="ListNumber"/>
      </w:pPr>
      <w:r>
        <w:rPr>
          <w:rFonts w:ascii="Calibri" w:hAnsi="Calibri"/>
        </w:rPr>
        <w:t>análise preliminar do cenário e formulação da questão;</w:t>
      </w:r>
    </w:p>
    <w:p>
      <w:pPr>
        <w:pStyle w:val="ListNumber"/>
      </w:pPr>
      <w:r>
        <w:rPr>
          <w:rFonts w:ascii="Calibri" w:hAnsi="Calibri"/>
        </w:rPr>
        <w:t>pesquisa bibliográfica;</w:t>
      </w:r>
    </w:p>
    <w:p>
      <w:pPr>
        <w:pStyle w:val="ListNumber"/>
      </w:pPr>
      <w:r>
        <w:rPr>
          <w:rFonts w:ascii="Calibri" w:hAnsi="Calibri"/>
        </w:rPr>
        <w:t>levantamento de requisitos por a completar após a atividade de campo;</w:t>
      </w:r>
    </w:p>
    <w:p>
      <w:pPr>
        <w:pStyle w:val="ListNumber"/>
      </w:pPr>
      <w:r>
        <w:rPr>
          <w:rFonts w:ascii="Calibri" w:hAnsi="Calibri"/>
        </w:rPr>
        <w:t>modelagem dos dados e dos fluxos;</w:t>
      </w:r>
    </w:p>
    <w:p>
      <w:pPr>
        <w:pStyle w:val="ListNumber"/>
      </w:pPr>
      <w:r>
        <w:rPr>
          <w:rFonts w:ascii="Calibri" w:hAnsi="Calibri"/>
        </w:rPr>
        <w:t>implementação do MVP;</w:t>
      </w:r>
    </w:p>
    <w:p>
      <w:pPr>
        <w:pStyle w:val="ListNumber"/>
      </w:pPr>
      <w:r>
        <w:rPr>
          <w:rFonts w:ascii="Calibri" w:hAnsi="Calibri"/>
        </w:rPr>
        <w:t>testes técnicos automatizados e manuais;</w:t>
      </w:r>
    </w:p>
    <w:p>
      <w:pPr>
        <w:pStyle w:val="ListNumber"/>
      </w:pPr>
      <w:r>
        <w:rPr>
          <w:rFonts w:ascii="Calibri" w:hAnsi="Calibri"/>
        </w:rPr>
        <w:t>validação por tarefas e questionário;</w:t>
      </w:r>
    </w:p>
    <w:p>
      <w:pPr>
        <w:pStyle w:val="ListNumber"/>
      </w:pPr>
      <w:r>
        <w:rPr>
          <w:rFonts w:ascii="Calibri" w:hAnsi="Calibri"/>
        </w:rPr>
        <w:t>análise e ajustes.</w:t>
      </w:r>
    </w:p>
    <w:p>
      <w:pPr>
        <w:pStyle w:val="Heading2"/>
      </w:pPr>
      <w:r>
        <w:t>5.1 Participantes e ética</w:t>
      </w:r>
    </w:p>
    <w:p>
      <w:r>
        <w:rPr>
          <w:rFonts w:ascii="Calibri" w:hAnsi="Calibri"/>
        </w:rPr>
        <w:t>Participaram a completar após a atividade de campo. Todos receberam explicação sobre objetivo, participação voluntária e tratamento dos dados. a completar após a atividade de campo. Não foram coletados dados pessoais além do necessário para a completar após a atividade de campo.</w:t>
      </w:r>
    </w:p>
    <w:p>
      <w:pPr>
        <w:pStyle w:val="Heading2"/>
      </w:pPr>
      <w:r>
        <w:t>5.2 Instrumentos</w:t>
      </w:r>
    </w:p>
    <w:p>
      <w:r>
        <w:rPr>
          <w:rFonts w:ascii="Calibri" w:hAnsi="Calibri"/>
        </w:rPr>
        <w:t xml:space="preserve">Foram previstos uma entrevista semiestruturada, um roteiro de tarefas no protótipo e um questionário de percepção em escala de 1 a 5. O instrumento completo encontra-se no documento </w:t>
      </w:r>
      <w:r>
        <w:rPr>
          <w:rFonts w:ascii="Consolas" w:hAnsi="Consolas"/>
          <w:color w:val="1F4D78"/>
          <w:sz w:val="18"/>
        </w:rPr>
        <w:t>06-questionario-validacao.md</w:t>
      </w:r>
      <w:r>
        <w:rPr>
          <w:rFonts w:ascii="Calibri" w:hAnsi="Calibri"/>
        </w:rPr>
        <w:t>.</w:t>
      </w:r>
    </w:p>
    <w:p>
      <w:pPr>
        <w:pStyle w:val="Heading1"/>
      </w:pPr>
      <w:r>
        <w:t>6. Levantamento de requisitos</w:t>
      </w:r>
    </w:p>
    <w:p>
      <w:r>
        <w:rPr>
          <w:rFonts w:ascii="Calibri" w:hAnsi="Calibri"/>
        </w:rPr>
        <w:t>O levantamento produziu a completar após a atividade de campo necessidades. Os requisitos essenciais confirmados foram a completar após a atividade de campo. No MVP técnico, foram implementados cadastro, listagem, detalhes, edição, exclusão, atualização de status, busca, filtros, indicadores e validação.</w:t>
      </w:r>
    </w:p>
    <w:p>
      <w:r>
        <w:rPr>
          <w:rFonts w:ascii="Calibri" w:hAnsi="Calibri"/>
        </w:rPr>
        <w:t xml:space="preserve">As principais regras são limites de tamanho nos textos, valores controlados para categoria, prioridade e status, contato opcional e registro das datas de criação e atualização. Os requisitos e critérios de aceite estão detalhados em </w:t>
      </w:r>
      <w:r>
        <w:rPr>
          <w:rFonts w:ascii="Consolas" w:hAnsi="Consolas"/>
          <w:color w:val="1F4D78"/>
          <w:sz w:val="18"/>
        </w:rPr>
        <w:t>02-requisitos-e-modelagem.md</w:t>
      </w:r>
      <w:r>
        <w:rPr>
          <w:rFonts w:ascii="Calibri" w:hAnsi="Calibri"/>
        </w:rPr>
        <w:t>.</w:t>
      </w:r>
    </w:p>
    <w:p>
      <w:pPr>
        <w:pStyle w:val="Heading1"/>
      </w:pPr>
      <w:r>
        <w:t>7. Desenvolvimento da solução</w:t>
      </w:r>
    </w:p>
    <w:p>
      <w:pPr>
        <w:pStyle w:val="Heading2"/>
      </w:pPr>
      <w:r>
        <w:t>7.1 Arquitetura</w:t>
      </w:r>
    </w:p>
    <w:p>
      <w:r>
        <w:rPr>
          <w:rFonts w:ascii="Calibri" w:hAnsi="Calibri"/>
        </w:rPr>
        <w:t>O navegador envia requisições HTTP ao Express. O framework valida a entrada, executa consultas parametrizadas no SQLite e renderiza templates EJS em HTML. O CSS define a apresentação responsiva, e um pequeno script controla o menu e a confirmação de exclusão. Essa arquitetura em camadas simplifica a execução local e mantém separadas interface, regras de aplicação e persistência.</w:t>
      </w:r>
    </w:p>
    <w:p>
      <w:pPr>
        <w:pStyle w:val="Heading2"/>
      </w:pPr>
      <w:r>
        <w:t>7.2 Banco de dados</w:t>
      </w:r>
    </w:p>
    <w:p>
      <w:r>
        <w:rPr>
          <w:rFonts w:ascii="Calibri" w:hAnsi="Calibri"/>
        </w:rPr>
        <w:t xml:space="preserve">A tabela </w:t>
      </w:r>
      <w:r>
        <w:rPr>
          <w:rFonts w:ascii="Consolas" w:hAnsi="Consolas"/>
          <w:color w:val="1F4D78"/>
          <w:sz w:val="18"/>
        </w:rPr>
        <w:t>solicitacoes</w:t>
      </w:r>
      <w:r>
        <w:rPr>
          <w:rFonts w:ascii="Calibri" w:hAnsi="Calibri"/>
        </w:rPr>
        <w:t xml:space="preserve"> armazena identificador, título, descrição, categoria, prioridade, localização, solicitante, contato, status e datas. Restrições </w:t>
      </w:r>
      <w:r>
        <w:rPr>
          <w:rFonts w:ascii="Consolas" w:hAnsi="Consolas"/>
          <w:color w:val="1F4D78"/>
          <w:sz w:val="18"/>
        </w:rPr>
        <w:t>CHECK</w:t>
      </w:r>
      <w:r>
        <w:rPr>
          <w:rFonts w:ascii="Calibri" w:hAnsi="Calibri"/>
        </w:rPr>
        <w:t xml:space="preserve"> reforçam as regras no próprio banco. O arquivo de dados é ignorado pelo Git para evitar versionar informações locais.</w:t>
      </w:r>
    </w:p>
    <w:p>
      <w:pPr>
        <w:pStyle w:val="Heading2"/>
      </w:pPr>
      <w:r>
        <w:t>7.3 Interface</w:t>
      </w:r>
    </w:p>
    <w:p>
      <w:r>
        <w:rPr>
          <w:rFonts w:ascii="Calibri" w:hAnsi="Calibri"/>
        </w:rPr>
        <w:t>A interface adota a metáfora de um mural cívico, com alto contraste, hierarquia tipográfica e componentes que comunicam categoria, prioridade e status. O HTML informa o idioma, contém link para pular ao conteúdo, usa títulos hierárquicos e fornece foco visível. O layout se adapta a telas menores e respeita a preferência por movimento reduzido.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931"/>
            <wp:docPr id="1" name="Picture 1" descr="Tela inicial do Conecta Bairro com painel e acesso ao cadast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inic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Figura 1 — Tela inicial do protótipo Conecta Bairro.</w:t>
      </w:r>
    </w:p>
    <w:p>
      <w:pPr>
        <w:spacing w:before="80" w:after="160"/>
        <w:jc w:val="center"/>
      </w:pPr>
      <w:r>
        <w:rPr>
          <w:rFonts w:ascii="Calibri" w:hAnsi="Calibri"/>
          <w:i/>
          <w:color w:val="5F6B66"/>
          <w:sz w:val="18"/>
        </w:rPr>
        <w:t>Fonte: elaboração da equipe (2026).</w:t>
      </w:r>
    </w:p>
    <w:p>
      <w:pPr>
        <w:pStyle w:val="Heading2"/>
      </w:pPr>
      <w:r>
        <w:t>7.4 Controle de versão</w:t>
      </w:r>
    </w:p>
    <w:p>
      <w:r>
        <w:rPr>
          <w:rFonts w:ascii="Calibri" w:hAnsi="Calibri"/>
        </w:rPr>
        <w:t xml:space="preserve">O código e a documentação foram mantidos em Git. a completar após a atividade de campo. Dependências, banco local e arquivos de ambiente foram excluídos por </w:t>
      </w:r>
      <w:r>
        <w:rPr>
          <w:rFonts w:ascii="Consolas" w:hAnsi="Consolas"/>
          <w:color w:val="1F4D78"/>
          <w:sz w:val="18"/>
        </w:rPr>
        <w:t>.gitignore</w:t>
      </w:r>
      <w:r>
        <w:rPr>
          <w:rFonts w:ascii="Calibri" w:hAnsi="Calibri"/>
        </w:rPr>
        <w:t>.</w:t>
      </w:r>
    </w:p>
    <w:p>
      <w:pPr>
        <w:pStyle w:val="Heading1"/>
      </w:pPr>
      <w:r>
        <w:t>8. Resultados</w:t>
      </w:r>
    </w:p>
    <w:p>
      <w:pPr>
        <w:pStyle w:val="Heading2"/>
      </w:pPr>
      <w:r>
        <w:t>8.1 Resultados técnicos verificados</w:t>
      </w:r>
    </w:p>
    <w:p>
      <w:r>
        <w:rPr>
          <w:rFonts w:ascii="Calibri" w:hAnsi="Calibri"/>
        </w:rPr>
        <w:t>Em 11 de agosto de 2026, foram executados três testes automatizados, todos aprovados: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744"/>
        <w:gridCol w:w="5616"/>
      </w:tblGrid>
      <w:tr>
        <w:trPr>
          <w:tblHeader w:val="true"/>
        </w:trPr>
        <w:tc>
          <w:tcPr>
            <w:tcW w:type="dxa" w:w="3744"/>
            <w:shd w:fill="1F6A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Teste</w:t>
            </w:r>
          </w:p>
        </w:tc>
        <w:tc>
          <w:tcPr>
            <w:tcW w:type="dxa" w:w="5616"/>
            <w:shd w:fill="1F6A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painel e API com banco vazio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aprovado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fluxo de criar, consultar, mudar status e excluir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aprovado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rejeição de formulário inválido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aprovado</w:t>
            </w:r>
          </w:p>
        </w:tc>
      </w:tr>
    </w:tbl>
    <w:p>
      <w:pPr>
        <w:spacing w:after="40"/>
      </w:pPr>
    </w:p>
    <w:p>
      <w:r>
        <w:rPr>
          <w:rFonts w:ascii="Calibri" w:hAnsi="Calibri"/>
        </w:rPr>
        <w:t>Também foi executada a verificação sintática dos arquivos JavaScript principais. O gerenciador de pacotes reportou zero vulnerabilidades conhecidas nas dependências instaladas naquele momento. Esses resultados confirmam o comportamento técnico coberto pelos testes, mas não substituem avaliação de utilidade, acessibilidade com tecnologias assistivas nem auditoria de segurança para produção.</w:t>
      </w:r>
    </w:p>
    <w:p>
      <w:pPr>
        <w:pStyle w:val="Heading2"/>
      </w:pPr>
      <w:r>
        <w:t>8.2 Resultados com usuários</w:t>
      </w:r>
    </w:p>
    <w:p>
      <w:r>
        <w:rPr>
          <w:rFonts w:ascii="Calibri" w:hAnsi="Calibri"/>
        </w:rPr>
        <w:t>Preencher esta seção somente depois da aplicação do instrumento.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40"/>
        <w:gridCol w:w="1920"/>
        <w:gridCol w:w="3600"/>
      </w:tblGrid>
      <w:tr>
        <w:trPr>
          <w:tblHeader w:val="true"/>
        </w:trPr>
        <w:tc>
          <w:tcPr>
            <w:tcW w:type="dxa" w:w="3840"/>
            <w:shd w:fill="1F6A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920"/>
            <w:shd w:fill="1F6A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 real</w:t>
            </w:r>
          </w:p>
        </w:tc>
        <w:tc>
          <w:tcPr>
            <w:tcW w:type="dxa" w:w="3600"/>
            <w:shd w:fill="1F6A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Interpretação</w:t>
            </w:r>
          </w:p>
        </w:tc>
      </w:tr>
      <w:tr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participantes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 completar após a atividade de campo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 completar após a atividade de campo</w:t>
            </w:r>
          </w:p>
        </w:tc>
      </w:tr>
      <w:tr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tarefas concluídas sem ajuda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 completar após a atividade de campo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 completar após a atividade de campo</w:t>
            </w:r>
          </w:p>
        </w:tc>
      </w:tr>
      <w:tr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média de facilidade de uso (1–5)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 completar após a atividade de campo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 completar após a atividade de campo</w:t>
            </w:r>
          </w:p>
        </w:tc>
      </w:tr>
      <w:tr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média de clareza dos status (1–5)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 completar após a atividade de campo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 completar após a atividade de campo</w:t>
            </w:r>
          </w:p>
        </w:tc>
      </w:tr>
      <w:tr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média de utilidade percebida (1–5)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 completar após a atividade de campo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 completar após a atividade de campo</w:t>
            </w:r>
          </w:p>
        </w:tc>
      </w:tr>
    </w:tbl>
    <w:p>
      <w:pPr>
        <w:spacing w:after="40"/>
      </w:pPr>
    </w:p>
    <w:p>
      <w:r>
        <w:rPr>
          <w:rFonts w:ascii="Calibri" w:hAnsi="Calibri"/>
        </w:rPr>
        <w:t>Os principais comentários foram a completar após a atividade de campo. A equipe priorizou a completar após a atividade de campo porque a completar após a atividade de campo.</w:t>
      </w:r>
    </w:p>
    <w:p>
      <w:pPr>
        <w:pStyle w:val="Heading1"/>
      </w:pPr>
      <w:r>
        <w:t>9. Análise e discussão</w:t>
      </w:r>
    </w:p>
    <w:p>
      <w:r>
        <w:rPr>
          <w:rFonts w:ascii="Calibri" w:hAnsi="Calibri"/>
        </w:rPr>
        <w:t>Os resultados técnicos mostram que o MVP implementa o ciclo funcional proposto e preserva consistência nos casos testados. A combinação de validação na aplicação e restrições no banco reduz entradas incompatíveis com as regras. Busca e filtros respondem ao objetivo de localizar demandas, enquanto os status e indicadores apoiam o acompanhamento.</w:t>
      </w:r>
    </w:p>
    <w:p>
      <w:r>
        <w:rPr>
          <w:rFonts w:ascii="Calibri" w:hAnsi="Calibri"/>
        </w:rPr>
        <w:t>A análise de adequação ao contexto depende dos dados reais dos participantes. Após o preenchimento da seção 8.2, a equipe deverá comparar cada resultado com os critérios do plano de ação, discutir divergências e evitar generalizações, especialmente se a amostra for pequena.</w:t>
      </w:r>
    </w:p>
    <w:p>
      <w:pPr>
        <w:pStyle w:val="Heading1"/>
      </w:pPr>
      <w:r>
        <w:t>10. Limitações</w:t>
      </w:r>
    </w:p>
    <w:p>
      <w:pPr>
        <w:pStyle w:val="ListBullet"/>
      </w:pPr>
      <w:r>
        <w:rPr>
          <w:rFonts w:ascii="Calibri" w:hAnsi="Calibri"/>
        </w:rPr>
        <w:t>requisitos ainda dependem da confirmação com a organização parceira;</w:t>
      </w:r>
    </w:p>
    <w:p>
      <w:pPr>
        <w:pStyle w:val="ListBullet"/>
      </w:pPr>
      <w:r>
        <w:rPr>
          <w:rFonts w:ascii="Calibri" w:hAnsi="Calibri"/>
        </w:rPr>
        <w:t>amostra de validação a completar após a atividade de campo;</w:t>
      </w:r>
    </w:p>
    <w:p>
      <w:pPr>
        <w:pStyle w:val="ListBullet"/>
      </w:pPr>
      <w:r>
        <w:rPr>
          <w:rFonts w:ascii="Calibri" w:hAnsi="Calibri"/>
        </w:rPr>
        <w:t>MVP não possui autenticação nem autorização;</w:t>
      </w:r>
    </w:p>
    <w:p>
      <w:pPr>
        <w:pStyle w:val="ListBullet"/>
      </w:pPr>
      <w:r>
        <w:rPr>
          <w:rFonts w:ascii="Calibri" w:hAnsi="Calibri"/>
        </w:rPr>
        <w:t>exclusão é definitiva e não há trilha de auditoria;</w:t>
      </w:r>
    </w:p>
    <w:p>
      <w:pPr>
        <w:pStyle w:val="ListBullet"/>
      </w:pPr>
      <w:r>
        <w:rPr>
          <w:rFonts w:ascii="Calibri" w:hAnsi="Calibri"/>
        </w:rPr>
        <w:t>contato fica armazenado localmente sem mecanismo próprio de consentimento;</w:t>
      </w:r>
    </w:p>
    <w:p>
      <w:pPr>
        <w:pStyle w:val="ListBullet"/>
      </w:pPr>
      <w:r>
        <w:rPr>
          <w:rFonts w:ascii="Calibri" w:hAnsi="Calibri"/>
        </w:rPr>
        <w:t>não foram realizados teste de carga, pentest ou auditoria completa de acessibilidade;</w:t>
      </w:r>
    </w:p>
    <w:p>
      <w:pPr>
        <w:pStyle w:val="ListBullet"/>
      </w:pPr>
      <w:r>
        <w:rPr>
          <w:rFonts w:ascii="Calibri" w:hAnsi="Calibri"/>
        </w:rPr>
        <w:t>indicadores descrevem quantidade, não impacto ou qualidade do atendimento.</w:t>
      </w:r>
    </w:p>
    <w:p>
      <w:pPr>
        <w:pStyle w:val="Heading1"/>
      </w:pPr>
      <w:r>
        <w:t>11. Conclusão</w:t>
      </w:r>
    </w:p>
    <w:p>
      <w:r>
        <w:rPr>
          <w:rFonts w:ascii="Calibri" w:hAnsi="Calibri"/>
        </w:rPr>
        <w:t>O Conecta Bairro materializa os objetivos técnicos da disciplina ao reunir framework web, HTML, CSS, banco de dados, requisitos e controle de versão em uma solução executável. O protótipo centraliza registros e explicita seu andamento por meio de um fluxo simples e indicadores.</w:t>
      </w:r>
    </w:p>
    <w:p>
      <w:r>
        <w:rPr>
          <w:rFonts w:ascii="Calibri" w:hAnsi="Calibri"/>
        </w:rPr>
        <w:t>Do ponto de vista técnico, o MVP atende aos requisitos implementados e passou nos testes automatizados definidos. A conclusão sobre sua utilidade para a comunidade deve ser complementada pelos resultados reais da validação. Como continuidade, recomendam-se autenticação, perfis de acesso, histórico de alterações, política de privacidade, notificações e implantação piloto sob responsabilidade de uma organização definida.</w:t>
      </w:r>
    </w:p>
    <w:p>
      <w:pPr>
        <w:pStyle w:val="Heading1"/>
      </w:pPr>
      <w:r>
        <w:t>Referências</w:t>
      </w:r>
    </w:p>
    <w:p>
      <w:r>
        <w:rPr>
          <w:rFonts w:ascii="Calibri" w:hAnsi="Calibri"/>
        </w:rPr>
        <w:t xml:space="preserve">CASALE, A. </w:t>
      </w:r>
      <w:r>
        <w:rPr>
          <w:rFonts w:ascii="Calibri" w:hAnsi="Calibri"/>
          <w:i/>
        </w:rPr>
        <w:t>Aprendizagem baseada em problemas: desenvolvimento de competências para o ensino em engenharia</w:t>
      </w:r>
      <w:r>
        <w:rPr>
          <w:rFonts w:ascii="Calibri" w:hAnsi="Calibri"/>
        </w:rPr>
        <w:t>. 2013. Tese (Doutorado em Engenharia de Produção) — Escola de Engenharia de São Carlos, Universidade de São Paulo, São Carlos, 2013.</w:t>
      </w:r>
    </w:p>
    <w:p>
      <w:r>
        <w:rPr>
          <w:rFonts w:ascii="Calibri" w:hAnsi="Calibri"/>
        </w:rPr>
        <w:t xml:space="preserve">CAVALCANTI, C. M. C. </w:t>
      </w:r>
      <w:r>
        <w:rPr>
          <w:rFonts w:ascii="Calibri" w:hAnsi="Calibri"/>
          <w:i/>
        </w:rPr>
        <w:t>Contribuições do design thinking para concepção de interfaces de ambientes virtuais de aprendizagem centradas no ser humano</w:t>
      </w:r>
      <w:r>
        <w:rPr>
          <w:rFonts w:ascii="Calibri" w:hAnsi="Calibri"/>
        </w:rPr>
        <w:t>. 2015. Tese (Doutorado em Educação) — Faculdade de Educação, Universidade de São Paulo, São Paulo, 2015.</w:t>
      </w:r>
    </w:p>
    <w:p>
      <w:r>
        <w:rPr>
          <w:rFonts w:ascii="Calibri" w:hAnsi="Calibri"/>
        </w:rPr>
        <w:t xml:space="preserve">GERHARDT, T. E.; SILVEIRA, D. T. (org.). </w:t>
      </w:r>
      <w:r>
        <w:rPr>
          <w:rFonts w:ascii="Calibri" w:hAnsi="Calibri"/>
          <w:i/>
        </w:rPr>
        <w:t>Métodos de pesquisa</w:t>
      </w:r>
      <w:r>
        <w:rPr>
          <w:rFonts w:ascii="Calibri" w:hAnsi="Calibri"/>
        </w:rPr>
        <w:t>. Porto Alegre: Editora da UFRGS, 2009.</w:t>
      </w:r>
    </w:p>
    <w:p>
      <w:r>
        <w:rPr>
          <w:rFonts w:ascii="Calibri" w:hAnsi="Calibri"/>
        </w:rPr>
        <w:t xml:space="preserve">YIN, R. K. </w:t>
      </w:r>
      <w:r>
        <w:rPr>
          <w:rFonts w:ascii="Calibri" w:hAnsi="Calibri"/>
          <w:i/>
        </w:rPr>
        <w:t>Estudo de caso: planejamento e métodos</w:t>
      </w:r>
      <w:r>
        <w:rPr>
          <w:rFonts w:ascii="Calibri" w:hAnsi="Calibri"/>
        </w:rPr>
        <w:t>. Porto Alegre: Bookman, 2015.</w:t>
      </w:r>
    </w:p>
    <w:p>
      <w:pPr>
        <w:pStyle w:val="Heading1"/>
      </w:pPr>
      <w:r>
        <w:t>Apêndices sugeridos</w:t>
      </w:r>
    </w:p>
    <w:p>
      <w:pPr>
        <w:pStyle w:val="ListBullet"/>
      </w:pPr>
      <w:r>
        <w:rPr>
          <w:rFonts w:ascii="Calibri" w:hAnsi="Calibri"/>
        </w:rPr>
        <w:t>Apêndice A — roteiro de entrevista;</w:t>
      </w:r>
    </w:p>
    <w:p>
      <w:pPr>
        <w:pStyle w:val="ListBullet"/>
      </w:pPr>
      <w:r>
        <w:rPr>
          <w:rFonts w:ascii="Calibri" w:hAnsi="Calibri"/>
        </w:rPr>
        <w:t>Apêndice B — instrumento de validação;</w:t>
      </w:r>
    </w:p>
    <w:p>
      <w:pPr>
        <w:pStyle w:val="ListBullet"/>
      </w:pPr>
      <w:r>
        <w:rPr>
          <w:rFonts w:ascii="Calibri" w:hAnsi="Calibri"/>
        </w:rPr>
        <w:t>Apêndice C — requisitos e critérios de aceite;</w:t>
      </w:r>
    </w:p>
    <w:p>
      <w:pPr>
        <w:pStyle w:val="ListBullet"/>
      </w:pPr>
      <w:r>
        <w:rPr>
          <w:rFonts w:ascii="Calibri" w:hAnsi="Calibri"/>
        </w:rPr>
        <w:t>Apêndice D — capturas das telas;</w:t>
      </w:r>
    </w:p>
    <w:p>
      <w:pPr>
        <w:pStyle w:val="ListBullet"/>
      </w:pPr>
      <w:r>
        <w:rPr>
          <w:rFonts w:ascii="Calibri" w:hAnsi="Calibri"/>
        </w:rPr>
        <w:t>Apêndice E — evidências dos testes e do histórico Git.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8D0CC"/>
      </w:pBdr>
    </w:pPr>
    <w:r>
      <w:rPr>
        <w:rFonts w:ascii="Calibri" w:hAnsi="Calibri"/>
        <w:b/>
        <w:color w:val="5F6B66"/>
        <w:sz w:val="16"/>
      </w:rPr>
      <w:t>CONECTA BAIRRO  ·  PJI110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/>
      <w:b/>
      <w:bCs/>
      <w:i/>
      <w:color w:val="5F6B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60" w:after="200"/>
      <w:ind w:left="259" w:right="259"/>
    </w:pPr>
    <w:rPr>
      <w:color w:val="0B254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— Conecta Bairro</dc:title>
  <dc:subject>Projeto Integrador em Computação I — PJI110</dc:subject>
  <dc:creator>Equipe do Projeto Integrador — UNIVESP</dc:creator>
  <cp:keywords>UNIVESP, PJI110, desenvolvimento web, Express, SQLite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