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29660BCC" w:rsidR="00EA758F" w:rsidRDefault="00D0343C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Consultar proveedores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144E3D12" w:rsidR="00601529" w:rsidRPr="00200CCC" w:rsidRDefault="00450E54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Consultar la información de los proveedores registrados en el sistema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4553E865" w:rsidR="00B86895" w:rsidRPr="00D20988" w:rsidRDefault="00450E54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Visualizar y acceder fácilmente a los datos de los proveedores cuando sea necesario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6907D0A8" w14:textId="6DC46FF1" w:rsidR="00450E54" w:rsidRDefault="00A05361" w:rsidP="00450E54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 xml:space="preserve">El módulo </w:t>
            </w:r>
            <w:r w:rsidR="00450E54">
              <w:rPr>
                <w:rFonts w:ascii="Tahoma" w:hAnsi="Tahoma" w:cs="Tahoma"/>
                <w:szCs w:val="20"/>
                <w:lang w:val="es-CO"/>
              </w:rPr>
              <w:t>de consultas de proveedores permite visualizar la información de los proveedores que se encuentran registrados en el sistema. Esta funcionalidad facilita el acceso rápido a los datos de contacto y la información general de cada proveedor, ayudando a mejorar la organización y el control dentro de la empresa.</w:t>
            </w:r>
          </w:p>
          <w:p w14:paraId="491F14A8" w14:textId="048D7D8B" w:rsidR="00450E54" w:rsidRDefault="00450E54" w:rsidP="00450E54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 xml:space="preserve">A través de esta opción el usuario puede buscar </w:t>
            </w:r>
            <w:r w:rsidR="00C56D10">
              <w:rPr>
                <w:rFonts w:ascii="Tahoma" w:hAnsi="Tahoma" w:cs="Tahoma"/>
                <w:szCs w:val="20"/>
                <w:lang w:val="es-CO"/>
              </w:rPr>
              <w:t>y consultar proveedores registrados, visualizando datos como nombre, NIT, teléfono, dirección, correo electrónico. Esto permite identificar fácilmente a cada proveedor y agilizar los procesos relacionados con compras y seguimiento de información.</w:t>
            </w:r>
          </w:p>
          <w:p w14:paraId="3CA3585E" w14:textId="34E4690C" w:rsidR="00C56D10" w:rsidRPr="00D20988" w:rsidRDefault="00C56D10" w:rsidP="00450E54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Además, esta funcionalidad contribuye a mantener un mejor control administrativo, ya que permite verificar la información almacenada sin necesidad de modificarla.</w:t>
            </w:r>
          </w:p>
          <w:p w14:paraId="07314B04" w14:textId="3F074834" w:rsidR="003261A3" w:rsidRPr="00D20988" w:rsidRDefault="003261A3" w:rsidP="003261A3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98BF3F" w14:textId="5B3B8FBB" w:rsidR="00E65C19" w:rsidRDefault="00986555" w:rsidP="00C56D10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58DAC06A" w14:textId="77777777" w:rsidR="00C56D10" w:rsidRDefault="00C56D10" w:rsidP="00C56D10">
      <w:pPr>
        <w:jc w:val="center"/>
        <w:rPr>
          <w:b/>
          <w:bCs/>
        </w:rPr>
      </w:pPr>
    </w:p>
    <w:p w14:paraId="3E79F6E8" w14:textId="528DCAB3" w:rsidR="00C56D10" w:rsidRDefault="00C56D10" w:rsidP="00C56D10">
      <w:pPr>
        <w:pStyle w:val="Prrafodelista"/>
        <w:numPr>
          <w:ilvl w:val="0"/>
          <w:numId w:val="45"/>
        </w:numPr>
      </w:pPr>
      <w:r w:rsidRPr="00C56D10">
        <w:t>El sistema debe mostrar</w:t>
      </w:r>
      <w:r>
        <w:t xml:space="preserve"> la lista de proveedores registrados.</w:t>
      </w:r>
    </w:p>
    <w:p w14:paraId="40BCA223" w14:textId="51D488BA" w:rsidR="00C56D10" w:rsidRDefault="00C56D10" w:rsidP="00C56D10">
      <w:pPr>
        <w:pStyle w:val="Prrafodelista"/>
        <w:numPr>
          <w:ilvl w:val="0"/>
          <w:numId w:val="45"/>
        </w:numPr>
      </w:pPr>
      <w:r>
        <w:t>El usuario debe poder visualizar la información completa de cada proveedor.</w:t>
      </w:r>
    </w:p>
    <w:p w14:paraId="23121CED" w14:textId="5B12E8CF" w:rsidR="00C56D10" w:rsidRPr="00C56D10" w:rsidRDefault="00C56D10" w:rsidP="00C56D10">
      <w:pPr>
        <w:pStyle w:val="Prrafodelista"/>
        <w:numPr>
          <w:ilvl w:val="0"/>
          <w:numId w:val="45"/>
        </w:numPr>
      </w:pPr>
      <w:r>
        <w:t>El sistema debe permitir realizar búsquedas de proveedores por nombre o NIT.</w:t>
      </w:r>
    </w:p>
    <w:p w14:paraId="3DA97CE5" w14:textId="77777777" w:rsidR="00690B6B" w:rsidRPr="00271172" w:rsidRDefault="00690B6B" w:rsidP="00690B6B">
      <w:pPr>
        <w:pStyle w:val="NormalWeb"/>
        <w:spacing w:before="0" w:beforeAutospacing="0" w:after="0"/>
        <w:ind w:left="1080"/>
        <w:jc w:val="both"/>
        <w:rPr>
          <w:rFonts w:cs="Tahoma"/>
          <w:szCs w:val="20"/>
          <w:lang w:val="es-CO"/>
        </w:rPr>
      </w:pP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CC749" w14:textId="77777777" w:rsidR="00C4194D" w:rsidRDefault="00C4194D">
      <w:r>
        <w:separator/>
      </w:r>
    </w:p>
  </w:endnote>
  <w:endnote w:type="continuationSeparator" w:id="0">
    <w:p w14:paraId="752768A3" w14:textId="77777777" w:rsidR="00C4194D" w:rsidRDefault="00C41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DAE5" w14:textId="77777777" w:rsidR="00C4194D" w:rsidRDefault="00C4194D">
      <w:r>
        <w:separator/>
      </w:r>
    </w:p>
  </w:footnote>
  <w:footnote w:type="continuationSeparator" w:id="0">
    <w:p w14:paraId="7CE0928C" w14:textId="77777777" w:rsidR="00C4194D" w:rsidRDefault="00C41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A2B"/>
    <w:multiLevelType w:val="hybridMultilevel"/>
    <w:tmpl w:val="54024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1"/>
  </w:num>
  <w:num w:numId="2" w16cid:durableId="2125735362">
    <w:abstractNumId w:val="24"/>
  </w:num>
  <w:num w:numId="3" w16cid:durableId="479540890">
    <w:abstractNumId w:val="16"/>
  </w:num>
  <w:num w:numId="4" w16cid:durableId="356545092">
    <w:abstractNumId w:val="31"/>
  </w:num>
  <w:num w:numId="5" w16cid:durableId="1442646235">
    <w:abstractNumId w:val="38"/>
  </w:num>
  <w:num w:numId="6" w16cid:durableId="1789271561">
    <w:abstractNumId w:val="10"/>
  </w:num>
  <w:num w:numId="7" w16cid:durableId="51583366">
    <w:abstractNumId w:val="35"/>
  </w:num>
  <w:num w:numId="8" w16cid:durableId="532042272">
    <w:abstractNumId w:val="36"/>
  </w:num>
  <w:num w:numId="9" w16cid:durableId="1419130247">
    <w:abstractNumId w:val="17"/>
  </w:num>
  <w:num w:numId="10" w16cid:durableId="781918718">
    <w:abstractNumId w:val="34"/>
  </w:num>
  <w:num w:numId="11" w16cid:durableId="759259142">
    <w:abstractNumId w:val="21"/>
  </w:num>
  <w:num w:numId="12" w16cid:durableId="1217350964">
    <w:abstractNumId w:val="23"/>
  </w:num>
  <w:num w:numId="13" w16cid:durableId="1181704707">
    <w:abstractNumId w:val="5"/>
  </w:num>
  <w:num w:numId="14" w16cid:durableId="640886323">
    <w:abstractNumId w:val="33"/>
  </w:num>
  <w:num w:numId="15" w16cid:durableId="93790213">
    <w:abstractNumId w:val="6"/>
  </w:num>
  <w:num w:numId="16" w16cid:durableId="225838852">
    <w:abstractNumId w:val="2"/>
  </w:num>
  <w:num w:numId="17" w16cid:durableId="549877976">
    <w:abstractNumId w:val="28"/>
  </w:num>
  <w:num w:numId="18" w16cid:durableId="1464343463">
    <w:abstractNumId w:val="39"/>
  </w:num>
  <w:num w:numId="19" w16cid:durableId="1853060368">
    <w:abstractNumId w:val="8"/>
  </w:num>
  <w:num w:numId="20" w16cid:durableId="2115587936">
    <w:abstractNumId w:val="43"/>
  </w:num>
  <w:num w:numId="21" w16cid:durableId="160656676">
    <w:abstractNumId w:val="40"/>
  </w:num>
  <w:num w:numId="22" w16cid:durableId="1116407418">
    <w:abstractNumId w:val="27"/>
  </w:num>
  <w:num w:numId="23" w16cid:durableId="506557561">
    <w:abstractNumId w:val="18"/>
  </w:num>
  <w:num w:numId="24" w16cid:durableId="1267614897">
    <w:abstractNumId w:val="26"/>
  </w:num>
  <w:num w:numId="25" w16cid:durableId="1209729648">
    <w:abstractNumId w:val="11"/>
  </w:num>
  <w:num w:numId="26" w16cid:durableId="1399671567">
    <w:abstractNumId w:val="22"/>
  </w:num>
  <w:num w:numId="27" w16cid:durableId="896358547">
    <w:abstractNumId w:val="14"/>
  </w:num>
  <w:num w:numId="28" w16cid:durableId="849880083">
    <w:abstractNumId w:val="44"/>
  </w:num>
  <w:num w:numId="29" w16cid:durableId="416248088">
    <w:abstractNumId w:val="32"/>
  </w:num>
  <w:num w:numId="30" w16cid:durableId="408618746">
    <w:abstractNumId w:val="19"/>
  </w:num>
  <w:num w:numId="31" w16cid:durableId="761268669">
    <w:abstractNumId w:val="1"/>
  </w:num>
  <w:num w:numId="32" w16cid:durableId="1041630869">
    <w:abstractNumId w:val="15"/>
  </w:num>
  <w:num w:numId="33" w16cid:durableId="346568072">
    <w:abstractNumId w:val="42"/>
  </w:num>
  <w:num w:numId="34" w16cid:durableId="1391881753">
    <w:abstractNumId w:val="0"/>
  </w:num>
  <w:num w:numId="35" w16cid:durableId="392969434">
    <w:abstractNumId w:val="29"/>
  </w:num>
  <w:num w:numId="36" w16cid:durableId="1638102741">
    <w:abstractNumId w:val="3"/>
  </w:num>
  <w:num w:numId="37" w16cid:durableId="662466955">
    <w:abstractNumId w:val="12"/>
  </w:num>
  <w:num w:numId="38" w16cid:durableId="600602824">
    <w:abstractNumId w:val="9"/>
  </w:num>
  <w:num w:numId="39" w16cid:durableId="530846148">
    <w:abstractNumId w:val="20"/>
  </w:num>
  <w:num w:numId="40" w16cid:durableId="1800876620">
    <w:abstractNumId w:val="13"/>
  </w:num>
  <w:num w:numId="41" w16cid:durableId="1836873435">
    <w:abstractNumId w:val="7"/>
  </w:num>
  <w:num w:numId="42" w16cid:durableId="254898171">
    <w:abstractNumId w:val="30"/>
  </w:num>
  <w:num w:numId="43" w16cid:durableId="759526947">
    <w:abstractNumId w:val="37"/>
  </w:num>
  <w:num w:numId="44" w16cid:durableId="979505595">
    <w:abstractNumId w:val="25"/>
  </w:num>
  <w:num w:numId="45" w16cid:durableId="1729496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0E54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B012D"/>
    <w:rsid w:val="007B0ED1"/>
    <w:rsid w:val="007C1AD3"/>
    <w:rsid w:val="007C4FC3"/>
    <w:rsid w:val="007C5686"/>
    <w:rsid w:val="007C67C2"/>
    <w:rsid w:val="007E6D8A"/>
    <w:rsid w:val="007F14B9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8512E"/>
    <w:rsid w:val="00885A55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194D"/>
    <w:rsid w:val="00C45089"/>
    <w:rsid w:val="00C46EF7"/>
    <w:rsid w:val="00C546E2"/>
    <w:rsid w:val="00C56D10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343C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5C19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2026-05-06T12:48:00Z</dcterms:created>
  <dcterms:modified xsi:type="dcterms:W3CDTF">2026-05-06T13:02:00Z</dcterms:modified>
</cp:coreProperties>
</file>