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documento:0.4.12</w:t>
      </w:r>
    </w:p>
    <w:p>
      <w:pPr>
        <w:pStyle w:val="Heading2"/>
      </w:pPr>
      <w:r>
        <w:t>Lista de acrónimos</w:t>
      </w:r>
    </w:p>
    <w:p>
      <w:pPr/>
      <w:r>
        <w:t>A lista seguinte reúne as siglas e acrónimos utilizados no corpo do texto, nas figuras, nas tabelas e nos anexos. Foram excluídas abreviaturas que surgem apenas em entradas bibliográficas, nomes de revistas ou nomes de conferências quando não são usadas no texto principal.</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Acrónimo</w:t>
            </w:r>
          </w:p>
        </w:tc>
        <w:tc>
          <w:tcPr>
            <w:tcW w:w="0" w:type="auto"/>
          </w:tcPr>
          <w:p>
            <w:pPr/>
            <w:r>
              <w:t>Designação/explicação</w:t>
            </w:r>
          </w:p>
        </w:tc>
      </w:tr>
      <w:tr>
        <w:tc>
          <w:tcPr>
            <w:tcW w:w="0" w:type="auto"/>
          </w:tcPr>
          <w:p>
            <w:pPr/>
            <w:r>
              <w:t>2D</w:t>
            </w:r>
          </w:p>
        </w:tc>
        <w:tc>
          <w:tcPr>
            <w:tcW w:w="0" w:type="auto"/>
          </w:tcPr>
          <w:p>
            <w:pPr/>
            <w:r>
              <w:t>Bidimensional.</w:t>
            </w:r>
          </w:p>
        </w:tc>
      </w:tr>
      <w:tr>
        <w:tc>
          <w:tcPr>
            <w:tcW w:w="0" w:type="auto"/>
          </w:tcPr>
          <w:p>
            <w:pPr/>
            <w:r>
              <w:t>3D</w:t>
            </w:r>
          </w:p>
        </w:tc>
        <w:tc>
          <w:tcPr>
            <w:tcW w:w="0" w:type="auto"/>
          </w:tcPr>
          <w:p>
            <w:pPr/>
            <w:r>
              <w:t>Tridimensional.</w:t>
            </w:r>
          </w:p>
        </w:tc>
      </w:tr>
      <w:tr>
        <w:tc>
          <w:tcPr>
            <w:tcW w:w="0" w:type="auto"/>
          </w:tcPr>
          <w:p>
            <w:pPr/>
            <w:r>
              <w:t>3DP</w:t>
            </w:r>
          </w:p>
        </w:tc>
        <w:tc>
          <w:tcPr>
            <w:tcW w:w="0" w:type="auto"/>
          </w:tcPr>
          <w:p>
            <w:pPr/>
            <w:r>
              <w:rPr>
                <w:i/>
              </w:rPr>
              <w:t>3D Printing</w:t>
            </w:r>
            <w:r>
              <w:t>; impressão 3D.</w:t>
            </w:r>
          </w:p>
        </w:tc>
      </w:tr>
      <w:tr>
        <w:tc>
          <w:tcPr>
            <w:tcW w:w="0" w:type="auto"/>
          </w:tcPr>
          <w:p>
            <w:pPr/>
            <w:r>
              <w:t>3MF</w:t>
            </w:r>
          </w:p>
        </w:tc>
        <w:tc>
          <w:tcPr>
            <w:tcW w:w="0" w:type="auto"/>
          </w:tcPr>
          <w:p>
            <w:pPr/>
            <w:r>
              <w:rPr>
                <w:i/>
              </w:rPr>
              <w:t>3D Manufacturing Format</w:t>
            </w:r>
            <w:r>
              <w:t>; formato de ficheiro para fabrico aditivo.</w:t>
            </w:r>
          </w:p>
        </w:tc>
      </w:tr>
      <w:tr>
        <w:tc>
          <w:tcPr>
            <w:tcW w:w="0" w:type="auto"/>
          </w:tcPr>
          <w:p>
            <w:pPr/>
            <w:r>
              <w:t>ANSUR</w:t>
            </w:r>
          </w:p>
        </w:tc>
        <w:tc>
          <w:tcPr>
            <w:tcW w:w="0" w:type="auto"/>
          </w:tcPr>
          <w:p>
            <w:pPr/>
            <w:r>
              <w:rPr>
                <w:i/>
              </w:rPr>
              <w:t>Anthropometric Survey of U.S. Army Personnel</w:t>
            </w:r>
            <w:r>
              <w:t>; inquérito antropométrico do Exército dos Estados Unidos.</w:t>
            </w:r>
          </w:p>
        </w:tc>
      </w:tr>
      <w:tr>
        <w:tc>
          <w:tcPr>
            <w:tcW w:w="0" w:type="auto"/>
          </w:tcPr>
          <w:p>
            <w:pPr/>
            <w:r>
              <w:t>API</w:t>
            </w:r>
          </w:p>
        </w:tc>
        <w:tc>
          <w:tcPr>
            <w:tcW w:w="0" w:type="auto"/>
          </w:tcPr>
          <w:p>
            <w:pPr/>
            <w:r>
              <w:rPr>
                <w:i/>
              </w:rPr>
              <w:t>Application Programming Interface</w:t>
            </w:r>
            <w:r>
              <w:t>; interface de programação de aplicações.</w:t>
            </w:r>
          </w:p>
        </w:tc>
      </w:tr>
      <w:tr>
        <w:tc>
          <w:tcPr>
            <w:tcW w:w="0" w:type="auto"/>
          </w:tcPr>
          <w:p>
            <w:pPr/>
            <w:r>
              <w:t>ASTM</w:t>
            </w:r>
          </w:p>
        </w:tc>
        <w:tc>
          <w:tcPr>
            <w:tcW w:w="0" w:type="auto"/>
          </w:tcPr>
          <w:p>
            <w:pPr/>
            <w:r>
              <w:rPr>
                <w:i/>
              </w:rPr>
              <w:t>American Society for Testing and Materials</w:t>
            </w:r>
            <w:r>
              <w:t>; organismo internacional de normalização.</w:t>
            </w:r>
          </w:p>
        </w:tc>
      </w:tr>
      <w:tr>
        <w:tc>
          <w:tcPr>
            <w:tcW w:w="0" w:type="auto"/>
          </w:tcPr>
          <w:p>
            <w:pPr/>
            <w:r>
              <w:t>CAD</w:t>
            </w:r>
          </w:p>
        </w:tc>
        <w:tc>
          <w:tcPr>
            <w:tcW w:w="0" w:type="auto"/>
          </w:tcPr>
          <w:p>
            <w:pPr/>
            <w:r>
              <w:rPr>
                <w:i/>
              </w:rPr>
              <w:t>Computer-Aided Design</w:t>
            </w:r>
            <w:r>
              <w:t>; desenho ou projeto assistido por computador.</w:t>
            </w:r>
          </w:p>
        </w:tc>
      </w:tr>
      <w:tr>
        <w:tc>
          <w:tcPr>
            <w:tcW w:w="0" w:type="auto"/>
          </w:tcPr>
          <w:p>
            <w:pPr/>
            <w:r>
              <w:t>CAM</w:t>
            </w:r>
          </w:p>
        </w:tc>
        <w:tc>
          <w:tcPr>
            <w:tcW w:w="0" w:type="auto"/>
          </w:tcPr>
          <w:p>
            <w:pPr/>
            <w:r>
              <w:rPr>
                <w:i/>
              </w:rPr>
              <w:t>Computer-Aided Manufacturing</w:t>
            </w:r>
            <w:r>
              <w:t>; fabrico assistido por computador.</w:t>
            </w:r>
          </w:p>
        </w:tc>
      </w:tr>
      <w:tr>
        <w:tc>
          <w:tcPr>
            <w:tcW w:w="0" w:type="auto"/>
          </w:tcPr>
          <w:p>
            <w:pPr/>
            <w:r>
              <w:t>CE</w:t>
            </w:r>
          </w:p>
        </w:tc>
        <w:tc>
          <w:tcPr>
            <w:tcW w:w="0" w:type="auto"/>
          </w:tcPr>
          <w:p>
            <w:pPr/>
            <w:r>
              <w:rPr>
                <w:i/>
              </w:rPr>
              <w:t>Conformité Européenne</w:t>
            </w:r>
            <w:r>
              <w:t>; marcação europeia de conformidade.</w:t>
            </w:r>
          </w:p>
        </w:tc>
      </w:tr>
      <w:tr>
        <w:tc>
          <w:tcPr>
            <w:tcW w:w="0" w:type="auto"/>
          </w:tcPr>
          <w:p>
            <w:pPr/>
            <w:r>
              <w:t>CSG</w:t>
            </w:r>
          </w:p>
        </w:tc>
        <w:tc>
          <w:tcPr>
            <w:tcW w:w="0" w:type="auto"/>
          </w:tcPr>
          <w:p>
            <w:pPr/>
            <w:r>
              <w:rPr>
                <w:i/>
              </w:rPr>
              <w:t>Constructive Solid Geometry</w:t>
            </w:r>
            <w:r>
              <w:t>; geometria sólida construtiva.</w:t>
            </w:r>
          </w:p>
        </w:tc>
      </w:tr>
      <w:tr>
        <w:tc>
          <w:tcPr>
            <w:tcW w:w="0" w:type="auto"/>
          </w:tcPr>
          <w:p>
            <w:pPr/>
            <w:r>
              <w:t>CSV</w:t>
            </w:r>
          </w:p>
        </w:tc>
        <w:tc>
          <w:tcPr>
            <w:tcW w:w="0" w:type="auto"/>
          </w:tcPr>
          <w:p>
            <w:pPr/>
            <w:r>
              <w:rPr>
                <w:i/>
              </w:rPr>
              <w:t>Comma-Separated Values</w:t>
            </w:r>
            <w:r>
              <w:t>; formato de valores separados por vírgulas.</w:t>
            </w:r>
          </w:p>
        </w:tc>
      </w:tr>
      <w:tr>
        <w:tc>
          <w:tcPr>
            <w:tcW w:w="0" w:type="auto"/>
          </w:tcPr>
          <w:p>
            <w:pPr/>
            <w:r>
              <w:t>CT</w:t>
            </w:r>
          </w:p>
        </w:tc>
        <w:tc>
          <w:tcPr>
            <w:tcW w:w="0" w:type="auto"/>
          </w:tcPr>
          <w:p>
            <w:pPr/>
            <w:r>
              <w:rPr>
                <w:i/>
              </w:rPr>
              <w:t>Computed Tomography</w:t>
            </w:r>
            <w:r>
              <w:t>; tomografia computorizada.</w:t>
            </w:r>
          </w:p>
        </w:tc>
      </w:tr>
      <w:tr>
        <w:tc>
          <w:tcPr>
            <w:tcW w:w="0" w:type="auto"/>
          </w:tcPr>
          <w:p>
            <w:pPr/>
            <w:r>
              <w:t>DfAM</w:t>
            </w:r>
          </w:p>
        </w:tc>
        <w:tc>
          <w:tcPr>
            <w:tcW w:w="0" w:type="auto"/>
          </w:tcPr>
          <w:p>
            <w:pPr/>
            <w:r>
              <w:rPr>
                <w:i/>
              </w:rPr>
              <w:t>Design for Additive Manufacturing</w:t>
            </w:r>
            <w:r>
              <w:t>; design para fabricação aditiva.</w:t>
            </w:r>
          </w:p>
        </w:tc>
      </w:tr>
      <w:tr>
        <w:tc>
          <w:tcPr>
            <w:tcW w:w="0" w:type="auto"/>
          </w:tcPr>
          <w:p>
            <w:pPr/>
            <w:r>
              <w:t>DINED</w:t>
            </w:r>
          </w:p>
        </w:tc>
        <w:tc>
          <w:tcPr>
            <w:tcW w:w="0" w:type="auto"/>
          </w:tcPr>
          <w:p>
            <w:pPr/>
            <w:r>
              <w:rPr>
                <w:i/>
              </w:rPr>
              <w:t>Delft Institute of Ergonomics and Design</w:t>
            </w:r>
            <w:r>
              <w:t>; base de dados antropométrica da TU Delft.</w:t>
            </w:r>
          </w:p>
        </w:tc>
      </w:tr>
      <w:tr>
        <w:tc>
          <w:tcPr>
            <w:tcW w:w="0" w:type="auto"/>
          </w:tcPr>
          <w:p>
            <w:pPr/>
            <w:r>
              <w:t>DOI</w:t>
            </w:r>
          </w:p>
        </w:tc>
        <w:tc>
          <w:tcPr>
            <w:tcW w:w="0" w:type="auto"/>
          </w:tcPr>
          <w:p>
            <w:pPr/>
            <w:r>
              <w:rPr>
                <w:i/>
              </w:rPr>
              <w:t>Digital Object Identifier</w:t>
            </w:r>
            <w:r>
              <w:t>; identificador digital de objeto.</w:t>
            </w:r>
          </w:p>
        </w:tc>
      </w:tr>
      <w:tr>
        <w:tc>
          <w:tcPr>
            <w:tcW w:w="0" w:type="auto"/>
          </w:tcPr>
          <w:p>
            <w:pPr/>
            <w:r>
              <w:t>EMG</w:t>
            </w:r>
          </w:p>
        </w:tc>
        <w:tc>
          <w:tcPr>
            <w:tcW w:w="0" w:type="auto"/>
          </w:tcPr>
          <w:p>
            <w:pPr/>
            <w:r>
              <w:t>Eletromiografia; registo da atividade elétrica muscular.</w:t>
            </w:r>
          </w:p>
        </w:tc>
      </w:tr>
      <w:tr>
        <w:tc>
          <w:tcPr>
            <w:tcW w:w="0" w:type="auto"/>
          </w:tcPr>
          <w:p>
            <w:pPr/>
            <w:r>
              <w:t>EU</w:t>
            </w:r>
          </w:p>
        </w:tc>
        <w:tc>
          <w:tcPr>
            <w:tcW w:w="0" w:type="auto"/>
          </w:tcPr>
          <w:p>
            <w:pPr/>
            <w:r>
              <w:rPr>
                <w:i/>
              </w:rPr>
              <w:t>European Union</w:t>
            </w:r>
            <w:r>
              <w:t>; União Europeia.</w:t>
            </w:r>
          </w:p>
        </w:tc>
      </w:tr>
      <w:tr>
        <w:tc>
          <w:tcPr>
            <w:tcW w:w="0" w:type="auto"/>
          </w:tcPr>
          <w:p>
            <w:pPr/>
            <w:r>
              <w:t>EUA</w:t>
            </w:r>
          </w:p>
        </w:tc>
        <w:tc>
          <w:tcPr>
            <w:tcW w:w="0" w:type="auto"/>
          </w:tcPr>
          <w:p>
            <w:pPr/>
            <w:r>
              <w:t>Estados Unidos da América.</w:t>
            </w:r>
          </w:p>
        </w:tc>
      </w:tr>
      <w:tr>
        <w:tc>
          <w:tcPr>
            <w:tcW w:w="0" w:type="auto"/>
          </w:tcPr>
          <w:p>
            <w:pPr/>
            <w:r>
              <w:t>FA/FdA</w:t>
            </w:r>
          </w:p>
        </w:tc>
        <w:tc>
          <w:tcPr>
            <w:tcW w:w="0" w:type="auto"/>
          </w:tcPr>
          <w:p>
            <w:pPr/>
            <w:r>
              <w:t>Fabricação aditiva.</w:t>
            </w:r>
          </w:p>
        </w:tc>
      </w:tr>
      <w:tr>
        <w:tc>
          <w:tcPr>
            <w:tcW w:w="0" w:type="auto"/>
          </w:tcPr>
          <w:p>
            <w:pPr/>
            <w:r>
              <w:t>FDA</w:t>
            </w:r>
          </w:p>
        </w:tc>
        <w:tc>
          <w:tcPr>
            <w:tcW w:w="0" w:type="auto"/>
          </w:tcPr>
          <w:p>
            <w:pPr/>
            <w:r>
              <w:rPr>
                <w:i/>
              </w:rPr>
              <w:t>Food and Drug Administration</w:t>
            </w:r>
            <w:r>
              <w:t>; agência reguladora dos Estados Unidos para alimentos, medicamentos e dispositivos médicos.</w:t>
            </w:r>
          </w:p>
        </w:tc>
      </w:tr>
      <w:tr>
        <w:tc>
          <w:tcPr>
            <w:tcW w:w="0" w:type="auto"/>
          </w:tcPr>
          <w:p>
            <w:pPr/>
            <w:r>
              <w:t>FDM</w:t>
            </w:r>
          </w:p>
        </w:tc>
        <w:tc>
          <w:tcPr>
            <w:tcW w:w="0" w:type="auto"/>
          </w:tcPr>
          <w:p>
            <w:pPr/>
            <w:r>
              <w:rPr>
                <w:i/>
              </w:rPr>
              <w:t>Fused Deposition Modelling</w:t>
            </w:r>
            <w:r>
              <w:t>; modelação por deposição fundida.</w:t>
            </w:r>
          </w:p>
        </w:tc>
      </w:tr>
      <w:tr>
        <w:tc>
          <w:tcPr>
            <w:tcW w:w="0" w:type="auto"/>
          </w:tcPr>
          <w:p>
            <w:pPr/>
            <w:r>
              <w:t>FEA</w:t>
            </w:r>
          </w:p>
        </w:tc>
        <w:tc>
          <w:tcPr>
            <w:tcW w:w="0" w:type="auto"/>
          </w:tcPr>
          <w:p>
            <w:pPr/>
            <w:r>
              <w:rPr>
                <w:i/>
              </w:rPr>
              <w:t>Finite Element Analysis</w:t>
            </w:r>
            <w:r>
              <w:t>; análise por elementos finitos.</w:t>
            </w:r>
          </w:p>
        </w:tc>
      </w:tr>
      <w:tr>
        <w:tc>
          <w:tcPr>
            <w:tcW w:w="0" w:type="auto"/>
          </w:tcPr>
          <w:p>
            <w:pPr/>
            <w:r>
              <w:t>FEM</w:t>
            </w:r>
          </w:p>
        </w:tc>
        <w:tc>
          <w:tcPr>
            <w:tcW w:w="0" w:type="auto"/>
          </w:tcPr>
          <w:p>
            <w:pPr/>
            <w:r>
              <w:rPr>
                <w:i/>
              </w:rPr>
              <w:t>Finite Element Method</w:t>
            </w:r>
            <w:r>
              <w:t>; método dos elementos finitos.</w:t>
            </w:r>
          </w:p>
        </w:tc>
      </w:tr>
      <w:tr>
        <w:tc>
          <w:tcPr>
            <w:tcW w:w="0" w:type="auto"/>
          </w:tcPr>
          <w:p>
            <w:pPr/>
            <w:r>
              <w:t>FFF</w:t>
            </w:r>
          </w:p>
        </w:tc>
        <w:tc>
          <w:tcPr>
            <w:tcW w:w="0" w:type="auto"/>
          </w:tcPr>
          <w:p>
            <w:pPr/>
            <w:r>
              <w:rPr>
                <w:i/>
              </w:rPr>
              <w:t>Fused Filament Fabrication</w:t>
            </w:r>
            <w:r>
              <w:t>; fabricação por filamento fundido.</w:t>
            </w:r>
          </w:p>
        </w:tc>
      </w:tr>
      <w:tr>
        <w:tc>
          <w:tcPr>
            <w:tcW w:w="0" w:type="auto"/>
          </w:tcPr>
          <w:p>
            <w:pPr/>
            <w:r>
              <w:t>FFD</w:t>
            </w:r>
          </w:p>
        </w:tc>
        <w:tc>
          <w:tcPr>
            <w:tcW w:w="0" w:type="auto"/>
          </w:tcPr>
          <w:p>
            <w:pPr/>
            <w:r>
              <w:rPr>
                <w:i/>
              </w:rPr>
              <w:t>Free-Form Deformation</w:t>
            </w:r>
            <w:r>
              <w:t>; deformação de forma livre.</w:t>
            </w:r>
          </w:p>
        </w:tc>
      </w:tr>
      <w:tr>
        <w:tc>
          <w:tcPr>
            <w:tcW w:w="0" w:type="auto"/>
          </w:tcPr>
          <w:p>
            <w:pPr/>
            <w:r>
              <w:t>GB/T</w:t>
            </w:r>
          </w:p>
        </w:tc>
        <w:tc>
          <w:tcPr>
            <w:tcW w:w="0" w:type="auto"/>
          </w:tcPr>
          <w:p>
            <w:pPr/>
            <w:r>
              <w:t>Norma nacional recomendada chinesa.</w:t>
            </w:r>
          </w:p>
        </w:tc>
      </w:tr>
      <w:tr>
        <w:tc>
          <w:tcPr>
            <w:tcW w:w="0" w:type="auto"/>
          </w:tcPr>
          <w:p>
            <w:pPr/>
            <w:r>
              <w:t>HB</w:t>
            </w:r>
          </w:p>
        </w:tc>
        <w:tc>
          <w:tcPr>
            <w:tcW w:w="0" w:type="auto"/>
          </w:tcPr>
          <w:p>
            <w:pPr/>
            <w:r>
              <w:rPr>
                <w:i/>
              </w:rPr>
              <w:t>Hand Breadth</w:t>
            </w:r>
            <w:r>
              <w:t>; largura da mão.</w:t>
            </w:r>
          </w:p>
        </w:tc>
      </w:tr>
      <w:tr>
        <w:tc>
          <w:tcPr>
            <w:tcW w:w="0" w:type="auto"/>
          </w:tcPr>
          <w:p>
            <w:pPr/>
            <w:r>
              <w:t>HCD</w:t>
            </w:r>
          </w:p>
        </w:tc>
        <w:tc>
          <w:tcPr>
            <w:tcW w:w="0" w:type="auto"/>
          </w:tcPr>
          <w:p>
            <w:pPr/>
            <w:r>
              <w:rPr>
                <w:i/>
              </w:rPr>
              <w:t>Human-Centred Design</w:t>
            </w:r>
            <w:r>
              <w:t>; design centrado no humano.</w:t>
            </w:r>
          </w:p>
        </w:tc>
      </w:tr>
      <w:tr>
        <w:tc>
          <w:tcPr>
            <w:tcW w:w="0" w:type="auto"/>
          </w:tcPr>
          <w:p>
            <w:pPr/>
            <w:r>
              <w:t>HGD</w:t>
            </w:r>
          </w:p>
        </w:tc>
        <w:tc>
          <w:tcPr>
            <w:tcW w:w="0" w:type="auto"/>
          </w:tcPr>
          <w:p>
            <w:pPr/>
            <w:r>
              <w:rPr>
                <w:i/>
              </w:rPr>
              <w:t>Hand Grip Diameter</w:t>
            </w:r>
            <w:r>
              <w:t>; diâmetro de preensão da mão.</w:t>
            </w:r>
          </w:p>
        </w:tc>
      </w:tr>
      <w:tr>
        <w:tc>
          <w:tcPr>
            <w:tcW w:w="0" w:type="auto"/>
          </w:tcPr>
          <w:p>
            <w:pPr/>
            <w:r>
              <w:t>HL</w:t>
            </w:r>
          </w:p>
        </w:tc>
        <w:tc>
          <w:tcPr>
            <w:tcW w:w="0" w:type="auto"/>
          </w:tcPr>
          <w:p>
            <w:pPr/>
            <w:r>
              <w:rPr>
                <w:i/>
              </w:rPr>
              <w:t>Hand Length</w:t>
            </w:r>
            <w:r>
              <w:t>; comprimento da mão.</w:t>
            </w:r>
          </w:p>
        </w:tc>
      </w:tr>
      <w:tr>
        <w:tc>
          <w:tcPr>
            <w:tcW w:w="0" w:type="auto"/>
          </w:tcPr>
          <w:p>
            <w:pPr/>
            <w:r>
              <w:t>HTML</w:t>
            </w:r>
          </w:p>
        </w:tc>
        <w:tc>
          <w:tcPr>
            <w:tcW w:w="0" w:type="auto"/>
          </w:tcPr>
          <w:p>
            <w:pPr/>
            <w:r>
              <w:rPr>
                <w:i/>
              </w:rPr>
              <w:t>HyperText Markup Language</w:t>
            </w:r>
            <w:r>
              <w:t>; linguagem de marcação de hipertexto.</w:t>
            </w:r>
          </w:p>
        </w:tc>
      </w:tr>
      <w:tr>
        <w:tc>
          <w:tcPr>
            <w:tcW w:w="0" w:type="auto"/>
          </w:tcPr>
          <w:p>
            <w:pPr/>
            <w:r>
              <w:t>IA</w:t>
            </w:r>
          </w:p>
        </w:tc>
        <w:tc>
          <w:tcPr>
            <w:tcW w:w="0" w:type="auto"/>
          </w:tcPr>
          <w:p>
            <w:pPr/>
            <w:r>
              <w:t>Inteligência Artificial.</w:t>
            </w:r>
          </w:p>
        </w:tc>
      </w:tr>
      <w:tr>
        <w:tc>
          <w:tcPr>
            <w:tcW w:w="0" w:type="auto"/>
          </w:tcPr>
          <w:p>
            <w:pPr/>
            <w:r>
              <w:t>ICF</w:t>
            </w:r>
          </w:p>
        </w:tc>
        <w:tc>
          <w:tcPr>
            <w:tcW w:w="0" w:type="auto"/>
          </w:tcPr>
          <w:p>
            <w:pPr/>
            <w:r>
              <w:rPr>
                <w:i/>
              </w:rPr>
              <w:t>International Classification of Functioning, Disability and Health</w:t>
            </w:r>
            <w:r>
              <w:t>; Classificação Internacional de Funcionalidade, Incapacidade e Saúde.</w:t>
            </w:r>
          </w:p>
        </w:tc>
      </w:tr>
      <w:tr>
        <w:tc>
          <w:tcPr>
            <w:tcW w:w="0" w:type="auto"/>
          </w:tcPr>
          <w:p>
            <w:pPr/>
            <w:r>
              <w:t>IEEE</w:t>
            </w:r>
          </w:p>
        </w:tc>
        <w:tc>
          <w:tcPr>
            <w:tcW w:w="0" w:type="auto"/>
          </w:tcPr>
          <w:p>
            <w:pPr/>
            <w:r>
              <w:rPr>
                <w:i/>
              </w:rPr>
              <w:t>Institute of Electrical and Electronics Engineers</w:t>
            </w:r>
            <w:r>
              <w:t>; associação técnico-científica e entidade editorial/de normalização.</w:t>
            </w:r>
          </w:p>
        </w:tc>
      </w:tr>
      <w:tr>
        <w:tc>
          <w:tcPr>
            <w:tcW w:w="0" w:type="auto"/>
          </w:tcPr>
          <w:p>
            <w:pPr/>
            <w:r>
              <w:t>ISO</w:t>
            </w:r>
          </w:p>
        </w:tc>
        <w:tc>
          <w:tcPr>
            <w:tcW w:w="0" w:type="auto"/>
          </w:tcPr>
          <w:p>
            <w:pPr/>
            <w:r>
              <w:rPr>
                <w:i/>
              </w:rPr>
              <w:t>International Organization for Standardization</w:t>
            </w:r>
            <w:r>
              <w:t>; Organização Internacional de Normalização.</w:t>
            </w:r>
          </w:p>
        </w:tc>
      </w:tr>
      <w:tr>
        <w:tc>
          <w:tcPr>
            <w:tcW w:w="0" w:type="auto"/>
          </w:tcPr>
          <w:p>
            <w:pPr/>
            <w:r>
              <w:t>JSON</w:t>
            </w:r>
          </w:p>
        </w:tc>
        <w:tc>
          <w:tcPr>
            <w:tcW w:w="0" w:type="auto"/>
          </w:tcPr>
          <w:p>
            <w:pPr/>
            <w:r>
              <w:rPr>
                <w:i/>
              </w:rPr>
              <w:t>JavaScript Object Notation</w:t>
            </w:r>
            <w:r>
              <w:t>; formato leve de intercâmbio de dados.</w:t>
            </w:r>
          </w:p>
        </w:tc>
      </w:tr>
      <w:tr>
        <w:tc>
          <w:tcPr>
            <w:tcW w:w="0" w:type="auto"/>
          </w:tcPr>
          <w:p>
            <w:pPr/>
            <w:r>
              <w:t>JWT</w:t>
            </w:r>
          </w:p>
        </w:tc>
        <w:tc>
          <w:tcPr>
            <w:tcW w:w="0" w:type="auto"/>
          </w:tcPr>
          <w:p>
            <w:pPr/>
            <w:r>
              <w:rPr>
                <w:i/>
              </w:rPr>
              <w:t>JSON Web Token</w:t>
            </w:r>
            <w:r>
              <w:t>; token web em formato JSON para autenticação e autorização.</w:t>
            </w:r>
          </w:p>
        </w:tc>
      </w:tr>
      <w:tr>
        <w:tc>
          <w:tcPr>
            <w:tcW w:w="0" w:type="auto"/>
          </w:tcPr>
          <w:p>
            <w:pPr/>
            <w:r>
              <w:t>LL</w:t>
            </w:r>
          </w:p>
        </w:tc>
        <w:tc>
          <w:tcPr>
            <w:tcW w:w="0" w:type="auto"/>
          </w:tcPr>
          <w:p>
            <w:pPr/>
            <w:r>
              <w:rPr>
                <w:i/>
              </w:rPr>
              <w:t>Lower Limb</w:t>
            </w:r>
            <w:r>
              <w:t>; membro inferior.</w:t>
            </w:r>
          </w:p>
        </w:tc>
      </w:tr>
      <w:tr>
        <w:tc>
          <w:tcPr>
            <w:tcW w:w="0" w:type="auto"/>
          </w:tcPr>
          <w:p>
            <w:pPr/>
            <w:r>
              <w:t>MCP</w:t>
            </w:r>
          </w:p>
        </w:tc>
        <w:tc>
          <w:tcPr>
            <w:tcW w:w="0" w:type="auto"/>
          </w:tcPr>
          <w:p>
            <w:pPr/>
            <w:r>
              <w:rPr>
                <w:i/>
              </w:rPr>
              <w:t>Metacarpophalangeal</w:t>
            </w:r>
            <w:r>
              <w:t>; articulação metacarpofalângica.</w:t>
            </w:r>
          </w:p>
        </w:tc>
      </w:tr>
      <w:tr>
        <w:tc>
          <w:tcPr>
            <w:tcW w:w="0" w:type="auto"/>
          </w:tcPr>
          <w:p>
            <w:pPr/>
            <w:r>
              <w:t>MDR</w:t>
            </w:r>
          </w:p>
        </w:tc>
        <w:tc>
          <w:tcPr>
            <w:tcW w:w="0" w:type="auto"/>
          </w:tcPr>
          <w:p>
            <w:pPr/>
            <w:r>
              <w:rPr>
                <w:i/>
              </w:rPr>
              <w:t>Medical Device Regulation</w:t>
            </w:r>
            <w:r>
              <w:t>; Regulamento Europeu dos Dispositivos Médicos.</w:t>
            </w:r>
          </w:p>
        </w:tc>
      </w:tr>
      <w:tr>
        <w:tc>
          <w:tcPr>
            <w:tcW w:w="0" w:type="auto"/>
          </w:tcPr>
          <w:p>
            <w:pPr/>
            <w:r>
              <w:t>MPT</w:t>
            </w:r>
          </w:p>
        </w:tc>
        <w:tc>
          <w:tcPr>
            <w:tcW w:w="0" w:type="auto"/>
          </w:tcPr>
          <w:p>
            <w:pPr/>
            <w:r>
              <w:rPr>
                <w:i/>
              </w:rPr>
              <w:t>Matching Person and Technology</w:t>
            </w:r>
            <w:r>
              <w:t>; modelo de adequação entre pessoa e tecnologia.</w:t>
            </w:r>
          </w:p>
        </w:tc>
      </w:tr>
      <w:tr>
        <w:tc>
          <w:tcPr>
            <w:tcW w:w="0" w:type="auto"/>
          </w:tcPr>
          <w:p>
            <w:pPr/>
            <w:r>
              <w:t>MRI</w:t>
            </w:r>
          </w:p>
        </w:tc>
        <w:tc>
          <w:tcPr>
            <w:tcW w:w="0" w:type="auto"/>
          </w:tcPr>
          <w:p>
            <w:pPr/>
            <w:r>
              <w:rPr>
                <w:i/>
              </w:rPr>
              <w:t>Magnetic Resonance Imaging</w:t>
            </w:r>
            <w:r>
              <w:t>; ressonância magnética.</w:t>
            </w:r>
          </w:p>
        </w:tc>
      </w:tr>
      <w:tr>
        <w:tc>
          <w:tcPr>
            <w:tcW w:w="0" w:type="auto"/>
          </w:tcPr>
          <w:p>
            <w:pPr/>
            <w:r>
              <w:t>PCA</w:t>
            </w:r>
          </w:p>
        </w:tc>
        <w:tc>
          <w:tcPr>
            <w:tcW w:w="0" w:type="auto"/>
          </w:tcPr>
          <w:p>
            <w:pPr/>
            <w:r>
              <w:rPr>
                <w:i/>
              </w:rPr>
              <w:t>Principal Component Analysis</w:t>
            </w:r>
            <w:r>
              <w:t>; análise de componentes principais.</w:t>
            </w:r>
          </w:p>
        </w:tc>
      </w:tr>
      <w:tr>
        <w:tc>
          <w:tcPr>
            <w:tcW w:w="0" w:type="auto"/>
          </w:tcPr>
          <w:p>
            <w:pPr/>
            <w:r>
              <w:t>PDF</w:t>
            </w:r>
          </w:p>
        </w:tc>
        <w:tc>
          <w:tcPr>
            <w:tcW w:w="0" w:type="auto"/>
          </w:tcPr>
          <w:p>
            <w:pPr/>
            <w:r>
              <w:rPr>
                <w:i/>
              </w:rPr>
              <w:t>Portable Document Format</w:t>
            </w:r>
            <w:r>
              <w:t>; formato portátil de documento.</w:t>
            </w:r>
          </w:p>
        </w:tc>
      </w:tr>
      <w:tr>
        <w:tc>
          <w:tcPr>
            <w:tcW w:w="0" w:type="auto"/>
          </w:tcPr>
          <w:p>
            <w:pPr/>
            <w:r>
              <w:t>PIP</w:t>
            </w:r>
          </w:p>
        </w:tc>
        <w:tc>
          <w:tcPr>
            <w:tcW w:w="0" w:type="auto"/>
          </w:tcPr>
          <w:p>
            <w:pPr/>
            <w:r>
              <w:rPr>
                <w:i/>
              </w:rPr>
              <w:t>Proximal Interphalangeal</w:t>
            </w:r>
            <w:r>
              <w:t>; articulação interfalângica proximal.</w:t>
            </w:r>
          </w:p>
        </w:tc>
      </w:tr>
      <w:tr>
        <w:tc>
          <w:tcPr>
            <w:tcW w:w="0" w:type="auto"/>
          </w:tcPr>
          <w:p>
            <w:pPr/>
            <w:r>
              <w:t>PL</w:t>
            </w:r>
          </w:p>
        </w:tc>
        <w:tc>
          <w:tcPr>
            <w:tcW w:w="0" w:type="auto"/>
          </w:tcPr>
          <w:p>
            <w:pPr/>
            <w:r>
              <w:rPr>
                <w:i/>
              </w:rPr>
              <w:t>Palm Length</w:t>
            </w:r>
            <w:r>
              <w:t>; comprimento da palma.</w:t>
            </w:r>
          </w:p>
        </w:tc>
      </w:tr>
      <w:tr>
        <w:tc>
          <w:tcPr>
            <w:tcW w:w="0" w:type="auto"/>
          </w:tcPr>
          <w:p>
            <w:pPr/>
            <w:r>
              <w:t>PRISMA</w:t>
            </w:r>
          </w:p>
        </w:tc>
        <w:tc>
          <w:tcPr>
            <w:tcW w:w="0" w:type="auto"/>
          </w:tcPr>
          <w:p>
            <w:pPr/>
            <w:r>
              <w:rPr>
                <w:i/>
              </w:rPr>
              <w:t>Preferred Reporting Items for Systematic Reviews and Meta-Analyses</w:t>
            </w:r>
            <w:r>
              <w:t>; diretrizes para reporte de revisões sistemáticas e meta-análises.</w:t>
            </w:r>
          </w:p>
        </w:tc>
      </w:tr>
      <w:tr>
        <w:tc>
          <w:tcPr>
            <w:tcW w:w="0" w:type="auto"/>
          </w:tcPr>
          <w:p>
            <w:pPr/>
            <w:r>
              <w:t>RTD</w:t>
            </w:r>
          </w:p>
        </w:tc>
        <w:tc>
          <w:tcPr>
            <w:tcW w:w="0" w:type="auto"/>
          </w:tcPr>
          <w:p>
            <w:pPr/>
            <w:r>
              <w:rPr>
                <w:i/>
              </w:rPr>
              <w:t>Research Through Design</w:t>
            </w:r>
            <w:r>
              <w:t>; investigação através do design.</w:t>
            </w:r>
          </w:p>
        </w:tc>
      </w:tr>
      <w:tr>
        <w:tc>
          <w:tcPr>
            <w:tcW w:w="0" w:type="auto"/>
          </w:tcPr>
          <w:p>
            <w:pPr/>
            <w:r>
              <w:t>SD</w:t>
            </w:r>
          </w:p>
        </w:tc>
        <w:tc>
          <w:tcPr>
            <w:tcW w:w="0" w:type="auto"/>
          </w:tcPr>
          <w:p>
            <w:pPr/>
            <w:r>
              <w:rPr>
                <w:i/>
              </w:rPr>
              <w:t>Standard Deviation</w:t>
            </w:r>
            <w:r>
              <w:t>; desvio-padrão.</w:t>
            </w:r>
          </w:p>
        </w:tc>
      </w:tr>
      <w:tr>
        <w:tc>
          <w:tcPr>
            <w:tcW w:w="0" w:type="auto"/>
          </w:tcPr>
          <w:p>
            <w:pPr/>
            <w:r>
              <w:t>SLA</w:t>
            </w:r>
          </w:p>
        </w:tc>
        <w:tc>
          <w:tcPr>
            <w:tcW w:w="0" w:type="auto"/>
          </w:tcPr>
          <w:p>
            <w:pPr/>
            <w:r>
              <w:rPr>
                <w:i/>
              </w:rPr>
              <w:t>Stereolithography</w:t>
            </w:r>
            <w:r>
              <w:t>; estereolitografia.</w:t>
            </w:r>
          </w:p>
        </w:tc>
      </w:tr>
      <w:tr>
        <w:tc>
          <w:tcPr>
            <w:tcW w:w="0" w:type="auto"/>
          </w:tcPr>
          <w:p>
            <w:pPr/>
            <w:r>
              <w:t>SLS</w:t>
            </w:r>
          </w:p>
        </w:tc>
        <w:tc>
          <w:tcPr>
            <w:tcW w:w="0" w:type="auto"/>
          </w:tcPr>
          <w:p>
            <w:pPr/>
            <w:r>
              <w:rPr>
                <w:i/>
              </w:rPr>
              <w:t>Selective Laser Sintering</w:t>
            </w:r>
            <w:r>
              <w:t>; sinterização seletiva a laser.</w:t>
            </w:r>
          </w:p>
        </w:tc>
      </w:tr>
      <w:tr>
        <w:tc>
          <w:tcPr>
            <w:tcW w:w="0" w:type="auto"/>
          </w:tcPr>
          <w:p>
            <w:pPr/>
            <w:r>
              <w:t>SSM</w:t>
            </w:r>
          </w:p>
        </w:tc>
        <w:tc>
          <w:tcPr>
            <w:tcW w:w="0" w:type="auto"/>
          </w:tcPr>
          <w:p>
            <w:pPr/>
            <w:r>
              <w:rPr>
                <w:i/>
              </w:rPr>
              <w:t>Statistical Shape Modelling</w:t>
            </w:r>
            <w:r>
              <w:t>; modelação estatística da forma.</w:t>
            </w:r>
          </w:p>
        </w:tc>
      </w:tr>
      <w:tr>
        <w:tc>
          <w:tcPr>
            <w:tcW w:w="0" w:type="auto"/>
          </w:tcPr>
          <w:p>
            <w:pPr/>
            <w:r>
              <w:t>STL</w:t>
            </w:r>
          </w:p>
        </w:tc>
        <w:tc>
          <w:tcPr>
            <w:tcW w:w="0" w:type="auto"/>
          </w:tcPr>
          <w:p>
            <w:pPr/>
            <w:r>
              <w:rPr>
                <w:i/>
              </w:rPr>
              <w:t>Stereolithography</w:t>
            </w:r>
            <w:r>
              <w:t>; formato de ficheiro de malha tridimensional usado em impressão 3D.</w:t>
            </w:r>
          </w:p>
        </w:tc>
      </w:tr>
      <w:tr>
        <w:tc>
          <w:tcPr>
            <w:tcW w:w="0" w:type="auto"/>
          </w:tcPr>
          <w:p>
            <w:pPr/>
            <w:r>
              <w:t>TC</w:t>
            </w:r>
          </w:p>
        </w:tc>
        <w:tc>
          <w:tcPr>
            <w:tcW w:w="0" w:type="auto"/>
          </w:tcPr>
          <w:p>
            <w:pPr/>
            <w:r>
              <w:rPr>
                <w:i/>
              </w:rPr>
              <w:t>Technical Committee</w:t>
            </w:r>
            <w:r>
              <w:t>; comité técnico.</w:t>
            </w:r>
          </w:p>
        </w:tc>
      </w:tr>
      <w:tr>
        <w:tc>
          <w:tcPr>
            <w:tcW w:w="0" w:type="auto"/>
          </w:tcPr>
          <w:p>
            <w:pPr/>
            <w:r>
              <w:t>TRL</w:t>
            </w:r>
          </w:p>
        </w:tc>
        <w:tc>
          <w:tcPr>
            <w:tcW w:w="0" w:type="auto"/>
          </w:tcPr>
          <w:p>
            <w:pPr/>
            <w:r>
              <w:rPr>
                <w:i/>
              </w:rPr>
              <w:t>Technology Readiness Level</w:t>
            </w:r>
            <w:r>
              <w:t>; nível de prontidão tecnológica.</w:t>
            </w:r>
          </w:p>
        </w:tc>
      </w:tr>
      <w:tr>
        <w:tc>
          <w:tcPr>
            <w:tcW w:w="0" w:type="auto"/>
          </w:tcPr>
          <w:p>
            <w:pPr/>
            <w:r>
              <w:t>UCD</w:t>
            </w:r>
          </w:p>
        </w:tc>
        <w:tc>
          <w:tcPr>
            <w:tcW w:w="0" w:type="auto"/>
          </w:tcPr>
          <w:p>
            <w:pPr/>
            <w:r>
              <w:rPr>
                <w:i/>
              </w:rPr>
              <w:t>User-Centred Design</w:t>
            </w:r>
            <w:r>
              <w:t>; design centrado no utilizador.</w:t>
            </w:r>
          </w:p>
        </w:tc>
      </w:tr>
      <w:tr>
        <w:tc>
          <w:tcPr>
            <w:tcW w:w="0" w:type="auto"/>
          </w:tcPr>
          <w:p>
            <w:pPr/>
            <w:r>
              <w:t>UI</w:t>
            </w:r>
          </w:p>
        </w:tc>
        <w:tc>
          <w:tcPr>
            <w:tcW w:w="0" w:type="auto"/>
          </w:tcPr>
          <w:p>
            <w:pPr/>
            <w:r>
              <w:rPr>
                <w:i/>
              </w:rPr>
              <w:t>User Interface</w:t>
            </w:r>
            <w:r>
              <w:t>; interface do utilizador.</w:t>
            </w:r>
          </w:p>
        </w:tc>
      </w:tr>
      <w:tr>
        <w:tc>
          <w:tcPr>
            <w:tcW w:w="0" w:type="auto"/>
          </w:tcPr>
          <w:p>
            <w:pPr/>
            <w:r>
              <w:t>UL</w:t>
            </w:r>
          </w:p>
        </w:tc>
        <w:tc>
          <w:tcPr>
            <w:tcW w:w="0" w:type="auto"/>
          </w:tcPr>
          <w:p>
            <w:pPr/>
            <w:r>
              <w:rPr>
                <w:i/>
              </w:rPr>
              <w:t>Upper Limb</w:t>
            </w:r>
            <w:r>
              <w:t>; membro superior.</w:t>
            </w:r>
          </w:p>
        </w:tc>
      </w:tr>
      <w:tr>
        <w:tc>
          <w:tcPr>
            <w:tcW w:w="0" w:type="auto"/>
          </w:tcPr>
          <w:p>
            <w:pPr/>
            <w:r>
              <w:t>UX</w:t>
            </w:r>
          </w:p>
        </w:tc>
        <w:tc>
          <w:tcPr>
            <w:tcW w:w="0" w:type="auto"/>
          </w:tcPr>
          <w:p>
            <w:pPr/>
            <w:r>
              <w:rPr>
                <w:i/>
              </w:rPr>
              <w:t>User Experience</w:t>
            </w:r>
            <w:r>
              <w:t>; experiência do utilizador.</w:t>
            </w:r>
          </w:p>
        </w:tc>
      </w:tr>
      <w:tr>
        <w:tc>
          <w:tcPr>
            <w:tcW w:w="0" w:type="auto"/>
          </w:tcPr>
          <w:p>
            <w:pPr/>
            <w:r>
              <w:t>WASM</w:t>
            </w:r>
          </w:p>
        </w:tc>
        <w:tc>
          <w:tcPr>
            <w:tcW w:w="0" w:type="auto"/>
          </w:tcPr>
          <w:p>
            <w:pPr/>
            <w:r>
              <w:rPr>
                <w:i/>
              </w:rPr>
              <w:t>WebAssembly</w:t>
            </w:r>
            <w:r>
              <w:t>; tecnologia para execução de código compilado no navegador.</w:t>
            </w:r>
          </w:p>
        </w:tc>
      </w:tr>
      <w:tr>
        <w:tc>
          <w:tcPr>
            <w:tcW w:w="0" w:type="auto"/>
          </w:tcPr>
          <w:p>
            <w:pPr/>
            <w:r>
              <w:t>XAI</w:t>
            </w:r>
          </w:p>
        </w:tc>
        <w:tc>
          <w:tcPr>
            <w:tcW w:w="0" w:type="auto"/>
          </w:tcPr>
          <w:p>
            <w:pPr/>
            <w:r>
              <w:rPr>
                <w:i/>
              </w:rPr>
              <w:t>Explainable Artificial Intelligence</w:t>
            </w:r>
            <w:r>
              <w:t>; inteligência artificial explicável.</w:t>
            </w:r>
          </w:p>
        </w:tc>
      </w:tr>
    </w:tbl>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produtos assistivos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6"/>
      <w:r>
        <w:rPr>
          <w:i/>
          <w:iCs/>
          <w:lang w:val="pt-PT"/>
        </w:rPr>
        <w:t>human-in-the-loop.</w:t>
      </w:r>
      <w:r>
        <w:rPr>
          <w:i/>
          <w:iCs/>
          <w:lang w:val="pt-PT"/>
        </w:rPr>
      </w:r>
      <w:commentRangeEnd w:id="26"/>
      <w:r>
        <w:commentReference w:id="26"/>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7"/>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27"/>
      <w:r>
        <w:commentReference w:id="27"/>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8"/>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Normal"/>
        <w:pBdr>
          <w:bottom w:val="single" w:sz="6" w:space="1" w:color="808080"/>
        </w:pBdr>
        <w:rPr/>
      </w:pPr>
      <w:r>
        <w:rPr/>
      </w:r>
    </w:p>
    <w:p>
      <w:pPr>
        <w:pStyle w:val="Heading3"/>
        <w:rPr/>
      </w:pPr>
      <w:r>
        <w:rPr/>
        <w:t>A.4 Processo de Extração de Dados</w:t>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 xml:space="preserve">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 não constituindo uma recolha primária por parte da autora. Incluir estes valores equivaleria a duplicar uma fonte secundária sem rastreabilidade direta ao estudo DINED original. </w:t>
      </w: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usando Python puro sem dependências externas, por forma a garantir reprodutibilidade exata.</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Rastreabilidade total</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rastreabilidade — cada valor está imediatamente adjacente à sua citação e nota de método; (2) reprodutibilidade — executar o script regenera o CSV de forma determinista; (3) controlo de versão — alterações aos dados são visíveis em diff de git, com o contexto de que estudo foi modificado.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tbl>
      <w:tblPr>
        <w:tblW w:w="5000" w:type="pct"/>
        <w:jc w:val="left"/>
        <w:tblInd w:w="108" w:type="dxa"/>
        <w:tblLayout w:type="fixed"/>
        <w:tblCellMar>
          <w:top w:w="0" w:type="dxa"/>
          <w:left w:w="108" w:type="dxa"/>
          <w:bottom w:w="0" w:type="dxa"/>
          <w:right w:w="108" w:type="dxa"/>
        </w:tblCellMar>
      </w:tblPr>
      <w:tblGrid>
        <w:gridCol w:w="1805"/>
        <w:gridCol w:w="1805"/>
        <w:gridCol w:w="1804"/>
        <w:gridCol w:w="1805"/>
        <w:gridCol w:w="1807"/>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4"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4"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4"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4"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pPr>
      <w:r>
        <w:rPr/>
        <w:t xml:space="preserve">A base de dados </w:t>
      </w:r>
      <w:r>
        <w:rPr>
          <w:rFonts w:ascii="Consolas" w:hAnsi="Consolas"/>
          <w:sz w:val="20"/>
        </w:rPr>
        <w:t>multi</w:t>
      </w:r>
      <w:r>
        <w:rPr>
          <w:i/>
        </w:rPr>
        <w:t>population</w:t>
      </w:r>
      <w:r>
        <w:rPr/>
        <w:t>hand.csv</w:t>
      </w:r>
      <w:r>
        <w:rPr>
          <w:rFonts w:ascii="Consolas" w:hAnsi="Consolas"/>
          <w:sz w:val="20"/>
        </w:rPr>
        <w:t xml:space="preserve"> foi construída com o objetivo de representar a variabilidade antropométrica da mão humana em múltiplas dimensões: geográfica, demográfica, etária e estatística.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variabilidade antropométrica documentada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Posso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1" w:author="Unknown Author" w:date="2026-06-30T20:08:54Z" w:initials="">
    <w:p>
      <w:pPr>
        <w:overflowPunct w:val="true"/>
        <w:bidi w:val="0"/>
        <w:rPr/>
      </w:pPr>
      <w:r>
        <w:annotationRef/>
      </w:r>
      <w:r>
        <w:rPr>
          <w:lang w:val="pt-PT"/>
        </w:rPr>
        <w:t>Meter a norma na bibliografia</w:t>
      </w:r>
    </w:p>
  </w:comment>
  <w:comment w:id="2"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3" w:author="Unknown Author" w:date="2026-07-01T19:07:33Z" w:initials="">
    <w:p>
      <w:pPr>
        <w:overflowPunct w:val="false"/>
        <w:bidi w:val="0"/>
        <w:rPr/>
      </w:pPr>
      <w:r>
        <w:annotationRef/>
      </w:r>
      <w:r>
        <w:rPr>
          <w:lang w:val="pt-PT"/>
        </w:rPr>
        <w:t>Precisas de definir o meta design</w:t>
      </w:r>
    </w:p>
  </w:comment>
  <w:comment w:id="4" w:author="Unknown Author" w:date="2026-07-01T19:08:06Z" w:initials="">
    <w:p>
      <w:pPr>
        <w:overflowPunct w:val="false"/>
        <w:bidi w:val="0"/>
        <w:rPr/>
      </w:pPr>
      <w:r>
        <w:annotationRef/>
      </w:r>
      <w:r>
        <w:rPr>
          <w:lang w:val="pt-PT"/>
        </w:rPr>
        <w:t>Tens que desenvolver isto pare perceber seisto faz sentido de estar aqui ou se cortamos</w:t>
      </w:r>
    </w:p>
  </w:comment>
  <w:comment w:id="5"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p>
      <w:pPr>
        <w:overflowPunct w:val="false"/>
        <w:bidi w:val="0"/>
        <w:rPr/>
      </w:pPr>
      <w:r>
        <w:rPr>
          <w:lang w:val="pt-PT"/>
        </w:rPr>
      </w:r>
    </w:p>
    <w:p>
      <w:pPr>
        <w:overflowPunct w:val="false"/>
        <w:bidi w:val="0"/>
        <w:rPr/>
      </w:pPr>
      <w:r>
        <w:rPr>
          <w:lang w:val="pt-PT"/>
        </w:rPr>
        <w:t>Aqui temos que introduzir um screenshot do sistema do victoria hand no f3s</w:t>
      </w:r>
    </w:p>
  </w:comment>
  <w:comment w:id="6" w:author="Unknown Author" w:date="2026-07-02T17:25:21Z" w:initials="">
    <w:p>
      <w:pPr>
        <w:overflowPunct w:val="false"/>
        <w:bidi w:val="0"/>
        <w:rPr/>
      </w:pPr>
      <w:r>
        <w:annotationRef/>
      </w:r>
      <w:r>
        <w:rPr>
          <w:lang w:val="pt-PT"/>
        </w:rPr>
        <w:t>Podemos adicionar aquele gráfico todo bonito que fizeste antes.</w:t>
      </w:r>
    </w:p>
  </w:comment>
  <w:comment w:id="7" w:author="Unknown Author" w:date="2026-07-02T17:57:37Z" w:initials="">
    <w:p>
      <w:pPr>
        <w:overflowPunct w:val="false"/>
        <w:bidi w:val="0"/>
        <w:rPr/>
      </w:pPr>
      <w:r>
        <w:annotationRef/>
      </w:r>
      <w:r>
        <w:rPr>
          <w:lang w:val="pt-PT"/>
        </w:rPr>
        <w:t>Aqui é que podemos meter o nosso gráfico bonitolas</w:t>
      </w:r>
    </w:p>
  </w:comment>
  <w:comment w:id="8" w:author="Unknown Author" w:date="2026-07-02T18:05:03Z" w:initials="">
    <w:p>
      <w:pPr>
        <w:overflowPunct w:val="false"/>
        <w:bidi w:val="0"/>
        <w:rPr/>
      </w:pPr>
      <w:r>
        <w:annotationRef/>
      </w:r>
      <w:r>
        <w:rPr>
          <w:lang w:val="pt-PT"/>
        </w:rPr>
        <w:t>Falo disto? Acho que não faço em PLA e PETG</w:t>
      </w:r>
    </w:p>
  </w:comment>
  <w:comment w:id="9" w:author="Unknown Author" w:date="2026-07-03T19:16:18Z" w:initials="">
    <w:p>
      <w:pPr>
        <w:overflowPunct w:val="true"/>
        <w:rPr/>
      </w:pPr>
      <w:r>
        <w:annotationRef/>
      </w:r>
      <w:r>
        <w:rPr>
          <w:lang w:val="pt-PT"/>
        </w:rPr>
        <w:t>Isto é a primeira vez que estás a falar do Openscad</w:t>
      </w:r>
    </w:p>
  </w:comment>
  <w:comment w:id="10" w:author="Unknown Author" w:date="2026-07-03T19:16:31Z" w:initials="">
    <w:p>
      <w:pPr>
        <w:overflowPunct w:val="true"/>
        <w:rPr/>
      </w:pPr>
      <w:r>
        <w:annotationRef/>
      </w:r>
      <w:r>
        <w:rPr>
          <w:lang w:val="pt-PT"/>
        </w:rPr>
        <w:t>É preciso dizer o que é STL e 3MF</w:t>
      </w:r>
    </w:p>
  </w:comment>
  <w:comment w:id="11" w:author="Unknown Author" w:date="2026-07-03T13:45:05Z" w:initials="">
    <w:p>
      <w:pPr>
        <w:overflowPunct w:val="false"/>
        <w:bidi w:val="0"/>
        <w:rPr/>
      </w:pPr>
      <w:r>
        <w:annotationRef/>
      </w:r>
      <w:r>
        <w:rPr>
          <w:lang w:val="pt-PT"/>
        </w:rPr>
        <w:t>Estás a entrar em modo repetição outra vez.</w:t>
      </w:r>
    </w:p>
  </w:comment>
  <w:comment w:id="12" w:author="Unknown Author" w:date="2026-07-04T13:26:12Z" w:initials="">
    <w:p>
      <w:pPr>
        <w:overflowPunct w:val="true"/>
        <w:rPr/>
      </w:pPr>
      <w:r>
        <w:annotationRef/>
      </w:r>
      <w:r>
        <w:rPr>
          <w:lang w:val="pt-PT"/>
        </w:rPr>
        <w:t>Começas aqui a falar do modelo gerado mas é a primeira vez que abordas isso. Tens que contextualizar.</w:t>
      </w:r>
    </w:p>
  </w:comment>
  <w:comment w:id="13" w:author="Unknown Author" w:date="2026-07-04T13:27:11Z" w:initials="">
    <w:p>
      <w:pPr>
        <w:overflowPunct w:val="true"/>
        <w:rPr/>
      </w:pPr>
      <w:r>
        <w:annotationRef/>
      </w:r>
      <w:r>
        <w:rPr>
          <w:lang w:val="pt-PT"/>
        </w:rPr>
        <w:t>Meter aqui umas imagens!</w:t>
      </w:r>
    </w:p>
  </w:comment>
  <w:comment w:id="14" w:author="Unknown Author" w:date="2026-07-04T15:20:50Z" w:initials="">
    <w:p>
      <w:pPr>
        <w:overflowPunct w:val="true"/>
        <w:rPr/>
      </w:pPr>
      <w:r>
        <w:annotationRef/>
      </w:r>
      <w:r>
        <w:rPr>
          <w:lang w:val="pt-PT"/>
        </w:rPr>
        <w:t>Vamos meter aqui uma imagem</w:t>
      </w:r>
    </w:p>
  </w:comment>
  <w:comment w:id="15" w:author="Unknown Author" w:date="2026-07-04T18:35:39Z" w:initials="">
    <w:p>
      <w:pPr>
        <w:overflowPunct w:val="true"/>
        <w:rPr/>
      </w:pPr>
      <w:r>
        <w:annotationRef/>
      </w:r>
      <w:r>
        <w:rPr>
          <w:lang w:val="pt-PT"/>
        </w:rPr>
        <w:t>Não te esqueças de adicionar ao indice estas siglas.</w:t>
      </w:r>
    </w:p>
  </w:comment>
  <w:comment w:id="16" w:author="Unknown Author" w:date="2026-07-05T12:17:34Z" w:initials="">
    <w:p>
      <w:pPr>
        <w:overflowPunct w:val="true"/>
        <w:rPr/>
      </w:pPr>
      <w:r>
        <w:annotationRef/>
      </w:r>
      <w:r>
        <w:rPr>
          <w:lang w:val="pt-PT"/>
        </w:rPr>
        <w:t>negação</w:t>
      </w:r>
    </w:p>
  </w:comment>
  <w:comment w:id="17"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true"/>
        <w:rPr/>
      </w:pPr>
      <w:r>
        <w:annotationRef/>
      </w:r>
      <w:r>
        <w:rPr>
          <w:lang w:val="pt-PT"/>
        </w:rPr>
        <w:t>Faz sentido integrar uma parte sobre a E-nable e os modelos deles.</w:t>
      </w:r>
    </w:p>
  </w:comment>
  <w:comment w:id="19" w:author="Unknown Author" w:date="2026-07-04T18:53:29Z" w:initials="">
    <w:p>
      <w:pPr>
        <w:overflowPunct w:val="true"/>
        <w:rPr/>
      </w:pPr>
      <w:r>
        <w:annotationRef/>
      </w:r>
      <w:r>
        <w:rPr>
          <w:lang w:val="pt-PT"/>
        </w:rPr>
        <w:t>Parametros de hardware</w:t>
      </w:r>
    </w:p>
  </w:comment>
  <w:comment w:id="20" w:author="Unknown Author" w:date="2026-07-04T19:12:30Z" w:initials="">
    <w:p>
      <w:pPr>
        <w:overflowPunct w:val="true"/>
        <w:rPr/>
      </w:pPr>
      <w:r>
        <w:annotationRef/>
      </w:r>
      <w:r>
        <w:rPr>
          <w:lang w:val="pt-PT"/>
        </w:rPr>
        <w:t>Adicionar ao indice</w:t>
      </w:r>
    </w:p>
  </w:comment>
  <w:comment w:id="21" w:author="Unknown Author" w:date="2026-07-04T21:37:44Z" w:initials="">
    <w:p>
      <w:pPr>
        <w:overflowPunct w:val="true"/>
        <w:rPr/>
      </w:pPr>
      <w:r>
        <w:annotationRef/>
      </w:r>
      <w:r>
        <w:rPr>
          <w:lang w:val="pt-PT"/>
        </w:rPr>
        <w:t>Isto está no indice? Vai lá ver</w:t>
      </w:r>
    </w:p>
  </w:comment>
  <w:comment w:id="22" w:author="Unknown Author" w:date="2026-07-05T12:22:53Z" w:initials="">
    <w:p>
      <w:pPr>
        <w:overflowPunct w:val="true"/>
        <w:rPr/>
      </w:pPr>
      <w:r>
        <w:annotationRef/>
      </w:r>
      <w:r>
        <w:rPr>
          <w:lang w:val="pt-PT"/>
        </w:rPr>
        <w:t>Não esquecer de meter no índice</w:t>
      </w:r>
    </w:p>
  </w:comment>
  <w:comment w:id="23" w:author="Unknown Author" w:date="2026-07-05T12:26:47Z" w:initials="">
    <w:p>
      <w:pPr>
        <w:overflowPunct w:val="true"/>
        <w:rPr/>
      </w:pPr>
      <w:r>
        <w:annotationRef/>
      </w:r>
      <w:r>
        <w:rPr>
          <w:lang w:val="pt-PT"/>
        </w:rPr>
        <w:t>Adicionar uma nota a explicar e adicionar no indice a sigla</w:t>
      </w:r>
    </w:p>
  </w:comment>
  <w:comment w:id="24" w:author="Unknown Author" w:date="2026-07-05T14:28:24Z" w:initials="">
    <w:p>
      <w:pPr>
        <w:overflowPunct w:val="false"/>
        <w:rPr/>
      </w:pPr>
      <w:r>
        <w:annotationRef/>
      </w:r>
      <w:r>
        <w:rPr>
          <w:lang w:val="pt-PT"/>
        </w:rPr>
        <w:t>Isto é uma repetição</w:t>
      </w:r>
    </w:p>
  </w:comment>
  <w:comment w:id="25" w:author="Unknown Author" w:date="2026-07-05T14:29:31Z" w:initials="">
    <w:p>
      <w:pPr>
        <w:overflowPunct w:val="false"/>
        <w:rPr/>
      </w:pPr>
      <w:r>
        <w:annotationRef/>
      </w:r>
      <w:r>
        <w:rPr>
          <w:lang w:val="pt-PT"/>
        </w:rPr>
        <w:t>Inserir notas de rodapé</w:t>
      </w:r>
    </w:p>
  </w:comment>
  <w:comment w:id="26" w:author="Unknown Author" w:date="2026-07-05T15:25:09Z" w:initials="">
    <w:p>
      <w:pPr>
        <w:overflowPunct w:val="false"/>
        <w:rPr/>
      </w:pPr>
      <w:r>
        <w:annotationRef/>
      </w:r>
      <w:r>
        <w:rPr>
          <w:lang w:val="pt-PT"/>
        </w:rPr>
        <w:t>Inserir um comentário</w:t>
      </w:r>
    </w:p>
  </w:comment>
  <w:comment w:id="27" w:author="Unknown Author" w:date="2026-07-05T16:14:55Z" w:initials="">
    <w:p>
      <w:pPr>
        <w:overflowPunct w:val="false"/>
        <w:rPr/>
      </w:pPr>
      <w:r>
        <w:annotationRef/>
      </w:r>
      <w:r>
        <w:rPr>
          <w:lang w:val="pt-PT"/>
        </w:rPr>
        <w:t>Se calhar introduzir uma tabela com os prompts</w:t>
      </w:r>
    </w:p>
  </w:comment>
  <w:comment w:id="28" w:author="Unknown Author" w:date="2026-07-05T17:43:41Z" w:initials="">
    <w:p>
      <w:pPr>
        <w:overflowPunct w:val="true"/>
        <w:rPr/>
      </w:pPr>
      <w:r>
        <w:annotationRef/>
      </w:r>
      <w:r>
        <w:rPr>
          <w:lang w:val="pt-PT"/>
        </w:rPr>
        <w:t>Introduzir aqui uma tabela com valores</w:t>
      </w:r>
    </w:p>
  </w:comment>
  <w:comment w:id="29" w:author="Unknown Author" w:date="2026-07-05T19:22:29Z" w:initials="">
    <w:p>
      <w:pPr>
        <w:overflowPunct w:val="tru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4081</TotalTime>
  <Application>LibreOffice/26.2.4.2$Linux_X86_64 LibreOffice_project/3346a99e6b841765b75a9b29714a5b95c6761ce3</Application>
  <AppVersion>15.0000</AppVersion>
  <Pages>131</Pages>
  <Words>46959</Words>
  <Characters>296872</Characters>
  <CharactersWithSpaces>342610</CharactersWithSpaces>
  <Paragraphs>1360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2026-07-07T21:15:27Z</dcterms:modified>
  <cp:revision>87</cp:revision>
  <dc:subject/>
  <dc:title>projecto-completo</dc:title>
</cp:coreProperties>
</file>

<file path=docProps/custom.xml><?xml version="1.0" encoding="utf-8"?>
<Properties xmlns="http://schemas.openxmlformats.org/officeDocument/2006/custom-properties" xmlns:vt="http://schemas.openxmlformats.org/officeDocument/2006/docPropsVTypes"/>
</file>