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ummary"/>
    <w:p>
      <w:pPr>
        <w:pStyle w:val="Heading2"/>
      </w:pPr>
      <w:r>
        <w:t xml:space="preserve">Summary</w:t>
      </w:r>
    </w:p>
    <w:p>
      <w:pPr>
        <w:pStyle w:val="FirstParagraph"/>
      </w:pPr>
      <w:r>
        <w:t xml:space="preserve">Upper limb prostheses have undergone remarkable advancements, evolving from simple cosmetic replacements to sophisticated robotic limbs capable of complex movements. The field is characterized by a range of technologies, broadly categorized as passive, body-powered, myoelectric, and hybrid systems, each with distinct advantages and clinical indications. While myoelectric prostheses, controlled by muscle signals, offer more natural and intuitive control, traditional body-powered devices are often preferred for their durability, reliability, and inherent sensory feedback. Despite significant progress in academic research, particularly in areas like pattern recognition, machine learning, and neural interfaces, a considerable gap persists between laboratory innovations and clinically available, robust solutions. High rejection rates remain a challenge, driven by issues with comfort, weight, functionality, and cumbersome control. Future progress hinges on developing more intuitive control systems, providing sensory feedback, improving surgical integration techniques like osseointegration and targeted muscle reinnervation, and ensuring that new technologies are translated into reliable and accessible clinical options.</w:t>
      </w:r>
    </w:p>
    <w:bookmarkEnd w:id="20"/>
    <w:bookmarkStart w:id="21" w:name="historical-evolution"/>
    <w:p>
      <w:pPr>
        <w:pStyle w:val="Heading2"/>
      </w:pPr>
      <w:r>
        <w:t xml:space="preserve">Historical Evolution</w:t>
      </w:r>
    </w:p>
    <w:p>
      <w:pPr>
        <w:pStyle w:val="FirstParagraph"/>
      </w:pPr>
      <w:r>
        <w:t xml:space="preserve">The history of prosthetic limbs dates back more than two millennia, with the earliest physical evidence found in Egyptian mummies. Early devices were often simple, crude designs of wood and metal intended for cosmetic purposes or to hide deformities. The first true functional rehabilitation aids emerged during Greek and Roman civilizations.</w:t>
      </w:r>
    </w:p>
    <w:p>
      <w:pPr>
        <w:pStyle w:val="BodyText"/>
      </w:pPr>
      <w:r>
        <w:t xml:space="preserve">A significant evolution in mechanical design occurred in the 16th century with the work of surgeon Ambroise Paré, who developed articulated prostheses with locking mechanisms. However, for centuries, common prostheses remained basic hooks or cosmetic replacements. A major milestone was the introduction of the first body-powered designs in 1812 by Peter Ballif, which used shoulder or arm movements to control a terminal device. This principle was refined throughout the 19th century, with notable designs like the Dorrance split-hook in 1912.</w:t>
      </w:r>
    </w:p>
    <w:p>
      <w:pPr>
        <w:pStyle w:val="BodyText"/>
      </w:pPr>
      <w:r>
        <w:t xml:space="preserve">The First and Second World Wars dramatically accelerated prosthetic development due to the large number of amputee veterans. This era spurred the use of new materials like aluminum and led to the establishment of prosthetics as a specialized field. The next major paradigm shift came with the development of externally powered prostheses. Myoelectric control was first proposed in the mid-1940s, and the first commercial myoelectric hand was developed in the USSR in 1960. By the 1970s, myoelectric prostheses became a viable and routine clinical option. The subsequent decades saw incremental improvements in electronics, battery technology, and motor miniaturization, making these devices more reliable and widespread.</w:t>
      </w:r>
    </w:p>
    <w:bookmarkEnd w:id="21"/>
    <w:bookmarkStart w:id="26" w:name="main-prosthesis-categories"/>
    <w:p>
      <w:pPr>
        <w:pStyle w:val="Heading2"/>
      </w:pPr>
      <w:r>
        <w:t xml:space="preserve">Main Prosthesis Categories</w:t>
      </w:r>
    </w:p>
    <w:p>
      <w:pPr>
        <w:pStyle w:val="FirstParagraph"/>
      </w:pPr>
      <w:r>
        <w:t xml:space="preserve">Upper limb prostheses are classified into several main categories based on their function and control mechanism. The primary options routinely prescribed are passive, body-powered, and myoelectric devices, with hybrid systems available for specific amputation levels.</w:t>
      </w:r>
    </w:p>
    <w:bookmarkStart w:id="22" w:name="passive-prostheses"/>
    <w:p>
      <w:pPr>
        <w:pStyle w:val="Heading3"/>
      </w:pPr>
      <w:r>
        <w:t xml:space="preserve">Passive Prostheses</w:t>
      </w:r>
    </w:p>
    <w:p>
      <w:pPr>
        <w:pStyle w:val="FirstParagraph"/>
      </w:pPr>
      <w:r>
        <w:t xml:space="preserve">Passive prostheses are the simplest type, designed primarily for cosmetic appearance to replicate the missing limb. While their primary function is aesthetic, they can also serve simple functional roles, such as providing opposition for the intact hand, stabilizing objects, or restoring postural balance. They have no active grasping capabilities and are controlled by being manually positioned.</w:t>
      </w:r>
    </w:p>
    <w:bookmarkEnd w:id="22"/>
    <w:bookmarkStart w:id="23" w:name="body-powered-prostheses"/>
    <w:p>
      <w:pPr>
        <w:pStyle w:val="Heading3"/>
      </w:pPr>
      <w:r>
        <w:t xml:space="preserve">Body-Powered Prostheses</w:t>
      </w:r>
    </w:p>
    <w:p>
      <w:pPr>
        <w:pStyle w:val="FirstParagraph"/>
      </w:pPr>
      <w:r>
        <w:t xml:space="preserve">Body-powered prostheses are mechanical devices that use a harness and cable system to translate the user's own body movements—such as shoulder elevation or biscapular abduction—into movement of the terminal device (a hook or hand). They are known for their durability, relatively low cost, lighter weight, and reliability, particularly in harsh environments. A key advantage is the proprioceptive feedback they provide through the tension in the control cable. There are two main control schemes:</w:t>
      </w:r>
    </w:p>
    <w:p>
      <w:pPr>
        <w:pStyle w:val="Compact"/>
        <w:numPr>
          <w:ilvl w:val="0"/>
          <w:numId w:val="1001"/>
        </w:numPr>
      </w:pPr>
      <w:r>
        <w:rPr>
          <w:b/>
          <w:bCs/>
        </w:rPr>
        <w:t xml:space="preserve">Voluntary-Opening (VO):</w:t>
      </w:r>
      <w:r>
        <w:t xml:space="preserve"> </w:t>
      </w:r>
      <w:r>
        <w:t xml:space="preserve">The user's body motion opens the terminal device against a spring or rubber band, which then closes it with a predetermined force.</w:t>
      </w:r>
    </w:p>
    <w:p>
      <w:pPr>
        <w:pStyle w:val="Compact"/>
        <w:numPr>
          <w:ilvl w:val="0"/>
          <w:numId w:val="1001"/>
        </w:numPr>
      </w:pPr>
      <w:r>
        <w:rPr>
          <w:b/>
          <w:bCs/>
        </w:rPr>
        <w:t xml:space="preserve">Voluntary-Closing (VC):</w:t>
      </w:r>
      <w:r>
        <w:t xml:space="preserve"> </w:t>
      </w:r>
      <w:r>
        <w:t xml:space="preserve">The user's motion actively closes the terminal device, allowing for graded control of grip force.</w:t>
      </w:r>
    </w:p>
    <w:bookmarkEnd w:id="23"/>
    <w:bookmarkStart w:id="24" w:name="myoelectric-prostheses"/>
    <w:p>
      <w:pPr>
        <w:pStyle w:val="Heading3"/>
      </w:pPr>
      <w:r>
        <w:t xml:space="preserve">Myoelectric Prostheses</w:t>
      </w:r>
    </w:p>
    <w:p>
      <w:pPr>
        <w:pStyle w:val="FirstParagraph"/>
      </w:pPr>
      <w:r>
        <w:t xml:space="preserve">Myoelectric prostheses are externally powered devices controlled by electromyographic (EMG) signals generated by the user's remaining muscles in their residual limb. Surface electrodes embedded in the prosthetic socket detect these muscle contractions, which are then processed to control electric motors that operate the hand, wrist, or elbow. These devices can offer more natural appearance and intuitive control without the need for a harness. Control strategies have evolved from simple threshold-based systems to more advanced methods:</w:t>
      </w:r>
    </w:p>
    <w:p>
      <w:pPr>
        <w:pStyle w:val="Compact"/>
        <w:numPr>
          <w:ilvl w:val="0"/>
          <w:numId w:val="1002"/>
        </w:numPr>
      </w:pPr>
      <w:r>
        <w:rPr>
          <w:b/>
          <w:bCs/>
        </w:rPr>
        <w:t xml:space="preserve">Direct Control:</w:t>
      </w:r>
      <w:r>
        <w:t xml:space="preserve"> </w:t>
      </w:r>
      <w:r>
        <w:t xml:space="preserve">A basic method where two muscle sites are used to open and close the hand. One muscle group is used for one function (e.g., open) and an opposing muscle group for the other (e.g., close).</w:t>
      </w:r>
    </w:p>
    <w:p>
      <w:pPr>
        <w:pStyle w:val="Compact"/>
        <w:numPr>
          <w:ilvl w:val="0"/>
          <w:numId w:val="1002"/>
        </w:numPr>
      </w:pPr>
      <w:r>
        <w:rPr>
          <w:b/>
          <w:bCs/>
        </w:rPr>
        <w:t xml:space="preserve">Pattern Recognition:</w:t>
      </w:r>
      <w:r>
        <w:t xml:space="preserve"> </w:t>
      </w:r>
      <w:r>
        <w:t xml:space="preserve">This more advanced approach uses machine learning algorithms to analyze patterns from multiple EMG signals to classify the user's intended movement, allowing for control over multiple grips and degrees of freedom.</w:t>
      </w:r>
    </w:p>
    <w:bookmarkEnd w:id="24"/>
    <w:bookmarkStart w:id="25" w:name="hybrid-prostheses"/>
    <w:p>
      <w:pPr>
        <w:pStyle w:val="Heading3"/>
      </w:pPr>
      <w:r>
        <w:t xml:space="preserve">Hybrid Prostheses</w:t>
      </w:r>
    </w:p>
    <w:p>
      <w:pPr>
        <w:pStyle w:val="FirstParagraph"/>
      </w:pPr>
      <w:r>
        <w:t xml:space="preserve">Hybrid prostheses combine elements from at least two different control strategies, most commonly blending body-powered and myoelectric components. They are frequently prescribed for individuals with higher-level amputations, such as transhumeral (above-elbow) or shoulder disarticulation. A typical configuration involves a body-powered elbow joint, which is robust and provides good feedback, combined with a myoelectric terminal device (hand) for more delicate or intuitive grasping. This approach aims to leverage the respective strengths of each control system.</w:t>
      </w:r>
    </w:p>
    <w:bookmarkEnd w:id="25"/>
    <w:bookmarkEnd w:id="26"/>
    <w:bookmarkStart w:id="27" w:name="clinical-applications"/>
    <w:p>
      <w:pPr>
        <w:pStyle w:val="Heading2"/>
      </w:pPr>
      <w:r>
        <w:t xml:space="preserve">Clinical Applications</w:t>
      </w:r>
    </w:p>
    <w:p>
      <w:pPr>
        <w:pStyle w:val="FirstParagraph"/>
      </w:pPr>
      <w:r>
        <w:t xml:space="preserve">The primary goal of fitting an upper limb prosthesis is to restore functionality, improve independence in activities of daily living (ADLs), and enhance overall quality of life. Prosthetic rehabilitation is a critical component for achieving these goals, facilitating prosthetic usage and leading to increased independence.</w:t>
      </w:r>
    </w:p>
    <w:p>
      <w:pPr>
        <w:pStyle w:val="BodyText"/>
      </w:pPr>
      <w:r>
        <w:t xml:space="preserve">Prostheses are prescribed for a wide range of amputation levels, from partial hand to shoulder disarticulation, and the choice of device is highly individualized based on the patient's needs, lifestyle, and goals. For instance, a body-powered prosthesis may be recommended for individuals involved in physically demanding activities or harsher work environments due to its durability, while a myoelectric device might be preferred for lighter work or social settings where cosmesis is a priority. Myoelectric prostheses have also been shown to reduce phantom limb pain in some users.</w:t>
      </w:r>
    </w:p>
    <w:p>
      <w:pPr>
        <w:pStyle w:val="BodyText"/>
      </w:pPr>
      <w:r>
        <w:t xml:space="preserve">Successful clinical outcomes depend on a multidisciplinary team approach involving surgeons, prosthetists, and therapists. The process includes:</w:t>
      </w:r>
    </w:p>
    <w:p>
      <w:pPr>
        <w:pStyle w:val="Compact"/>
        <w:numPr>
          <w:ilvl w:val="0"/>
          <w:numId w:val="1003"/>
        </w:numPr>
      </w:pPr>
      <w:r>
        <w:rPr>
          <w:b/>
          <w:bCs/>
        </w:rPr>
        <w:t xml:space="preserve">Pre-prosthetic therapy:</w:t>
      </w:r>
      <w:r>
        <w:t xml:space="preserve"> </w:t>
      </w:r>
      <w:r>
        <w:t xml:space="preserve">Preparing the residual limb and training muscles.</w:t>
      </w:r>
    </w:p>
    <w:p>
      <w:pPr>
        <w:pStyle w:val="Compact"/>
        <w:numPr>
          <w:ilvl w:val="0"/>
          <w:numId w:val="1003"/>
        </w:numPr>
      </w:pPr>
      <w:r>
        <w:rPr>
          <w:b/>
          <w:bCs/>
        </w:rPr>
        <w:t xml:space="preserve">Prosthetic training:</w:t>
      </w:r>
      <w:r>
        <w:t xml:space="preserve"> </w:t>
      </w:r>
      <w:r>
        <w:t xml:space="preserve">Teaching the user how to operate the controls and integrate the device into functional tasks.</w:t>
      </w:r>
    </w:p>
    <w:p>
      <w:pPr>
        <w:pStyle w:val="Compact"/>
        <w:numPr>
          <w:ilvl w:val="0"/>
          <w:numId w:val="1003"/>
        </w:numPr>
      </w:pPr>
      <w:r>
        <w:rPr>
          <w:b/>
          <w:bCs/>
        </w:rPr>
        <w:t xml:space="preserve">Functional use training:</w:t>
      </w:r>
      <w:r>
        <w:t xml:space="preserve"> </w:t>
      </w:r>
      <w:r>
        <w:t xml:space="preserve">Practicing ADLs, vocational tasks, and recreational activities.</w:t>
      </w:r>
    </w:p>
    <w:p>
      <w:pPr>
        <w:pStyle w:val="FirstParagraph"/>
      </w:pPr>
      <w:r>
        <w:t xml:space="preserve">Despite technological advances, prosthesis abandonment remains a significant clinical issue, with rejection rates reported to be as high as 44-53% in some studies. Factors contributing to rejection include discomfort, device weight, insufficient functionality, and the high cognitive load required for control.</w:t>
      </w:r>
    </w:p>
    <w:bookmarkEnd w:id="27"/>
    <w:bookmarkStart w:id="31" w:name="technology-and-advancements"/>
    <w:p>
      <w:pPr>
        <w:pStyle w:val="Heading2"/>
      </w:pPr>
      <w:r>
        <w:t xml:space="preserve">Technology and Advancements</w:t>
      </w:r>
    </w:p>
    <w:p>
      <w:pPr>
        <w:pStyle w:val="FirstParagraph"/>
      </w:pPr>
      <w:r>
        <w:t xml:space="preserve">The field of upper limb prosthetics is rapidly advancing, driven by innovations in robotics, materials science, neuroscience, and surgical techniques. These advancements aim to create prostheses that are more intuitive, functional, and better integrated with the user's body.</w:t>
      </w:r>
    </w:p>
    <w:bookmarkStart w:id="28" w:name="neural-interfaces-and-control"/>
    <w:p>
      <w:pPr>
        <w:pStyle w:val="Heading3"/>
      </w:pPr>
      <w:r>
        <w:t xml:space="preserve">Neural Interfaces and Control</w:t>
      </w:r>
    </w:p>
    <w:p>
      <w:pPr>
        <w:pStyle w:val="FirstParagraph"/>
      </w:pPr>
      <w:r>
        <w:t xml:space="preserve">A major area of research is the development of more sophisticated neural interfaces to provide more natural and intuitive control.</w:t>
      </w:r>
    </w:p>
    <w:p>
      <w:pPr>
        <w:pStyle w:val="Compact"/>
        <w:numPr>
          <w:ilvl w:val="0"/>
          <w:numId w:val="1004"/>
        </w:numPr>
      </w:pPr>
      <w:r>
        <w:rPr>
          <w:b/>
          <w:bCs/>
        </w:rPr>
        <w:t xml:space="preserve">Pattern Recognition:</w:t>
      </w:r>
      <w:r>
        <w:t xml:space="preserve"> </w:t>
      </w:r>
      <w:r>
        <w:t xml:space="preserve">Machine learning algorithms are increasingly used to decode complex EMG patterns, allowing users to control multiple grips and movements without consciously switching between modes. Deep learning methods are also being explored to improve robustness.</w:t>
      </w:r>
    </w:p>
    <w:p>
      <w:pPr>
        <w:pStyle w:val="Compact"/>
        <w:numPr>
          <w:ilvl w:val="0"/>
          <w:numId w:val="1004"/>
        </w:numPr>
      </w:pPr>
      <w:r>
        <w:rPr>
          <w:b/>
          <w:bCs/>
        </w:rPr>
        <w:t xml:space="preserve">Targeted Muscle Reinnervation (TMR):</w:t>
      </w:r>
      <w:r>
        <w:t xml:space="preserve"> </w:t>
      </w:r>
      <w:r>
        <w:t xml:space="preserve">This surgical procedure reroutes residual nerves from the amputated limb to reinnervate new muscle targets, creating additional myoelectric signal sites. This is particularly valuable for high-level amputees, enabling more intuitive control over multiple degrees of freedom, such as simultaneous elbow and hand movement.</w:t>
      </w:r>
    </w:p>
    <w:p>
      <w:pPr>
        <w:pStyle w:val="Compact"/>
        <w:numPr>
          <w:ilvl w:val="0"/>
          <w:numId w:val="1004"/>
        </w:numPr>
      </w:pPr>
      <w:r>
        <w:rPr>
          <w:b/>
          <w:bCs/>
        </w:rPr>
        <w:t xml:space="preserve">Implantable Sensors:</w:t>
      </w:r>
      <w:r>
        <w:t xml:space="preserve"> </w:t>
      </w:r>
      <w:r>
        <w:t xml:space="preserve">To overcome the limitations of surface EMG (such as signal instability due to sweat or electrode shift), researchers are developing implantable myoelectric sensors (IMES) that are placed directly into the muscles.</w:t>
      </w:r>
    </w:p>
    <w:p>
      <w:pPr>
        <w:pStyle w:val="Compact"/>
        <w:numPr>
          <w:ilvl w:val="0"/>
          <w:numId w:val="1004"/>
        </w:numPr>
      </w:pPr>
      <w:r>
        <w:rPr>
          <w:b/>
          <w:bCs/>
        </w:rPr>
        <w:t xml:space="preserve">Peripheral Nerve and Brain Interfaces:</w:t>
      </w:r>
      <w:r>
        <w:t xml:space="preserve"> </w:t>
      </w:r>
      <w:r>
        <w:t xml:space="preserve">For direct neural control, research is exploring interfaces that connect directly to peripheral nerves or the brain (Brain-Computer Interfaces, BCI). These approaches have shown the potential for highly dexterous control and even sensory feedback but are still largely in the research phase.</w:t>
      </w:r>
    </w:p>
    <w:bookmarkEnd w:id="28"/>
    <w:bookmarkStart w:id="29" w:name="sensory-feedback"/>
    <w:p>
      <w:pPr>
        <w:pStyle w:val="Heading3"/>
      </w:pPr>
      <w:r>
        <w:t xml:space="preserve">Sensory Feedback</w:t>
      </w:r>
    </w:p>
    <w:p>
      <w:pPr>
        <w:pStyle w:val="FirstParagraph"/>
      </w:pPr>
      <w:r>
        <w:t xml:space="preserve">A significant limitation of current commercial prostheses is the lack of sensory feedback. To address this, researchers are developing systems to provide users with tactile or proprioceptive information from the prosthesis. This can be achieved non-invasively through vibration or skin stretch on the residual limb, or invasively through direct stimulation of nerves. Restoring sensation is considered critical for improving grip control, enabling object manipulation without constant visual attention, and promoting the feeling of embodiment—where the user perceives the prosthesis as part of their own body.</w:t>
      </w:r>
    </w:p>
    <w:bookmarkEnd w:id="29"/>
    <w:bookmarkStart w:id="30" w:name="surgical-and-material-innovations"/>
    <w:p>
      <w:pPr>
        <w:pStyle w:val="Heading3"/>
      </w:pPr>
      <w:r>
        <w:t xml:space="preserve">Surgical and Material Innovations</w:t>
      </w:r>
    </w:p>
    <w:p>
      <w:pPr>
        <w:pStyle w:val="Compact"/>
        <w:numPr>
          <w:ilvl w:val="0"/>
          <w:numId w:val="1005"/>
        </w:numPr>
      </w:pPr>
      <w:r>
        <w:rPr>
          <w:b/>
          <w:bCs/>
        </w:rPr>
        <w:t xml:space="preserve">Osseointegration:</w:t>
      </w:r>
      <w:r>
        <w:t xml:space="preserve"> </w:t>
      </w:r>
      <w:r>
        <w:t xml:space="preserve">This surgical technique involves implanting a titanium fixture directly into the bone of the residual limb, to which the prosthesis is then attached. This eliminates the need for a socket, which can often be uncomfortable and problematic. Osseointegration provides a stable mechanical connection and can also serve as a gateway for permanent, reliable electrical connection to implanted electrodes, enabling more robust control and sensory feedback.</w:t>
      </w:r>
    </w:p>
    <w:p>
      <w:pPr>
        <w:pStyle w:val="Compact"/>
        <w:numPr>
          <w:ilvl w:val="0"/>
          <w:numId w:val="1005"/>
        </w:numPr>
      </w:pPr>
      <w:r>
        <w:rPr>
          <w:b/>
          <w:bCs/>
        </w:rPr>
        <w:t xml:space="preserve">3D Printing and Advanced Materials:</w:t>
      </w:r>
      <w:r>
        <w:t xml:space="preserve"> </w:t>
      </w:r>
      <w:r>
        <w:t xml:space="preserve">The use of 3D printing is becoming more common, allowing for the creation of lightweight, highly customized sockets and even entire prosthetic hands at a lower cost. Advanced materials like carbon fiber are also used to reduce the weight of prostheses while maintaining strength.</w:t>
      </w:r>
    </w:p>
    <w:bookmarkEnd w:id="30"/>
    <w:bookmarkEnd w:id="31"/>
    <w:bookmarkStart w:id="32" w:name="key-systematic-reviews"/>
    <w:p>
      <w:pPr>
        <w:pStyle w:val="Heading2"/>
      </w:pPr>
      <w:r>
        <w:t xml:space="preserve">Key Systematic Reviews</w:t>
      </w:r>
    </w:p>
    <w:p>
      <w:pPr>
        <w:pStyle w:val="FirstParagraph"/>
      </w:pPr>
      <w:r>
        <w:t xml:space="preserve">Systematic reviews comparing different types of upper limb prostheses have consistently highlighted a lack of high-quality evidence to definitively favor one technology over another for all users and tasks.</w:t>
      </w:r>
    </w:p>
    <w:p>
      <w:pPr>
        <w:pStyle w:val="BodyText"/>
      </w:pPr>
      <w:r>
        <w:t xml:space="preserve">A 2017 systematic review found conflicting evidence regarding the functional performance of body-powered versus myoelectric prostheses. It concluded that while body-powered devices offer advantages in durability, training time, and feedback, and myoelectric devices offer better cosmesis and may reduce phantom limb pain, there is insufficient evidence to conclude that either system provides a significant overall advantage. This finding underscores the importance of individualizing prosthesis selection based on patient needs and preferences. A subsequent review update reached a similar conclusion, stating that there is still not enough evidence to demonstrate a consistent functional advantage for either device type based solely on its design. Performance appears to be more dependent on the specific tasks and individual user characteristics.</w:t>
      </w:r>
    </w:p>
    <w:p>
      <w:pPr>
        <w:pStyle w:val="BodyText"/>
      </w:pPr>
      <w:r>
        <w:t xml:space="preserve">Other systematic reviews have focused on specific aspects of prosthetic rehabilitation. A 2016 review on the importance of rehabilitation found that it appears promising for improving outcomes, but the existing research is of variable methodological quality and often relies on subjective assessments. Similarly, reviews of outcome measures have found a scarcity of validated, standardized tools for assessing function in adult upper limb amputees, which hinders the ability to compare outcomes across studies and different prosthetic technologies.</w:t>
      </w:r>
    </w:p>
    <w:p>
      <w:pPr>
        <w:pStyle w:val="BodyText"/>
      </w:pPr>
      <w:r>
        <w:t xml:space="preserve">A 2024 systematic review analyzing prostheses by amputation level confirmed that surface EMG is the predominant control method used in modern devices. It also identified a significant gap in the commercialization of advanced technologies, with a notable absence of devices at a high Technology Readiness Level (TRL 8), suggesting a bottleneck in translating research prototypes into market-ready products. The review also pointed to a clear trend in research toward improving gesture functionality and reducing control latency, but with little focus on reducing the weight of prostheses.</w:t>
      </w:r>
    </w:p>
    <w:p>
      <w:pPr>
        <w:pStyle w:val="BodyText"/>
      </w:pPr>
      <w:r>
        <w:t xml:space="preserve">Finally, a systematic review focused on 3D-printed prostheses found that they show potential to improve functional performance and patient satisfaction but often have limitations in fine-motor control and durability. Overall, the authors concluded that there is currently insufficient high-quality evidence to support broad conclusions about the efficacy of 3D-printed prostheses.</w:t>
      </w:r>
    </w:p>
    <w:p>
      <w:r>
        <w:pict>
          <v:rect style="width:0;height:1.5pt" o:hralign="center" o:hrstd="t" o:hr="t"/>
        </w:pict>
      </w:r>
    </w:p>
    <w:p>
      <w:pPr>
        <w:pStyle w:val="FirstParagraph"/>
      </w:pPr>
      <w:r>
        <w:rPr>
          <w:i/>
          <w:iCs/>
        </w:rPr>
        <w:t xml:space="preserve">This report is based on an analysis of peer-reviewed academic literature published from 2005 onwards, with a focus on systematic reviews and authoritative review papers in biomedical engineering and rehabilitation journals.</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2026-02-05T11:00:22Z</dcterms:created>
  <dcterms:modified xsi:type="dcterms:W3CDTF">2026-02-05T11:00:22Z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