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Projecto completo</w:t>
      </w:r>
    </w:p>
    <w:p>
      <w:pPr>
        <w:pStyle w:val="Normal"/>
        <w:bidi w:val="0"/>
        <w:jc w:val="left"/>
        <w:rPr/>
      </w:pPr>
      <w:r>
        <w:rPr/>
        <w:t>Versão do documento:0.4.5</w:t>
      </w:r>
    </w:p>
    <w:p>
      <w:pPr>
        <w:pStyle w:val="Normal"/>
        <w:bidi w:val="0"/>
        <w:jc w:val="left"/>
        <w:rPr/>
      </w:pPr>
      <w:r>
        <w:rPr/>
      </w:r>
    </w:p>
    <w:p>
      <w:pPr>
        <w:pStyle w:val="Heading2"/>
        <w:bidi w:val="0"/>
        <w:jc w:val="left"/>
        <w:rPr/>
      </w:pPr>
      <w:r>
        <w:rPr/>
        <w:t>Capítulo 1 — Introdução</w:t>
      </w:r>
    </w:p>
    <w:p>
      <w:pPr>
        <w:pStyle w:val="Heading3"/>
        <w:bidi w:val="0"/>
        <w:jc w:val="left"/>
        <w:rPr/>
      </w:pPr>
      <w:r>
        <w:rPr/>
      </w:r>
    </w:p>
    <w:p>
      <w:pPr>
        <w:pStyle w:val="Heading3"/>
        <w:bidi w:val="0"/>
        <w:jc w:val="left"/>
        <w:rPr/>
      </w:pPr>
      <w:r>
        <w:rPr/>
        <w:t>1.1 Enquadramento geral, contexto e motivação</w:t>
      </w:r>
    </w:p>
    <w:p>
      <w:pPr>
        <w:pStyle w:val="Normal"/>
        <w:bidi w:val="0"/>
        <w:jc w:val="left"/>
        <w:rPr/>
      </w:pPr>
      <w:r>
        <w:rPr/>
      </w:r>
    </w:p>
    <w:p>
      <w:pPr>
        <w:pStyle w:val="Normal"/>
        <w:bidi w:val="0"/>
        <w:jc w:val="left"/>
        <w:rPr/>
      </w:pPr>
      <w:r>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pPr>
      <w:r>
        <w:rPr/>
        <w:t xml:space="preserve">Nos últimos anos, a impressão 3D e as plataformas </w:t>
      </w:r>
      <w:r>
        <w:rPr>
          <w:i/>
        </w:rPr>
        <w:t>open source</w:t>
      </w:r>
      <w:r>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pStyle w:val="Normal"/>
        <w:bidi w:val="0"/>
        <w:jc w:val="left"/>
        <w:rPr/>
      </w:pPr>
      <w:r>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pPr>
      <w:r>
        <w:rPr/>
        <w:t>Figura 1.1 — Exemplos de próteses e dispositivos associados à fabricação aditiva em contexto protésico.</w:t>
      </w:r>
    </w:p>
    <w:p>
      <w:pPr>
        <w:pStyle w:val="Normal"/>
        <w:bidi w:val="0"/>
        <w:jc w:val="left"/>
        <w:rPr/>
      </w:pPr>
      <w:r>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r>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pPr>
      <w:r>
        <w:rPr/>
        <w:t>1.2 Problema de investigação</w:t>
      </w:r>
    </w:p>
    <w:p>
      <w:pPr>
        <w:pStyle w:val="Normal"/>
        <w:bidi w:val="0"/>
        <w:jc w:val="left"/>
        <w:rPr/>
      </w:pPr>
      <w:r>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pPr>
      <w:r>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pPr>
      <w:r>
        <w:rPr/>
        <w:t>1.3 Objetivos da investigação</w:t>
      </w:r>
    </w:p>
    <w:p>
      <w:pPr>
        <w:pStyle w:val="Heading3"/>
        <w:bidi w:val="0"/>
        <w:jc w:val="left"/>
        <w:rPr/>
      </w:pPr>
      <w:r>
        <w:rPr/>
        <w:t>1.3.1 Objetivo geral</w:t>
      </w:r>
    </w:p>
    <w:p>
      <w:pPr>
        <w:pStyle w:val="Normal"/>
        <w:bidi w:val="0"/>
        <w:jc w:val="left"/>
        <w:rPr/>
      </w:pPr>
      <w:r>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pPr>
      <w:r>
        <w:rPr/>
      </w:r>
    </w:p>
    <w:p>
      <w:pPr>
        <w:pStyle w:val="Heading3"/>
        <w:bidi w:val="0"/>
        <w:jc w:val="left"/>
        <w:rPr/>
      </w:pPr>
      <w:r>
        <w:rPr/>
        <w:t>1.3.2 Objetivos específicos</w:t>
      </w:r>
    </w:p>
    <w:p>
      <w:pPr>
        <w:pStyle w:val="Normal"/>
        <w:bidi w:val="0"/>
        <w:jc w:val="left"/>
        <w:rPr/>
      </w:pPr>
      <w:r>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pPr>
      <w:r>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pPr>
      <w:r>
        <w:rPr/>
      </w:r>
    </w:p>
    <w:p>
      <w:pPr>
        <w:pStyle w:val="Heading3"/>
        <w:bidi w:val="0"/>
        <w:jc w:val="left"/>
        <w:rPr/>
      </w:pPr>
      <w:r>
        <w:rPr/>
        <w:t>1.4 Abordagem metodológica geral</w:t>
      </w:r>
    </w:p>
    <w:p>
      <w:pPr>
        <w:pStyle w:val="Normal"/>
        <w:bidi w:val="0"/>
        <w:jc w:val="left"/>
        <w:rPr/>
      </w:pPr>
      <w:r>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pPr>
      <w:r>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pPr>
      <w:r>
        <w:rPr/>
      </w:r>
    </w:p>
    <w:p>
      <w:pPr>
        <w:pStyle w:val="Heading3"/>
        <w:bidi w:val="0"/>
        <w:jc w:val="left"/>
        <w:rPr/>
      </w:pPr>
      <w:r>
        <w:rPr/>
        <w:t>1.5 Estrutura da dissertação</w:t>
      </w:r>
    </w:p>
    <w:p>
      <w:pPr>
        <w:pStyle w:val="Normal"/>
        <w:bidi w:val="0"/>
        <w:jc w:val="left"/>
        <w:rPr/>
      </w:pPr>
      <w:r>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pPr>
      <w:r>
        <w:rPr/>
      </w:r>
    </w:p>
    <w:p>
      <w:pPr>
        <w:pStyle w:val="Heading2"/>
        <w:bidi w:val="0"/>
        <w:jc w:val="left"/>
        <w:rPr/>
      </w:pPr>
      <w:r>
        <w:rPr/>
        <w:t>Capítulo 2 — Enquadramento Teórico e Estado da Arte</w:t>
      </w:r>
    </w:p>
    <w:p>
      <w:pPr>
        <w:pStyle w:val="Heading3"/>
        <w:bidi w:val="0"/>
        <w:jc w:val="left"/>
        <w:rPr/>
      </w:pPr>
      <w:r>
        <w:rPr/>
      </w:r>
    </w:p>
    <w:p>
      <w:pPr>
        <w:pStyle w:val="Heading3"/>
        <w:bidi w:val="0"/>
        <w:jc w:val="left"/>
        <w:rPr/>
      </w:pPr>
      <w:r>
        <w:rPr/>
        <w:t>2.1 Prótese de membro superior e dispositivos médicos</w:t>
      </w:r>
    </w:p>
    <w:p>
      <w:pPr>
        <w:pStyle w:val="Normal"/>
        <w:bidi w:val="0"/>
        <w:jc w:val="left"/>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pPr>
      <w:r>
        <w:rP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pPr>
      <w:r>
        <w:rPr/>
        <w:t>Tipologias de próteses de membro superior</w:t>
      </w:r>
    </w:p>
    <w:p>
      <w:pPr>
        <w:pStyle w:val="Quote"/>
        <w:bidi w:val="0"/>
        <w:ind w:left="720" w:right="720"/>
        <w:jc w:val="left"/>
        <w:rPr/>
      </w:pPr>
      <w:commentRangeStart w:id="0"/>
      <w:r>
        <w:rP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commentRangeEnd w:id="0"/>
      <w:r>
        <w:commentReference w:id="0"/>
      </w:r>
      <w:r>
        <w:rPr/>
      </w:r>
    </w:p>
    <w:p>
      <w:pPr>
        <w:pStyle w:val="Normal"/>
        <w:bidi w:val="0"/>
        <w:jc w:val="left"/>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pPr>
      <w:r>
        <w:rPr/>
        <w:t>Próteses mecânicas acionadas pelo corpo (</w:t>
      </w:r>
      <w:r>
        <w:rPr>
          <w:i/>
        </w:rPr>
        <w:t>body-powered</w:t>
      </w:r>
      <w:r>
        <w:rPr/>
        <w:t>)</w:t>
      </w:r>
    </w:p>
    <w:p>
      <w:pPr>
        <w:pStyle w:val="Normal"/>
        <w:bidi w:val="0"/>
        <w:jc w:val="left"/>
        <w:rPr/>
      </w:pPr>
      <w:r>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pPr>
      <w:r>
        <w:rPr/>
        <w:t>Próteses mioelétricas</w:t>
      </w:r>
    </w:p>
    <w:p>
      <w:pPr>
        <w:pStyle w:val="Normal"/>
        <w:bidi w:val="0"/>
        <w:jc w:val="left"/>
        <w:rPr/>
      </w:pPr>
      <w:r>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pPr>
      <w:r>
        <w:rPr/>
        <w:t>Sistemas híbridos</w:t>
      </w:r>
    </w:p>
    <w:p>
      <w:pPr>
        <w:pStyle w:val="Normal"/>
        <w:bidi w:val="0"/>
        <w:jc w:val="left"/>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pPr>
      <w:r>
        <w:rPr/>
        <w:t>Figura 2.1 — Exemplos de próteses de membro superior impressas em 3D, ilustrando diversidade tipológica e construtiva.</w:t>
      </w:r>
    </w:p>
    <w:p>
      <w:pPr>
        <w:pStyle w:val="Normal"/>
        <w:bidi w:val="0"/>
        <w:jc w:val="left"/>
        <w:rPr/>
      </w:pPr>
      <w:r>
        <w:rPr/>
        <w:t>Fonte original: ten Kate, J., Smit, G., &amp; Breedveld, P. (2017). 3D-printed upper limb prostheses: A review. Disability and Rehabilitation: Assistive Technology, 12(3), 300-314. https://doi.org/10.1080/17483107.2016.1253117</w:t>
      </w:r>
    </w:p>
    <w:p>
      <w:pPr>
        <w:pStyle w:val="Heading3"/>
        <w:bidi w:val="0"/>
        <w:jc w:val="left"/>
        <w:rPr/>
      </w:pPr>
      <w:r>
        <w:rPr/>
        <w:t>Considerações clínicas e funcionais</w:t>
      </w:r>
    </w:p>
    <w:p>
      <w:pPr>
        <w:pStyle w:val="Normal"/>
        <w:bidi w:val="0"/>
        <w:jc w:val="left"/>
        <w:rPr/>
      </w:pPr>
      <w:r>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pPr>
      <w:r>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pPr>
      <w:r>
        <w:rPr/>
        <w:t>Medição de resultados e abandono protésico</w:t>
      </w:r>
    </w:p>
    <w:p>
      <w:pPr>
        <w:pStyle w:val="Normal"/>
        <w:bidi w:val="0"/>
        <w:jc w:val="left"/>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pPr>
      <w:r>
        <w:rPr/>
        <w:t>Figura 2.2 — Utilização, rejeição primária e rejeição secundária de próteses do membro superior adquiridas.</w:t>
      </w:r>
    </w:p>
    <w:p>
      <w:pPr>
        <w:pStyle w:val="Normal"/>
        <w:bidi w:val="0"/>
        <w:jc w:val="left"/>
        <w:rPr/>
      </w:pPr>
      <w:r>
        <w:rPr/>
        <w:t>Fonte original (APA 7): Biddiss, E., Beaton, D., &amp; Chau, T. (2007). Consumer design priorities for upper limb prosthetics. Disability and Rehabilitation: Assistive Technology, 2(6), 346-357. https://doi.org/10.1080/17483100701714733</w:t>
      </w:r>
    </w:p>
    <w:p>
      <w:pPr>
        <w:pStyle w:val="Heading3"/>
        <w:bidi w:val="0"/>
        <w:jc w:val="left"/>
        <w:rPr/>
      </w:pPr>
      <w:r>
        <w:rPr/>
        <w:t>Enquadramento regulatório enquanto dispositivo médico</w:t>
      </w:r>
    </w:p>
    <w:p>
      <w:pPr>
        <w:pStyle w:val="Normal"/>
        <w:bidi w:val="0"/>
        <w:jc w:val="left"/>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pPr>
      <w:r>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bidi w:val="0"/>
        <w:jc w:val="left"/>
        <w:rPr/>
      </w:pPr>
      <w:r>
        <w:rPr/>
        <w:t>2.2 Design Industrial, Design Inclusivo e Design Centrado no Utilizador</w:t>
      </w:r>
    </w:p>
    <w:p>
      <w:pPr>
        <w:pStyle w:val="Normal"/>
        <w:bidi w:val="0"/>
        <w:jc w:val="left"/>
        <w:rPr/>
      </w:pPr>
      <w:r>
        <w:rP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pPr>
      <w:r>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pPr>
      <w:r>
        <w:rPr/>
        <w:t>Design industrial em dispositivos médicos</w:t>
      </w:r>
    </w:p>
    <w:p>
      <w:pPr>
        <w:pStyle w:val="Normal"/>
        <w:bidi w:val="0"/>
        <w:jc w:val="left"/>
        <w:rPr/>
      </w:pPr>
      <w:r>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pPr>
      <w:r>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pPr>
      <w:r>
        <w:rPr/>
        <w:t>Tabela 2.1 — Papéis dos profissionais de saúde no desenvolvimento de dispositivos médicos</w:t>
      </w:r>
    </w:p>
    <w:tbl>
      <w:tblPr>
        <w:tblW w:w="9026" w:type="dxa"/>
        <w:jc w:val="left"/>
        <w:tblInd w:w="103"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Resultados clínicos, ensaios e usabilidade</w:t>
            </w:r>
          </w:p>
        </w:tc>
      </w:tr>
    </w:tbl>
    <w:p>
      <w:pPr>
        <w:pStyle w:val="Normal"/>
        <w:bidi w:val="0"/>
        <w:jc w:val="left"/>
        <w:rPr/>
      </w:pPr>
      <w:r>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bidi w:val="0"/>
        <w:jc w:val="left"/>
        <w:rPr/>
      </w:pPr>
      <w:r>
        <w:rPr/>
        <w:t>Design Inclusivo e Design Universal</w:t>
      </w:r>
    </w:p>
    <w:p>
      <w:pPr>
        <w:pStyle w:val="Normal"/>
        <w:bidi w:val="0"/>
        <w:jc w:val="left"/>
        <w:rPr/>
      </w:pPr>
      <w:r>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pPr>
      <w:r>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pPr>
      <w:r>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pPr>
      <w:r>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pPr>
      <w:r>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pPr>
      <w:r>
        <w:rPr/>
        <w:t>Design Centrado no Utilizador e Design Centrado no Humano</w:t>
      </w:r>
    </w:p>
    <w:p>
      <w:pPr>
        <w:pStyle w:val="Normal"/>
        <w:bidi w:val="0"/>
        <w:jc w:val="left"/>
        <w:rPr/>
      </w:pPr>
      <w:r>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pPr>
      <w:commentRangeStart w:id="1"/>
      <w:r>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commentRangeEnd w:id="1"/>
      <w:r>
        <w:commentReference w:id="1"/>
      </w:r>
      <w:r>
        <w:rPr/>
      </w:r>
    </w:p>
    <w:p>
      <w:pPr>
        <w:pStyle w:val="Normal"/>
        <w:bidi w:val="0"/>
        <w:jc w:val="left"/>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pPr>
      <w:r>
        <w:rPr/>
        <w:t>Design Participativo e Co-design</w:t>
      </w:r>
    </w:p>
    <w:p>
      <w:pPr>
        <w:pStyle w:val="Normal"/>
        <w:bidi w:val="0"/>
        <w:jc w:val="left"/>
        <w:rPr/>
      </w:pPr>
      <w:r>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jc w:val="left"/>
        <w:rPr/>
      </w:pPr>
      <w:r>
        <w:rPr/>
        <w:t>Metodologias, instrumentos e avaliação</w:t>
      </w:r>
    </w:p>
    <w:p>
      <w:pPr>
        <w:pStyle w:val="Normal"/>
        <w:bidi w:val="0"/>
        <w:jc w:val="left"/>
        <w:rPr/>
      </w:pPr>
      <w:r>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pPr>
      <w:r>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pPr>
      <w:commentRangeStart w:id="2"/>
      <w:r>
        <w:rP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commentRangeEnd w:id="2"/>
      <w:r>
        <w:commentReference w:id="2"/>
      </w:r>
      <w:r>
        <w:rPr/>
      </w:r>
    </w:p>
    <w:p>
      <w:pPr>
        <w:pStyle w:val="Heading3"/>
        <w:bidi w:val="0"/>
        <w:jc w:val="left"/>
        <w:rPr/>
      </w:pPr>
      <w:r>
        <w:rPr/>
        <w:t>Desafios e lacunas</w:t>
      </w:r>
    </w:p>
    <w:p>
      <w:pPr>
        <w:pStyle w:val="Normal"/>
        <w:bidi w:val="0"/>
        <w:jc w:val="left"/>
        <w:rPr/>
      </w:pPr>
      <w:commentRangeStart w:id="3"/>
      <w:r>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commentRangeEnd w:id="3"/>
      <w:r>
        <w:commentReference w:id="3"/>
      </w:r>
      <w:r>
        <w:rPr/>
      </w:r>
    </w:p>
    <w:p>
      <w:pPr>
        <w:pStyle w:val="Normal"/>
        <w:bidi w:val="0"/>
        <w:jc w:val="left"/>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bidi w:val="0"/>
        <w:jc w:val="left"/>
        <w:rPr/>
      </w:pPr>
      <w:r>
        <w:rPr/>
        <w:t>2.3 Fabricação Aditiva e parametrização no design de produto</w:t>
      </w:r>
    </w:p>
    <w:p>
      <w:pPr>
        <w:pStyle w:val="Normal"/>
        <w:bidi w:val="0"/>
        <w:jc w:val="left"/>
        <w:rPr/>
      </w:pPr>
      <w:r>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pPr>
      <w:r>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5"/>
                    <a:stretch>
                      <a:fillRect/>
                    </a:stretch>
                  </pic:blipFill>
                  <pic:spPr bwMode="auto">
                    <a:xfrm>
                      <a:off x="0" y="0"/>
                      <a:ext cx="5715000" cy="3924300"/>
                    </a:xfrm>
                    <a:prstGeom prst="rect">
                      <a:avLst/>
                    </a:prstGeom>
                    <a:noFill/>
                  </pic:spPr>
                </pic:pic>
              </a:graphicData>
            </a:graphic>
          </wp:inline>
        </w:drawing>
      </w:r>
    </w:p>
    <w:p>
      <w:pPr>
        <w:pStyle w:val="Normal"/>
        <w:bidi w:val="0"/>
        <w:jc w:val="left"/>
        <w:rPr/>
      </w:pPr>
      <w:r>
        <w:rPr/>
        <w:t>Figura 2.3 — Fluxo digital entre aquisição, CAD/CAM e fabricação aditiva em próteses e ortóteses.</w:t>
      </w:r>
    </w:p>
    <w:p>
      <w:pPr>
        <w:pStyle w:val="Normal"/>
        <w:bidi w:val="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pPr>
      <w:r>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pPr>
      <w:r>
        <w:rPr/>
        <w:t>Modelação Paramétrica e Espaços de Variação</w:t>
      </w:r>
    </w:p>
    <w:p>
      <w:pPr>
        <w:pStyle w:val="Normal"/>
        <w:bidi w:val="0"/>
        <w:jc w:val="left"/>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pPr>
      <w:commentRangeStart w:id="4"/>
      <w:r>
        <w:rP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commentRangeEnd w:id="4"/>
      <w:r>
        <w:commentReference w:id="4"/>
      </w:r>
      <w:r>
        <w:rPr/>
      </w:r>
    </w:p>
    <w:p>
      <w:pPr>
        <w:pStyle w:val="Heading3"/>
        <w:bidi w:val="0"/>
        <w:jc w:val="left"/>
        <w:rPr/>
      </w:pPr>
      <w:r>
        <w:rPr/>
        <w:t>Integração com Fabricação Aditiva e Design for Additive Manufacturing</w:t>
      </w:r>
    </w:p>
    <w:p>
      <w:pPr>
        <w:pStyle w:val="Normal"/>
        <w:bidi w:val="0"/>
        <w:jc w:val="left"/>
        <w:rPr/>
      </w:pPr>
      <w:r>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pPr>
      <w:r>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pPr>
      <w:r>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pPr>
      <w:commentRangeStart w:id="5"/>
      <w:commentRangeStart w:id="6"/>
      <w:r>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r>
        <w:rPr/>
      </w:r>
      <w:commentRangeEnd w:id="6"/>
      <w:r>
        <w:commentReference w:id="6"/>
      </w:r>
      <w:commentRangeEnd w:id="5"/>
      <w:r>
        <w:commentReference w:id="5"/>
      </w:r>
      <w:r>
        <w:rPr/>
      </w:r>
    </w:p>
    <w:p>
      <w:pPr>
        <w:pStyle w:val="Heading3"/>
        <w:bidi w:val="0"/>
        <w:jc w:val="left"/>
        <w:rPr/>
      </w:pPr>
      <w:r>
        <w:rPr/>
        <w:t>Configuradores e Cocriação Digital</w:t>
      </w:r>
    </w:p>
    <w:p>
      <w:pPr>
        <w:pStyle w:val="Normal"/>
        <w:bidi w:val="0"/>
        <w:jc w:val="left"/>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6"/>
                    <a:stretch>
                      <a:fillRect/>
                    </a:stretch>
                  </pic:blipFill>
                  <pic:spPr bwMode="auto">
                    <a:xfrm>
                      <a:off x="0" y="0"/>
                      <a:ext cx="5715000" cy="3019425"/>
                    </a:xfrm>
                    <a:prstGeom prst="rect">
                      <a:avLst/>
                    </a:prstGeom>
                    <a:noFill/>
                  </pic:spPr>
                </pic:pic>
              </a:graphicData>
            </a:graphic>
          </wp:inline>
        </w:drawing>
      </w:r>
    </w:p>
    <w:p>
      <w:pPr>
        <w:pStyle w:val="Normal"/>
        <w:bidi w:val="0"/>
        <w:jc w:val="left"/>
        <w:rPr/>
      </w:pPr>
      <w:r>
        <w:rPr/>
        <w:t>Figura 2.4 — Exemplo de configurador digital para personalização de uma prótese impressa em 3D.</w:t>
      </w:r>
    </w:p>
    <w:p>
      <w:pPr>
        <w:pStyle w:val="Normal"/>
        <w:bidi w:val="0"/>
        <w:jc w:val="left"/>
        <w:rPr/>
      </w:pPr>
      <w:r>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commentRangeStart w:id="7"/>
      <w:r>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rPr/>
        <w:t xml:space="preserve"> e </w:t>
      </w:r>
      <w:r>
        <w:rPr>
          <w:i/>
        </w:rPr>
        <w:t>mass personalization</w:t>
      </w:r>
      <w:r>
        <w:rPr/>
        <w:t>, reduzindo custos marginais ao eliminar a utilização de moldes e dispositivos específicos de [^12]fabrico (Lei et al., 2016 (#ref-lei-2016); Stralen, 2018 (#ref-stralen-2018)).</w:t>
      </w:r>
      <w:commentRangeEnd w:id="7"/>
      <w:r>
        <w:commentReference w:id="7"/>
      </w:r>
      <w:r>
        <w:rPr/>
      </w:r>
    </w:p>
    <w:p>
      <w:pPr>
        <w:pStyle w:val="Normal"/>
        <w:bidi w:val="0"/>
        <w:jc w:val="left"/>
        <w:rPr/>
      </w:pPr>
      <w:r>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pPr>
      <w:r>
        <w:rPr/>
        <w:t>Otimização, Geração e Avaliação de Desempenho</w:t>
      </w:r>
    </w:p>
    <w:p>
      <w:pPr>
        <w:pStyle w:val="Normal"/>
        <w:bidi w:val="0"/>
        <w:jc w:val="left"/>
        <w:rPr/>
      </w:pPr>
      <w:commentRangeStart w:id="8"/>
      <w:r>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commentRangeEnd w:id="8"/>
      <w:r>
        <w:commentReference w:id="8"/>
      </w:r>
      <w:r>
        <w:rPr/>
      </w:r>
    </w:p>
    <w:p>
      <w:pPr>
        <w:pStyle w:val="Normal"/>
        <w:bidi w:val="0"/>
        <w:jc w:val="left"/>
        <w:rPr/>
      </w:pPr>
      <w:r>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pPr>
      <w:r>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pPr>
      <w:r>
        <w:rPr/>
        <w:t>Implicações para o Design Industrial</w:t>
      </w:r>
    </w:p>
    <w:p>
      <w:pPr>
        <w:pStyle w:val="Normal"/>
        <w:bidi w:val="0"/>
        <w:jc w:val="left"/>
        <w:rPr/>
      </w:pPr>
      <w:r>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pPr>
      <w:r>
        <w:rPr/>
        <w:t>Assim, a qualidade da definição paramétrica desempenha um papel estratégico para a viabilidade de sistemas adaptáveis (Ozdemir et al., 2022 (#ref-ozdemir-2022)).</w:t>
      </w:r>
    </w:p>
    <w:p>
      <w:pPr>
        <w:pStyle w:val="Normal"/>
        <w:bidi w:val="0"/>
        <w:jc w:val="left"/>
        <w:rPr/>
      </w:pPr>
      <w:r>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pPr>
      <w:r>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pPr>
      <w:r>
        <w:rPr/>
        <w:t>2.4 Antropometria aplicada ao design protésico</w:t>
      </w:r>
    </w:p>
    <w:p>
      <w:pPr>
        <w:pStyle w:val="Normal"/>
        <w:bidi w:val="0"/>
        <w:jc w:val="left"/>
        <w:rPr/>
      </w:pPr>
      <w:commentRangeStart w:id="9"/>
      <w:commentRangeStart w:id="10"/>
      <w:r>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r>
        <w:rPr/>
      </w:r>
      <w:commentRangeEnd w:id="10"/>
      <w:r>
        <w:commentReference w:id="10"/>
      </w:r>
      <w:commentRangeEnd w:id="9"/>
      <w:r>
        <w:commentReference w:id="9"/>
      </w:r>
      <w:r>
        <w:rPr/>
      </w:r>
    </w:p>
    <w:p>
      <w:pPr>
        <w:pStyle w:val="Heading3"/>
        <w:bidi w:val="0"/>
        <w:jc w:val="left"/>
        <w:rPr/>
      </w:pPr>
      <w:r>
        <w:rPr/>
        <w:t>Da dimensão linear à “forma” como dado de projeto</w:t>
      </w:r>
    </w:p>
    <w:p>
      <w:pPr>
        <w:pStyle w:val="Normal"/>
        <w:bidi w:val="0"/>
        <w:jc w:val="left"/>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pPr>
      <w:r>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7"/>
                    <a:stretch>
                      <a:fillRect/>
                    </a:stretch>
                  </pic:blipFill>
                  <pic:spPr bwMode="auto">
                    <a:xfrm>
                      <a:off x="0" y="0"/>
                      <a:ext cx="5715000" cy="4219575"/>
                    </a:xfrm>
                    <a:prstGeom prst="rect">
                      <a:avLst/>
                    </a:prstGeom>
                    <a:noFill/>
                  </pic:spPr>
                </pic:pic>
              </a:graphicData>
            </a:graphic>
          </wp:inline>
        </w:drawing>
      </w:r>
    </w:p>
    <w:p>
      <w:pPr>
        <w:pStyle w:val="Normal"/>
        <w:bidi w:val="0"/>
        <w:jc w:val="left"/>
        <w:rPr/>
      </w:pPr>
      <w:r>
        <w:rPr/>
        <w:t>Figura 2.5 — Marcos anatómicos e medidas de referência da mão para fins de personalização.</w:t>
      </w:r>
    </w:p>
    <w:p>
      <w:pPr>
        <w:pStyle w:val="Normal"/>
        <w:bidi w:val="0"/>
        <w:jc w:val="left"/>
        <w:rPr/>
      </w:pPr>
      <w:r>
        <w:rPr/>
        <w:t>Fonte original (APA 7): Yu, A., Yick, K. L., Ng, S. P., &amp; Yip, J. (2013). 2D and 3D anatomical analyses of hand dimensions for custom-made gloves. Applied Ergonomics, 44, 381-392.</w:t>
      </w:r>
    </w:p>
    <w:p>
      <w:pPr>
        <w:pStyle w:val="Heading3"/>
        <w:bidi w:val="0"/>
        <w:jc w:val="left"/>
        <w:rPr/>
      </w:pPr>
      <w:r>
        <w:rPr/>
        <w:t>Métodos de recolha antropométrica em próteses e tecnologias de apoio</w:t>
      </w:r>
    </w:p>
    <w:p>
      <w:pPr>
        <w:pStyle w:val="Normal"/>
        <w:bidi w:val="0"/>
        <w:jc w:val="left"/>
        <w:rPr/>
      </w:pPr>
      <w:r>
        <w:rPr/>
        <w:t>A literatura organiza os métodos de recolha em famílias, cada uma com potencialidades e limitações específicas para o design protésico:</w:t>
      </w:r>
    </w:p>
    <w:p>
      <w:pPr>
        <w:pStyle w:val="ListNumber"/>
        <w:bidi w:val="0"/>
        <w:ind w:hanging="360" w:left="720"/>
        <w:jc w:val="left"/>
        <w:rPr/>
      </w:pPr>
      <w:commentRangeStart w:id="11"/>
      <w:r>
        <w:rP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commentRangeEnd w:id="11"/>
      <w:r>
        <w:commentReference w:id="11"/>
      </w:r>
      <w:r>
        <w:rPr/>
      </w:r>
    </w:p>
    <w:p>
      <w:pPr>
        <w:pStyle w:val="ListNumber"/>
        <w:bidi w:val="0"/>
        <w:ind w:hanging="360" w:left="720"/>
        <w:jc w:val="left"/>
        <w:rPr/>
      </w:pPr>
      <w:commentRangeStart w:id="12"/>
      <w:r>
        <w:rP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commentRangeEnd w:id="12"/>
      <w:r>
        <w:commentReference w:id="12"/>
      </w:r>
      <w:r>
        <w:rPr/>
      </w:r>
    </w:p>
    <w:p>
      <w:pPr>
        <w:pStyle w:val="ListNumber"/>
        <w:bidi w:val="0"/>
        <w:ind w:hanging="360" w:left="720"/>
        <w:jc w:val="left"/>
        <w:rPr/>
      </w:pPr>
      <w:commentRangeStart w:id="13"/>
      <w:r>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commentRangeEnd w:id="13"/>
      <w:r>
        <w:commentReference w:id="13"/>
      </w:r>
      <w:r>
        <w:rPr/>
      </w:r>
    </w:p>
    <w:p>
      <w:pPr>
        <w:pStyle w:val="ListNumber"/>
        <w:bidi w:val="0"/>
        <w:ind w:hanging="360" w:left="720"/>
        <w:jc w:val="left"/>
        <w:rPr/>
      </w:pPr>
      <w:commentRangeStart w:id="14"/>
      <w:commentRangeStart w:id="15"/>
      <w:r>
        <w:rP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r>
        <w:rPr/>
      </w:r>
      <w:commentRangeEnd w:id="15"/>
      <w:r>
        <w:commentReference w:id="15"/>
      </w:r>
      <w:commentRangeEnd w:id="14"/>
      <w:r>
        <w:commentReference w:id="14"/>
      </w:r>
      <w:r>
        <w:rPr/>
      </w:r>
    </w:p>
    <w:p>
      <w:pPr>
        <w:pStyle w:val="ListNumber"/>
        <w:bidi w:val="0"/>
        <w:ind w:hanging="360" w:left="720"/>
        <w:jc w:val="left"/>
        <w:rPr/>
      </w:pPr>
      <w:commentRangeStart w:id="16"/>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commentRangeEnd w:id="16"/>
      <w:r>
        <w:commentReference w:id="16"/>
      </w:r>
      <w:r>
        <w:rPr/>
      </w:r>
    </w:p>
    <w:p>
      <w:pPr>
        <w:pStyle w:val="Heading3"/>
        <w:bidi w:val="0"/>
        <w:jc w:val="left"/>
        <w:rPr/>
      </w:pPr>
      <w:r>
        <w:rPr/>
        <w:t>Interpretação e aplicação de dados antropométricos no projeto</w:t>
      </w:r>
    </w:p>
    <w:p>
      <w:pPr>
        <w:pStyle w:val="Normal"/>
        <w:bidi w:val="0"/>
        <w:jc w:val="left"/>
        <w:rPr/>
      </w:pPr>
      <w:r>
        <w:rPr/>
        <w:t>A passagem de dados antropométricos para critérios de projeto ocorre por diferentes vias analíticas:</w:t>
      </w:r>
    </w:p>
    <w:p>
      <w:pPr>
        <w:pStyle w:val="Normal"/>
        <w:bidi w:val="0"/>
        <w:jc w:val="left"/>
        <w:rPr/>
      </w:pPr>
      <w:commentRangeStart w:id="17"/>
      <w:commentRangeStart w:id="18"/>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r>
        <w:rPr/>
      </w:r>
      <w:commentRangeEnd w:id="18"/>
      <w:r>
        <w:commentReference w:id="18"/>
      </w:r>
      <w:commentRangeEnd w:id="17"/>
      <w:r>
        <w:commentReference w:id="17"/>
      </w:r>
      <w:r>
        <w:rPr/>
      </w:r>
    </w:p>
    <w:p>
      <w:pPr>
        <w:pStyle w:val="Normal"/>
        <w:bidi w:val="0"/>
        <w:jc w:val="left"/>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pPr>
      <w:r>
        <w:rPr/>
        <w:t>Evidência por tipo de dispositivo</w:t>
      </w:r>
    </w:p>
    <w:p>
      <w:pPr>
        <w:pStyle w:val="Normal"/>
        <w:bidi w:val="0"/>
        <w:jc w:val="left"/>
        <w:rPr/>
      </w:pPr>
      <w:r>
        <w:rPr/>
        <w:t>Embora os princípios sejam transversais, a literatura evidencia diferenças por tipo de dispositivo:</w:t>
      </w:r>
    </w:p>
    <w:p>
      <w:pPr>
        <w:pStyle w:val="Normal"/>
        <w:bidi w:val="0"/>
        <w:jc w:val="left"/>
        <w:rPr/>
      </w:pPr>
      <w:r>
        <w:rPr/>
        <w:t xml:space="preserve">– </w:t>
      </w:r>
      <w:r>
        <w:rPr/>
        <w:t>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pPr>
      <w:r>
        <w:rPr/>
        <w:t>Limitações, lacunas e recomendações</w:t>
      </w:r>
    </w:p>
    <w:p>
      <w:pPr>
        <w:pStyle w:val="Normal"/>
        <w:bidi w:val="0"/>
        <w:jc w:val="left"/>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pPr>
      <w:r>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pPr>
      <w:r>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pPr>
      <w:r>
        <w:rPr/>
        <w:t>Estruturação de dados</w:t>
      </w:r>
    </w:p>
    <w:p>
      <w:pPr>
        <w:pStyle w:val="Normal"/>
        <w:bidi w:val="0"/>
        <w:jc w:val="left"/>
        <w:rPr/>
      </w:pPr>
      <w:r>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pPr>
      <w:r>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pPr>
      <w:r>
        <w:rPr/>
        <w:t>2.5 Inteligência Artificial no processo de design</w:t>
      </w:r>
    </w:p>
    <w:p>
      <w:pPr>
        <w:pStyle w:val="Normal"/>
        <w:bidi w:val="0"/>
        <w:jc w:val="left"/>
        <w:rPr/>
      </w:pPr>
      <w:r>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pPr>
      <w:r>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8"/>
                    <a:stretch>
                      <a:fillRect/>
                    </a:stretch>
                  </pic:blipFill>
                  <pic:spPr bwMode="auto">
                    <a:xfrm>
                      <a:off x="0" y="0"/>
                      <a:ext cx="5715000" cy="2638425"/>
                    </a:xfrm>
                    <a:prstGeom prst="rect">
                      <a:avLst/>
                    </a:prstGeom>
                    <a:noFill/>
                  </pic:spPr>
                </pic:pic>
              </a:graphicData>
            </a:graphic>
          </wp:inline>
        </w:drawing>
      </w:r>
    </w:p>
    <w:p>
      <w:pPr>
        <w:pStyle w:val="Normal"/>
        <w:bidi w:val="0"/>
        <w:jc w:val="left"/>
        <w:rPr/>
      </w:pPr>
      <w:r>
        <w:rPr/>
        <w:t>Figura 2.6 — Enquadramento de um fluxo de CAD assistido por IA para desenvolvimento de produto.</w:t>
      </w:r>
    </w:p>
    <w:p>
      <w:pPr>
        <w:pStyle w:val="Normal"/>
        <w:bidi w:val="0"/>
        <w:jc w:val="left"/>
        <w:rPr/>
      </w:pPr>
      <w:r>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jc w:val="left"/>
        <w:rPr/>
      </w:pPr>
      <w:r>
        <w:rPr/>
        <w:t>O que é a Inteligência Artificial</w:t>
      </w:r>
    </w:p>
    <w:p>
      <w:pPr>
        <w:pStyle w:val="Normal"/>
        <w:bidi w:val="0"/>
        <w:jc w:val="left"/>
        <w:rPr/>
      </w:pPr>
      <w:r>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pPr>
      <w:commentRangeStart w:id="19"/>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commentRangeEnd w:id="19"/>
      <w:r>
        <w:commentReference w:id="19"/>
      </w:r>
      <w:r>
        <w:rPr/>
      </w:r>
    </w:p>
    <w:p>
      <w:pPr>
        <w:pStyle w:val="Heading3"/>
        <w:bidi w:val="0"/>
        <w:jc w:val="left"/>
        <w:rPr/>
      </w:pPr>
      <w:r>
        <w:rPr/>
        <w:t>Como funciona: dados, treino, inferência e geração</w:t>
      </w:r>
    </w:p>
    <w:p>
      <w:pPr>
        <w:pStyle w:val="Normal"/>
        <w:bidi w:val="0"/>
        <w:jc w:val="left"/>
        <w:rPr/>
      </w:pPr>
      <w:r>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pPr>
      <w:r>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pPr>
      <w:commentRangeStart w:id="20"/>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commentRangeEnd w:id="20"/>
      <w:r>
        <w:commentReference w:id="20"/>
      </w:r>
      <w:r>
        <w:rPr/>
      </w:r>
    </w:p>
    <w:p>
      <w:pPr>
        <w:pStyle w:val="Heading3"/>
        <w:bidi w:val="0"/>
        <w:jc w:val="left"/>
        <w:rPr/>
      </w:pPr>
      <w:r>
        <w:rPr/>
        <w:t>Formas de IA mais relevantes para o design</w:t>
      </w:r>
    </w:p>
    <w:p>
      <w:pPr>
        <w:pStyle w:val="Normal"/>
        <w:bidi w:val="0"/>
        <w:jc w:val="left"/>
        <w:rPr/>
      </w:pPr>
      <w:r>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pPr>
      <w:r>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pPr>
      <w:r>
        <w:rPr/>
        <w:t>IA ao longo do processo de design</w:t>
      </w:r>
    </w:p>
    <w:p>
      <w:pPr>
        <w:pStyle w:val="Normal"/>
        <w:bidi w:val="0"/>
        <w:jc w:val="left"/>
        <w:rPr/>
      </w:pPr>
      <w:r>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pPr>
      <w:commentRangeStart w:id="21"/>
      <w:r>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commentRangeEnd w:id="21"/>
      <w:r>
        <w:commentReference w:id="21"/>
      </w:r>
      <w:r>
        <w:rPr/>
      </w:r>
    </w:p>
    <w:p>
      <w:pPr>
        <w:pStyle w:val="Heading3"/>
        <w:bidi w:val="0"/>
        <w:jc w:val="left"/>
        <w:rPr/>
      </w:pPr>
      <w:r>
        <w:rPr/>
        <w:t>Papel do designer, riscos e necessidade de supervisão humana</w:t>
      </w:r>
    </w:p>
    <w:p>
      <w:pPr>
        <w:pStyle w:val="Normal"/>
        <w:bidi w:val="0"/>
        <w:jc w:val="left"/>
        <w:rPr/>
      </w:pPr>
      <w:commentRangeStart w:id="22"/>
      <w:r>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commentRangeEnd w:id="22"/>
      <w:r>
        <w:commentReference w:id="22"/>
      </w:r>
      <w:r>
        <w:rPr/>
      </w:r>
    </w:p>
    <w:p>
      <w:pPr>
        <w:pStyle w:val="Normal"/>
        <w:bidi w:val="0"/>
        <w:jc w:val="left"/>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pPr>
      <w:r>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pPr>
      <w:r>
        <w:rPr/>
      </w:r>
    </w:p>
    <w:p>
      <w:pPr>
        <w:pStyle w:val="Heading3"/>
        <w:bidi w:val="0"/>
        <w:jc w:val="left"/>
        <w:rPr/>
      </w:pPr>
      <w:r>
        <w:rPr/>
        <w:t>2.6 Plataformas digitais e sistemas configuráveis</w:t>
      </w:r>
    </w:p>
    <w:p>
      <w:pPr>
        <w:pStyle w:val="Normal"/>
        <w:bidi w:val="0"/>
        <w:jc w:val="left"/>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pPr>
      <w:r>
        <w:rPr/>
        <w:t xml:space="preserve">Em domínios como a reabilitação e as tecnologias </w:t>
      </w:r>
      <w:r>
        <w:rPr/>
        <w:t>de assistência</w:t>
      </w:r>
      <w:r>
        <w:rPr/>
        <w:t>,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pPr>
      <w:r>
        <w:rPr/>
      </w:r>
    </w:p>
    <w:p>
      <w:pPr>
        <w:pStyle w:val="Heading3"/>
        <w:bidi w:val="0"/>
        <w:jc w:val="left"/>
        <w:rPr/>
      </w:pPr>
      <w:r>
        <w:rPr/>
        <w:t>Fundamentos conceptuais: toolkits, meta-design e end-user development.</w:t>
      </w:r>
    </w:p>
    <w:p>
      <w:pPr>
        <w:pStyle w:val="Normal"/>
        <w:bidi w:val="0"/>
        <w:jc w:val="left"/>
        <w:rPr>
          <w:highlight w:val="none"/>
          <w:shd w:fill="FFFF00" w:val="clear"/>
        </w:rPr>
      </w:pPr>
      <w:r>
        <w:rPr>
          <w:shd w:fill="FFFF00" w:val="clea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pPr>
      <w:commentRangeStart w:id="23"/>
      <w:r>
        <w:rPr>
          <w:shd w:fill="FFFF00" w:val="clear"/>
        </w:rPr>
        <w:t>O meta-design aprofunda esta lógica ao defender a participação “em uso”,</w:t>
      </w:r>
      <w:r>
        <w:rPr>
          <w:shd w:fill="FFFF00" w:val="clear"/>
        </w:rPr>
      </w:r>
      <w:commentRangeEnd w:id="23"/>
      <w:r>
        <w:commentReference w:id="23"/>
      </w:r>
      <w:r>
        <w:rPr>
          <w:shd w:fill="FFFF00" w:val="clear"/>
        </w:rPr>
        <w:t xml:space="preserve"> estabelecendo condições técnicas e sociais para que os utilizadores se tornem co-designers e o sistema evolua ao longo do tempo. </w:t>
      </w:r>
      <w:commentRangeStart w:id="24"/>
      <w:r>
        <w:rPr>
          <w:shd w:fill="FFFF00" w:val="clear"/>
        </w:rPr>
        <w:t>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shd w:fill="FFFF00" w:val="clear"/>
        </w:rPr>
      </w:r>
      <w:commentRangeEnd w:id="24"/>
      <w:r>
        <w:commentReference w:id="24"/>
      </w:r>
      <w:r>
        <w:rPr/>
        <w:t xml:space="preserve"> (Costabile et al., 2007 (#ref-costabile-2007); Fischer et al., 2004 (#ref-fischer-2004)).</w:t>
      </w:r>
    </w:p>
    <w:p>
      <w:pPr>
        <w:pStyle w:val="Normal"/>
        <w:bidi w:val="0"/>
        <w:jc w:val="left"/>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9"/>
                    <a:stretch>
                      <a:fillRect/>
                    </a:stretch>
                  </pic:blipFill>
                  <pic:spPr bwMode="auto">
                    <a:xfrm>
                      <a:off x="0" y="0"/>
                      <a:ext cx="5715000" cy="2990850"/>
                    </a:xfrm>
                    <a:prstGeom prst="rect">
                      <a:avLst/>
                    </a:prstGeom>
                    <a:noFill/>
                  </pic:spPr>
                </pic:pic>
              </a:graphicData>
            </a:graphic>
          </wp:inline>
        </w:drawing>
      </w:r>
    </w:p>
    <w:p>
      <w:pPr>
        <w:pStyle w:val="Normal"/>
        <w:bidi w:val="0"/>
        <w:jc w:val="left"/>
        <w:rPr/>
      </w:pPr>
      <w:r>
        <w:rPr/>
        <w:t>Figura 2.7 — Modelo de processo para configurar participação em ecossistemas de inovação e cocriação.</w:t>
      </w:r>
    </w:p>
    <w:p>
      <w:pPr>
        <w:pStyle w:val="Normal"/>
        <w:bidi w:val="0"/>
        <w:jc w:val="left"/>
        <w:rPr/>
      </w:pPr>
      <w:r>
        <w:rPr/>
        <w:t>Fonte original (APA 7): Akasaka, M., Veeckman, C., Georges, A., Schuurman, D., &amp; Coorevits, L. (2022). A framework for configuring participation in living labs. https://www.semanticscholar.org/paper/305d55af5fda06b4d1b33e7d29c1f16d1b7ea488</w:t>
      </w:r>
    </w:p>
    <w:p>
      <w:pPr>
        <w:pStyle w:val="Normal"/>
        <w:bidi w:val="0"/>
        <w:jc w:val="left"/>
        <w:rPr/>
      </w:pPr>
      <w:r>
        <w:rPr/>
        <w:t xml:space="preserve">A literatura identifica, contudo, riscos como a </w:t>
      </w:r>
      <w:commentRangeStart w:id="25"/>
      <w:r>
        <w:rPr>
          <w:shd w:fill="FFFF00" w:val="clear"/>
        </w:rPr>
        <w:t>participation overload</w:t>
      </w:r>
      <w:r>
        <w:rPr>
          <w:shd w:fill="FFFF00" w:val="clear"/>
        </w:rPr>
      </w:r>
      <w:commentRangeEnd w:id="25"/>
      <w:r>
        <w:commentReference w:id="25"/>
      </w:r>
      <w:r>
        <w:rPr/>
        <w:t>, isto é, a transferência excessiva de carga de trabalho e de decisão para os utilizadores, o que requer mecanismos de apoio, curadoria e reutilização para tornar a participação sustentável (Fischer et al., 2017 (#ref-fischer-2017)).</w:t>
      </w:r>
    </w:p>
    <w:p>
      <w:pPr>
        <w:pStyle w:val="Normal"/>
        <w:bidi w:val="0"/>
        <w:jc w:val="left"/>
        <w:rPr/>
      </w:pPr>
      <w:r>
        <w:rPr/>
        <w:t xml:space="preserve">Em paralelo, o conceito de </w:t>
      </w:r>
      <w:commentRangeStart w:id="26"/>
      <w:r>
        <w:rPr>
          <w:shd w:fill="FFFF00" w:val="clear"/>
        </w:rPr>
        <w:t>Software Shaping Workshop</w:t>
      </w:r>
      <w:r>
        <w:rPr>
          <w:shd w:fill="FFFF00" w:val="clear"/>
        </w:rPr>
      </w:r>
      <w:commentRangeEnd w:id="26"/>
      <w:r>
        <w:commentReference w:id="26"/>
      </w:r>
      <w:r>
        <w:rPr/>
        <w:t xml:space="preserve">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Normal"/>
        <w:bidi w:val="0"/>
        <w:jc w:val="left"/>
        <w:rPr/>
      </w:pPr>
      <w:r>
        <w:rPr/>
      </w:r>
    </w:p>
    <w:p>
      <w:pPr>
        <w:pStyle w:val="Normal"/>
        <w:bidi w:val="0"/>
        <w:jc w:val="left"/>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highlight w:val="none"/>
          <w:shd w:fill="FFFF00" w:val="clear"/>
        </w:rPr>
      </w:pPr>
      <w:commentRangeStart w:id="27"/>
      <w:r>
        <w:rPr>
          <w:shd w:fill="FFFF00" w:val="clear"/>
        </w:rPr>
        <w:t>Tabela 2.2 — Elementos centrais na configuração da participação em sistemas configuráveis</w:t>
      </w:r>
    </w:p>
    <w:tbl>
      <w:tblPr>
        <w:tblW w:w="9026" w:type="dxa"/>
        <w:jc w:val="left"/>
        <w:tblInd w:w="103"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fatores promovem adesão e que barreiras dificultam continuidade</w:t>
            </w:r>
          </w:p>
        </w:tc>
      </w:tr>
    </w:tbl>
    <w:p>
      <w:pPr>
        <w:pStyle w:val="Normal"/>
        <w:bidi w:val="0"/>
        <w:jc w:val="left"/>
        <w:rPr>
          <w:highlight w:val="none"/>
          <w:shd w:fill="FFFF00" w:val="clear"/>
        </w:rPr>
      </w:pPr>
      <w:r>
        <w:rPr>
          <w:shd w:fill="FFFF00" w:val="clear"/>
        </w:rPr>
      </w:r>
    </w:p>
    <w:p>
      <w:pPr>
        <w:pStyle w:val="Normal"/>
        <w:bidi w:val="0"/>
        <w:jc w:val="left"/>
        <w:rPr/>
      </w:pPr>
      <w:r>
        <w:rPr>
          <w:shd w:fill="FFFF00" w:val="clear"/>
        </w:rPr>
        <w:t xml:space="preserve">Fonte adaptada. Referência original (APA 7): Akasaka, M., Veeckman, C., Georges, A., Schuurman, D., &amp; Coorevits, L. (2022). A framework for configuring participation in living labs. </w:t>
      </w:r>
      <w:hyperlink r:id="rId10">
        <w:r>
          <w:rPr>
            <w:rStyle w:val="Hyperlink"/>
            <w:shd w:fill="FFFF00" w:val="clear"/>
          </w:rPr>
          <w:t>https://www.semanticscholar.org/paper/305d55af5fda06b4d1b33e7d29c1f16d1b7ea488</w:t>
        </w:r>
        <w:commentRangeEnd w:id="27"/>
        <w:r>
          <w:commentReference w:id="27"/>
        </w:r>
        <w:r>
          <w:rPr>
            <w:shd w:fill="FFFF00" w:val="clear"/>
          </w:rPr>
        </w:r>
      </w:hyperlink>
    </w:p>
    <w:p>
      <w:pPr>
        <w:pStyle w:val="Normal"/>
        <w:bidi w:val="0"/>
        <w:jc w:val="left"/>
        <w:rPr/>
      </w:pPr>
      <w:r>
        <w:rPr/>
      </w:r>
    </w:p>
    <w:p>
      <w:pPr>
        <w:pStyle w:val="Heading3"/>
        <w:bidi w:val="0"/>
        <w:jc w:val="left"/>
        <w:rPr/>
      </w:pPr>
      <w:r>
        <w:rPr/>
        <w:t xml:space="preserve">Mecanismos de personalização: modularidade, parametrização e </w:t>
      </w:r>
      <w:r>
        <w:rPr/>
        <w:t>adaptação individualizada</w:t>
      </w:r>
    </w:p>
    <w:p>
      <w:pPr>
        <w:pStyle w:val="Normal"/>
        <w:bidi w:val="0"/>
        <w:jc w:val="left"/>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bidi w:val="0"/>
        <w:ind w:hanging="360" w:left="720"/>
        <w:jc w:val="lef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bidi w:val="0"/>
        <w:ind w:hanging="360" w:left="720"/>
        <w:jc w:val="lef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bidi w:val="0"/>
        <w:ind w:hanging="360" w:left="720"/>
        <w:jc w:val="lef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pPr>
      <w:r>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pPr>
      <w:r>
        <w:rPr/>
      </w:r>
    </w:p>
    <w:p>
      <w:pPr>
        <w:pStyle w:val="Heading3"/>
        <w:bidi w:val="0"/>
        <w:jc w:val="left"/>
        <w:rPr/>
      </w:pPr>
      <w:r>
        <w:rPr/>
        <w:t>Workflows participativos e infraestruturas remotas</w:t>
      </w:r>
    </w:p>
    <w:p>
      <w:pPr>
        <w:pStyle w:val="Normal"/>
        <w:bidi w:val="0"/>
        <w:jc w:val="left"/>
        <w:rPr/>
      </w:pPr>
      <w:r>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pPr>
      <w:r>
        <w:rPr/>
      </w:r>
    </w:p>
    <w:p>
      <w:pPr>
        <w:pStyle w:val="Heading3"/>
        <w:bidi w:val="0"/>
        <w:jc w:val="left"/>
        <w:rPr/>
      </w:pPr>
      <w:r>
        <w:rPr/>
        <w:t>Aplicações em saúde, reabilitação e próteses</w:t>
      </w:r>
    </w:p>
    <w:p>
      <w:pPr>
        <w:pStyle w:val="Normal"/>
        <w:bidi w:val="0"/>
        <w:jc w:val="left"/>
        <w:rPr/>
      </w:pPr>
      <w:r>
        <w:rPr/>
        <w:t>Em saúde, plataformas baseadas em</w:t>
      </w:r>
      <w:r>
        <w:rPr>
          <w:i/>
          <w:iCs/>
        </w:rPr>
        <w:t xml:space="preserve"> </w:t>
      </w:r>
      <w:commentRangeStart w:id="28"/>
      <w:r>
        <w:rPr>
          <w:i/>
          <w:iCs/>
        </w:rPr>
        <w:t>digital twins</w:t>
      </w:r>
      <w:r>
        <w:rPr/>
      </w:r>
      <w:commentRangeEnd w:id="28"/>
      <w:r>
        <w:commentReference w:id="28"/>
      </w:r>
      <w:r>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pPr>
      <w:r>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pPr>
      <w:r>
        <w:rPr/>
        <w:t xml:space="preserve">No contexto protésico e assistivo, evidencia-se a relevância dos ecossistemas modulares e das cadeias de aprendizagem distribuída. Estudos sobre próteses pediátricas, serviços de reabilitação assistiva e </w:t>
      </w:r>
      <w:commentRangeStart w:id="29"/>
      <w:r>
        <w:rPr/>
        <w:t>modelos como o Victoria Hand Project</w:t>
      </w:r>
      <w:r>
        <w:rPr/>
      </w:r>
      <w:commentRangeEnd w:id="29"/>
      <w:r>
        <w:commentReference w:id="29"/>
      </w:r>
      <w:r>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pPr>
      <w:r>
        <w:rPr/>
      </w:r>
    </w:p>
    <w:p>
      <w:pPr>
        <w:pStyle w:val="Heading3"/>
        <w:bidi w:val="0"/>
        <w:jc w:val="left"/>
        <w:rPr/>
      </w:pPr>
      <w:r>
        <w:rPr/>
        <w:t xml:space="preserve">Limitações e lacunas: sustentabilidade, adoção e equilíbrio entre </w:t>
      </w:r>
      <w:r>
        <w:rPr/>
        <w:t>normalização</w:t>
      </w:r>
      <w:r>
        <w:rPr/>
        <w:t xml:space="preserve"> e improviso</w:t>
      </w:r>
    </w:p>
    <w:p>
      <w:pPr>
        <w:pStyle w:val="Heading3"/>
        <w:bidi w:val="0"/>
        <w:jc w:val="left"/>
        <w:rPr/>
      </w:pPr>
      <w:r>
        <w:rPr/>
      </w:r>
    </w:p>
    <w:p>
      <w:pPr>
        <w:pStyle w:val="BodyText"/>
        <w:bidi w:val="0"/>
        <w:spacing w:lineRule="auto" w:line="276" w:before="0" w:after="140"/>
        <w:jc w:val="left"/>
        <w:rPr/>
      </w:pPr>
      <w:r>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pPr>
      <w:r>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pPr>
      <w:r>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pPr>
      <w:r>
        <w:rPr/>
        <w:t>2.7 Análise crítica do estado da arte e lacunas identificadas</w:t>
      </w:r>
    </w:p>
    <w:p>
      <w:pPr>
        <w:pStyle w:val="Heading3"/>
        <w:bidi w:val="0"/>
        <w:jc w:val="left"/>
        <w:rPr/>
      </w:pPr>
      <w:r>
        <w:rPr/>
      </w:r>
    </w:p>
    <w:p>
      <w:pPr>
        <w:pStyle w:val="Normal"/>
        <w:bidi w:val="0"/>
        <w:jc w:val="left"/>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commentRangeStart w:id="30"/>
      <w:r>
        <w:rPr>
          <w:shd w:fill="FFFF00" w:val="clear"/>
        </w:rPr>
        <w:t>por nível de prontidão tecnológica, ou Technology Readiness Level (TRL),</w:t>
      </w:r>
      <w:r>
        <w:rPr>
          <w:shd w:fill="FFFF00" w:val="clear"/>
        </w:rPr>
      </w:r>
      <w:commentRangeEnd w:id="30"/>
      <w:r>
        <w:commentReference w:id="30"/>
      </w:r>
      <w:r>
        <w:rPr/>
        <w:t xml:space="preserve"> evidenciando que muitos contributos permanecem concentrados em fases ainda afastadas de uma adoção ampla e sustentada.</w:t>
      </w:r>
    </w:p>
    <w:p>
      <w:pPr>
        <w:pStyle w:val="Normal"/>
        <w:bidi w:val="0"/>
        <w:jc w:val="lef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1"/>
                    <a:stretch>
                      <a:fillRect/>
                    </a:stretch>
                  </pic:blipFill>
                  <pic:spPr bwMode="auto">
                    <a:xfrm>
                      <a:off x="0" y="0"/>
                      <a:ext cx="5715000" cy="4067175"/>
                    </a:xfrm>
                    <a:prstGeom prst="rect">
                      <a:avLst/>
                    </a:prstGeom>
                    <a:noFill/>
                  </pic:spPr>
                </pic:pic>
              </a:graphicData>
            </a:graphic>
          </wp:inline>
        </w:drawing>
      </w:r>
    </w:p>
    <w:p>
      <w:pPr>
        <w:pStyle w:val="Normal"/>
        <w:bidi w:val="0"/>
        <w:jc w:val="left"/>
        <w:rPr/>
      </w:pPr>
      <w:commentRangeStart w:id="31"/>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commentRangeEnd w:id="31"/>
      <w:r>
        <w:commentReference w:id="31"/>
      </w:r>
      <w:r>
        <w:rPr/>
      </w:r>
    </w:p>
    <w:p>
      <w:pPr>
        <w:pStyle w:val="Normal"/>
        <w:bidi w:val="0"/>
        <w:jc w:val="left"/>
        <w:rPr/>
      </w:pPr>
      <w:r>
        <w:rPr/>
      </w:r>
    </w:p>
    <w:p>
      <w:pPr>
        <w:pStyle w:val="Normal"/>
        <w:bidi w:val="0"/>
        <w:jc w:val="left"/>
        <w:rPr/>
      </w:pPr>
      <w:r>
        <w:rPr/>
        <w:t xml:space="preserve">A síntese das secções anteriores evidencia um panorama marcado por avanços técnicos significativos, mas também por limitações estruturais persistentes na investigação e no desenvolvimento de próteses e de tecnologias </w:t>
      </w:r>
      <w:r>
        <w:rPr/>
        <w:t>de apoio</w:t>
      </w:r>
      <w:r>
        <w:rPr/>
        <w:t>.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pPr>
      <w:r>
        <w:rPr/>
      </w:r>
    </w:p>
    <w:p>
      <w:pPr>
        <w:pStyle w:val="Heading3"/>
        <w:bidi w:val="0"/>
        <w:jc w:val="left"/>
        <w:rPr/>
      </w:pPr>
      <w:r>
        <w:rPr/>
        <w:t>Lacuna 1 — Validação empírica limitada e fraca transposição para contextos reais de utilização</w:t>
      </w:r>
    </w:p>
    <w:p>
      <w:pPr>
        <w:pStyle w:val="BodyText"/>
        <w:bidi w:val="0"/>
        <w:spacing w:lineRule="auto" w:line="276" w:before="0" w:after="140"/>
        <w:jc w:val="left"/>
        <w:rPr/>
      </w:pPr>
      <w:r>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pPr>
      <w:r>
        <w:rPr/>
        <w:t>Lacuna 2 — Desalinhamento entre necessidades identificadas, métricas objetivas, e qualidade de vida</w:t>
      </w:r>
    </w:p>
    <w:p>
      <w:pPr>
        <w:pStyle w:val="BodyText"/>
        <w:bidi w:val="0"/>
        <w:jc w:val="left"/>
        <w:rPr/>
      </w:pPr>
      <w:r>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pPr>
      <w:r>
        <w:rPr/>
        <w:t>Esta desarticulação tem implicações diretas para o design. Sem métricas ecologicamente válidas e sensíveis às prioridades do utilizador, torna-se difícil orientar decisões de projeto para benefícios significativos e sustentados. Como consequência, podem ocorrer melhorias técnicas que não se traduzem necessariamente em aceitação, integração funcional ou uso continuado da prótese. (Manz et al., 2022 (#ref-manz-2022); Samuelsson et al., 2012 (#ref-samuelsson-2012)).</w:t>
      </w:r>
    </w:p>
    <w:p>
      <w:pPr>
        <w:pStyle w:val="Normal"/>
        <w:bidi w:val="0"/>
        <w:jc w:val="left"/>
        <w:rPr/>
      </w:pPr>
      <w:r>
        <w:rPr/>
      </w:r>
    </w:p>
    <w:p>
      <w:pPr>
        <w:pStyle w:val="Heading3"/>
        <w:bidi w:val="0"/>
        <w:jc w:val="left"/>
        <w:rPr/>
      </w:pPr>
      <w:r>
        <w:rPr/>
        <w:t>Lacuna 3 — Persistência de problemas na interface corpo–prótese e no ajuste individualizado</w:t>
      </w:r>
    </w:p>
    <w:p>
      <w:pPr>
        <w:pStyle w:val="BodyText"/>
        <w:bidi w:val="0"/>
        <w:spacing w:lineRule="auto" w:line="276" w:before="0" w:after="140"/>
        <w:jc w:val="left"/>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pPr>
      <w:r>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pPr>
      <w:r>
        <w:rPr/>
        <w:t>Lacuna 4 — Evolução limitada das estratégias de controlo e da interação utilizador–prótese</w:t>
      </w:r>
    </w:p>
    <w:p>
      <w:pPr>
        <w:pStyle w:val="BodyText"/>
        <w:bidi w:val="0"/>
        <w:spacing w:lineRule="auto" w:line="276" w:before="0" w:after="140"/>
        <w:jc w:val="left"/>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pPr>
      <w:r>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pPr>
      <w:r>
        <w:rPr/>
      </w:r>
    </w:p>
    <w:p>
      <w:pPr>
        <w:pStyle w:val="Normal"/>
        <w:bidi w:val="0"/>
        <w:jc w:val="left"/>
        <w:rPr/>
      </w:pPr>
      <w:r>
        <w:rPr/>
      </w:r>
    </w:p>
    <w:p>
      <w:pPr>
        <w:pStyle w:val="Heading3"/>
        <w:bidi w:val="0"/>
        <w:jc w:val="left"/>
        <w:rPr/>
      </w:pPr>
      <w:r>
        <w:rPr/>
        <w:t>Lacuna 5 — Acesso, custo, manutenção e inequidades sistémicas</w:t>
      </w:r>
    </w:p>
    <w:p>
      <w:pPr>
        <w:pStyle w:val="Normal"/>
        <w:bidi w:val="0"/>
        <w:jc w:val="left"/>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trade-offs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pPr>
      <w:r>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bidi w:val="0"/>
        <w:jc w:val="left"/>
        <w:rPr/>
      </w:pPr>
      <w:r>
        <w:rPr/>
        <w:t>Lacuna 6 — Envolvimento do utilizador e registo metodológico insuficiente</w:t>
      </w:r>
    </w:p>
    <w:p>
      <w:pPr>
        <w:pStyle w:val="Normal"/>
        <w:bidi w:val="0"/>
        <w:jc w:val="left"/>
        <w:rPr/>
      </w:pPr>
      <w:r>
        <w:rPr/>
        <w:t>O envolvimento do utilizador é descrito como um problema metodológico e ético ainda não resolvido. Revisões relacionam explicitamente processos pouco patient-tailored ao abandono e à incapacidade de responder às necessidades relevantes. Em várias áreas, identifica-se a ausência de métodos qualitativos sistemáticos para captar a experiência e a aceitabilidade, mesmo em componentes centrados no conforto, como liners, o que limita a compreensão profunda dos fatores de uso e de rejeição (Marinelli et al., 2022 (#ref-marinelli-2022); Richardson &amp; Dillon, 2017 (#ref-richardson-2017); Walker et al., 2019 (#ref-walker-2019)).</w:t>
      </w:r>
    </w:p>
    <w:p>
      <w:pPr>
        <w:pStyle w:val="Normal"/>
        <w:bidi w:val="0"/>
        <w:jc w:val="left"/>
        <w:rPr/>
      </w:pPr>
      <w:r>
        <w:rPr/>
        <w:t>Adicionalmente, a heterogeneidade de métodos e a falta de critérios comuns de avaliação, como escalas partilhadas de utilidade e satisfação, dificultam a síntese e as meta-análises, mantendo o campo fragmentado e com baixa comparabilidade (Cordella et al., 2016 (#ref-cordella-2016); Hafner &amp; Sawers, 2016 (#ref-hafner-2016); Richardson &amp; Dillon, 2017 (#ref-richardson-2017)).</w:t>
      </w:r>
    </w:p>
    <w:p>
      <w:pPr>
        <w:pStyle w:val="Heading3"/>
        <w:bidi w:val="0"/>
        <w:jc w:val="left"/>
        <w:rPr/>
      </w:pPr>
      <w:r>
        <w:rPr/>
        <w:t>Implicações para esta investigação</w:t>
      </w:r>
    </w:p>
    <w:p>
      <w:pPr>
        <w:pStyle w:val="Normal"/>
        <w:bidi w:val="0"/>
        <w:jc w:val="left"/>
        <w:rPr/>
      </w:pPr>
      <w:r>
        <w:rPr/>
        <w:t>Em conjunto, estas lacunas apontam para a necessidade de abordagens que:</w:t>
      </w:r>
    </w:p>
    <w:p>
      <w:pPr>
        <w:pStyle w:val="ListNumber"/>
        <w:bidi w:val="0"/>
        <w:ind w:hanging="360" w:left="720"/>
        <w:jc w:val="left"/>
        <w:rPr/>
      </w:pPr>
      <w:r>
        <w:rPr/>
        <w:t>1. reforcem a ligação entre personalização e evidência, com pipelines integrados de aquisição de dados, geração de variantes e validação;</w:t>
      </w:r>
    </w:p>
    <w:p>
      <w:pPr>
        <w:pStyle w:val="ListNumber"/>
        <w:bidi w:val="0"/>
        <w:ind w:hanging="360" w:left="720"/>
        <w:jc w:val="left"/>
        <w:rPr/>
      </w:pPr>
      <w:r>
        <w:rPr/>
        <w:t>2. privilegiem avaliação ecologicamente válida e longitudinal, aproximando métricas de resultados de participação e qualidade de vida;</w:t>
      </w:r>
    </w:p>
    <w:p>
      <w:pPr>
        <w:pStyle w:val="ListNumber"/>
        <w:bidi w:val="0"/>
        <w:ind w:hanging="360" w:left="720"/>
        <w:jc w:val="left"/>
        <w:rPr/>
      </w:pPr>
      <w:r>
        <w:rPr/>
        <w:t>3. tratem a interface corpo–dispositivo e o conforto como requisitos estruturantes, não como otimizações posteriores;</w:t>
      </w:r>
    </w:p>
    <w:p>
      <w:pPr>
        <w:pStyle w:val="ListNumber"/>
        <w:bidi w:val="0"/>
        <w:ind w:hanging="360" w:left="720"/>
        <w:jc w:val="left"/>
        <w:rPr/>
      </w:pPr>
      <w:r>
        <w:rPr/>
        <w:t>4. incorporem envolvimento do utilizador como elemento contínuo e reportável, articulando métodos qualitativos e quantitativos;</w:t>
      </w:r>
    </w:p>
    <w:p>
      <w:pPr>
        <w:pStyle w:val="ListNumber"/>
        <w:bidi w:val="0"/>
        <w:ind w:hanging="360" w:left="720"/>
        <w:jc w:val="left"/>
        <w:rPr/>
      </w:pPr>
      <w:r>
        <w:rPr/>
        <w:t>5. Considerem a acessibilidade, a manutenção e o contexto de serviço como parte do problema de design (Anderson et al., 2024 (#ref-anderson-2024); Baumann &amp; Maria, 2023 (#ref-baumann-2023); Chadwell et al., 2020 (#ref-chadwell-2020)).</w:t>
      </w:r>
    </w:p>
    <w:p>
      <w:pPr>
        <w:pStyle w:val="Heading2"/>
        <w:bidi w:val="0"/>
        <w:jc w:val="left"/>
        <w:rPr/>
      </w:pPr>
      <w:r>
        <w:rPr/>
        <w:t>Capítulo 3 — Metodologia de Investigação</w:t>
      </w:r>
    </w:p>
    <w:p>
      <w:pPr>
        <w:pStyle w:val="Heading3"/>
        <w:bidi w:val="0"/>
        <w:jc w:val="left"/>
        <w:rPr/>
      </w:pPr>
      <w:r>
        <w:rPr/>
        <w:t>3.1 Enquadramento metodológico e abordagem Research Through Design</w:t>
      </w:r>
    </w:p>
    <w:p>
      <w:pPr>
        <w:pStyle w:val="Normal"/>
        <w:bidi w:val="0"/>
        <w:jc w:val="left"/>
        <w:rPr/>
      </w:pPr>
      <w:r>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pPr>
      <w:r>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pPr>
      <w:r>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pPr>
      <w:r>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pPr>
      <w:r>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2"/>
                    <a:stretch>
                      <a:fillRect/>
                    </a:stretch>
                  </pic:blipFill>
                  <pic:spPr bwMode="auto">
                    <a:xfrm>
                      <a:off x="0" y="0"/>
                      <a:ext cx="5715000" cy="2181225"/>
                    </a:xfrm>
                    <a:prstGeom prst="rect">
                      <a:avLst/>
                    </a:prstGeom>
                    <a:noFill/>
                  </pic:spPr>
                </pic:pic>
              </a:graphicData>
            </a:graphic>
          </wp:inline>
        </w:drawing>
      </w:r>
    </w:p>
    <w:p>
      <w:pPr>
        <w:pStyle w:val="Normal"/>
        <w:bidi w:val="0"/>
        <w:jc w:val="left"/>
        <w:rPr/>
      </w:pPr>
      <w:r>
        <w:rPr/>
        <w:t>Figura 3.1 — Processo interdisciplinar de desenvolvimento de uma prótese de membro superior impressa em 3D.</w:t>
      </w:r>
    </w:p>
    <w:p>
      <w:pPr>
        <w:pStyle w:val="Normal"/>
        <w:bidi w:val="0"/>
        <w:jc w:val="left"/>
        <w:rPr/>
      </w:pPr>
      <w:r>
        <w:rPr/>
        <w:t>Fonte original (APA 7): Silva, L. A. da, Medola, F. O., Rodrigues, O. V., Rodrigues, A. C. T., &amp; Sandnes, F. E. (2018). Interdisciplinary-based development of user-friendly customized 3D printed upper limb prosthesis. Comunicação em conferência.</w:t>
      </w:r>
    </w:p>
    <w:p>
      <w:pPr>
        <w:pStyle w:val="Heading3"/>
        <w:bidi w:val="0"/>
        <w:jc w:val="left"/>
        <w:rPr/>
      </w:pPr>
      <w:r>
        <w:rPr/>
        <w:t>3.2 O design industrial como prática investigativa</w:t>
      </w:r>
    </w:p>
    <w:p>
      <w:pPr>
        <w:pStyle w:val="Normal"/>
        <w:bidi w:val="0"/>
        <w:jc w:val="left"/>
        <w:rPr/>
      </w:pPr>
      <w:r>
        <w:rPr/>
        <w:t>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designerly ways of knowing, segundo a qual o design possui modos próprios de formular problemas, produzir conhecimento e articular exigências funcionais, formais e humanas (Cross, 1982 (#ref-cross-1982)).</w:t>
      </w:r>
    </w:p>
    <w:p>
      <w:pPr>
        <w:pStyle w:val="Normal"/>
        <w:bidi w:val="0"/>
        <w:jc w:val="left"/>
        <w:rPr/>
      </w:pPr>
      <w:r>
        <w:rP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pStyle w:val="Normal"/>
        <w:bidi w:val="0"/>
        <w:jc w:val="left"/>
        <w:rPr/>
      </w:pPr>
      <w:r>
        <w:rP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pStyle w:val="Normal"/>
        <w:bidi w:val="0"/>
        <w:jc w:val="left"/>
        <w:rPr/>
      </w:pPr>
      <w:r>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bidi w:val="0"/>
        <w:jc w:val="left"/>
        <w:rPr/>
      </w:pPr>
      <w:r>
        <w:rPr/>
        <w:t>3.3 Estrutura metodológica do projeto</w:t>
      </w:r>
    </w:p>
    <w:p>
      <w:pPr>
        <w:pStyle w:val="Normal"/>
        <w:bidi w:val="0"/>
        <w:jc w:val="left"/>
        <w:rPr/>
      </w:pPr>
      <w:r>
        <w:rP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(#ref-design-council-2020); Zimmerman et al., 2007 (#ref-zimmerman-2007)).</w:t>
      </w:r>
    </w:p>
    <w:p>
      <w:pPr>
        <w:pStyle w:val="Normal"/>
        <w:bidi w:val="0"/>
        <w:jc w:val="left"/>
        <w:rPr/>
      </w:pPr>
      <w:r>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pPr>
      <w:r>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pPr>
      <w:r>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bidi w:val="0"/>
        <w:jc w:val="left"/>
        <w:rPr/>
      </w:pPr>
      <w:r>
        <w:rPr/>
        <w:t>3.4 Métodos de recolha e análise de dados</w:t>
      </w:r>
    </w:p>
    <w:p>
      <w:pPr>
        <w:pStyle w:val="Normal"/>
        <w:bidi w:val="0"/>
        <w:jc w:val="left"/>
        <w:rPr/>
      </w:pPr>
      <w:r>
        <w:rP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pPr>
      <w:r>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pPr>
      <w:r>
        <w:rP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pStyle w:val="Normal"/>
        <w:bidi w:val="0"/>
        <w:jc w:val="left"/>
        <w:rPr/>
      </w:pPr>
      <w:r>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pPr>
      <w:r>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3"/>
                    <a:stretch>
                      <a:fillRect/>
                    </a:stretch>
                  </pic:blipFill>
                  <pic:spPr bwMode="auto">
                    <a:xfrm>
                      <a:off x="0" y="0"/>
                      <a:ext cx="5715000" cy="1905000"/>
                    </a:xfrm>
                    <a:prstGeom prst="rect">
                      <a:avLst/>
                    </a:prstGeom>
                    <a:noFill/>
                  </pic:spPr>
                </pic:pic>
              </a:graphicData>
            </a:graphic>
          </wp:inline>
        </w:drawing>
      </w:r>
    </w:p>
    <w:p>
      <w:pPr>
        <w:pStyle w:val="Normal"/>
        <w:bidi w:val="0"/>
        <w:jc w:val="left"/>
        <w:rPr/>
      </w:pPr>
      <w:r>
        <w:rPr/>
        <w:t>Figura 3.2 — Exemplo de recolha dimensional para ajuste de prótese impressa em 3D.</w:t>
      </w:r>
    </w:p>
    <w:p>
      <w:pPr>
        <w:pStyle w:val="Normal"/>
        <w:bidi w:val="0"/>
        <w:jc w:val="left"/>
        <w:rPr/>
      </w:pPr>
      <w:r>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pPr>
      <w:r>
        <w:rPr/>
        <w:t>3.5 Critérios de avaliação e limitações metodológicas</w:t>
      </w:r>
    </w:p>
    <w:p>
      <w:pPr>
        <w:pStyle w:val="Normal"/>
        <w:bidi w:val="0"/>
        <w:jc w:val="left"/>
        <w:rPr/>
      </w:pPr>
      <w:r>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pPr>
      <w:r>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STL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pPr>
      <w:r>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pPr>
      <w:r>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pStyle w:val="Normal"/>
        <w:bidi w:val="0"/>
        <w:jc w:val="left"/>
        <w:rPr/>
      </w:pPr>
      <w:r>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Normal"/>
        <w:pBdr>
          <w:bottom w:val="single" w:sz="6" w:space="1" w:color="808080"/>
        </w:pBdr>
        <w:bidi w:val="0"/>
        <w:jc w:val="left"/>
        <w:rPr/>
      </w:pPr>
      <w:r>
        <w:rPr/>
      </w:r>
    </w:p>
    <w:p>
      <w:pPr>
        <w:pStyle w:val="Heading2"/>
        <w:bidi w:val="0"/>
        <w:jc w:val="left"/>
        <w:rPr/>
      </w:pPr>
      <w:r>
        <w:rPr/>
        <w:t>Capítulo 4 — Desenvolvimento do Modelo Paramétrico</w:t>
      </w:r>
    </w:p>
    <w:p>
      <w:pPr>
        <w:pStyle w:val="Heading3"/>
        <w:bidi w:val="0"/>
        <w:jc w:val="left"/>
        <w:rPr/>
      </w:pPr>
      <w:r>
        <w:rPr/>
        <w:t>4.1 Definição do problema de design e requisitos</w:t>
      </w:r>
    </w:p>
    <w:p>
      <w:pPr>
        <w:pStyle w:val="Normal"/>
        <w:bidi w:val="0"/>
        <w:jc w:val="left"/>
        <w:rPr/>
      </w:pPr>
      <w:r>
        <w:rP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(#ref-cordella-2016); Guo, 2025 (#ref-guo-2025); Peerdeman et al., 2011 (#ref-peerdeman-2011)).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(#ref-biddiss-2007); Cordella et al., 2016 (#ref-cordella-2016); Peerdeman et al., 2011 (#ref-peerdeman-2011)).</w:t>
      </w:r>
    </w:p>
    <w:p>
      <w:pPr>
        <w:pStyle w:val="Normal"/>
        <w:bidi w:val="0"/>
        <w:jc w:val="left"/>
        <w:rPr/>
      </w:pPr>
      <w:r>
        <w:rP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pPr>
      <w:r>
        <w:rP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pStyle w:val="Normal"/>
        <w:bidi w:val="0"/>
        <w:jc w:val="left"/>
        <w:rPr/>
      </w:pPr>
      <w:r>
        <w:rPr/>
        <w:t>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Normal"/>
        <w:bidi w:val="0"/>
        <w:jc w:val="left"/>
        <w:rPr/>
      </w:pPr>
      <w:r>
        <w:rP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(#ref-brack-2021); Herneth et al., 2024 (#ref-herneth-2024); Jones et al., 2023 (#ref-jones-2023)).</w:t>
      </w:r>
    </w:p>
    <w:p>
      <w:pPr>
        <w:pStyle w:val="Heading3"/>
        <w:bidi w:val="0"/>
        <w:jc w:val="left"/>
        <w:rPr/>
      </w:pPr>
      <w:r>
        <w:rPr/>
        <w:t>4.2 Parâmetros antropométricos e estrutura do modelo</w:t>
      </w:r>
    </w:p>
    <w:p>
      <w:pPr>
        <w:pStyle w:val="Normal"/>
        <w:bidi w:val="0"/>
        <w:jc w:val="left"/>
        <w:rPr/>
      </w:pPr>
      <w:r>
        <w:rP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(#ref-chatzioglou-2024); Moreo, 2016 (#ref-moreo-2016); Rodríguez-Vega &amp; Rodríguez-Vega, 2024 (#ref-rodriguez-vega-2024)).</w:t>
      </w:r>
    </w:p>
    <w:p>
      <w:pPr>
        <w:pStyle w:val="Normal"/>
        <w:bidi w:val="0"/>
        <w:jc w:val="left"/>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4"/>
                    <a:stretch>
                      <a:fillRect/>
                    </a:stretch>
                  </pic:blipFill>
                  <pic:spPr bwMode="auto">
                    <a:xfrm>
                      <a:off x="0" y="0"/>
                      <a:ext cx="4667250" cy="3467100"/>
                    </a:xfrm>
                    <a:prstGeom prst="rect">
                      <a:avLst/>
                    </a:prstGeom>
                    <a:noFill/>
                  </pic:spPr>
                </pic:pic>
              </a:graphicData>
            </a:graphic>
          </wp:inline>
        </w:drawing>
      </w:r>
    </w:p>
    <w:p>
      <w:pPr>
        <w:pStyle w:val="Normal"/>
        <w:bidi w:val="0"/>
        <w:jc w:val="left"/>
        <w:rPr/>
      </w:pPr>
      <w:r>
        <w:rPr/>
        <w:t>Figura 4.1 — Parâmetros antropométricos utilizados na modelação paramétrica de dedos protésicos.</w:t>
      </w:r>
    </w:p>
    <w:p>
      <w:pPr>
        <w:pStyle w:val="Normal"/>
        <w:bidi w:val="0"/>
        <w:jc w:val="left"/>
        <w:rPr/>
      </w:pPr>
      <w:r>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pStyle w:val="Normal"/>
        <w:bidi w:val="0"/>
        <w:jc w:val="left"/>
        <w:rPr/>
      </w:pPr>
      <w:r>
        <w:rPr/>
        <w:t>Tabela 4.1 — Principais parâmetros antropométricos da mão e do membro superior relevantes para modelação paramétrica</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do encaixe</w:t>
            </w:r>
          </w:p>
        </w:tc>
      </w:tr>
    </w:tbl>
    <w:p>
      <w:pPr>
        <w:pStyle w:val="Heading3"/>
        <w:bidi w:val="0"/>
        <w:jc w:val="left"/>
        <w:rPr/>
      </w:pPr>
      <w:r>
        <w:rPr/>
        <w:t>Conjuntos mínimos de parâmetros por nível de amputação</w:t>
      </w:r>
    </w:p>
    <w:p>
      <w:pPr>
        <w:pStyle w:val="Normal"/>
        <w:bidi w:val="0"/>
        <w:jc w:val="left"/>
        <w:rPr/>
      </w:pPr>
      <w:r>
        <w:rP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pStyle w:val="Normal"/>
        <w:bidi w:val="0"/>
        <w:jc w:val="left"/>
        <w:rPr/>
      </w:pPr>
      <w:r>
        <w:rPr/>
        <w:t>Tabela 4.2 — Conjuntos mínimos de parâmetros por nível de amputação</w:t>
      </w:r>
    </w:p>
    <w:tbl>
      <w:tblPr>
        <w:tblW w:w="9026" w:type="dxa"/>
        <w:jc w:val="left"/>
        <w:tblInd w:w="103"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palma, comprimento dos dedos</w:t>
            </w:r>
          </w:p>
        </w:tc>
      </w:tr>
    </w:tbl>
    <w:p>
      <w:pPr>
        <w:pStyle w:val="Normal"/>
        <w:bidi w:val="0"/>
        <w:jc w:val="left"/>
        <w:rPr/>
      </w:pPr>
      <w:r>
        <w:rP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bidi w:val="0"/>
        <w:jc w:val="left"/>
        <w:rPr/>
      </w:pPr>
      <w:r>
        <w:rPr/>
        <w:t>Limitações do escalonamento uniforme</w:t>
      </w:r>
    </w:p>
    <w:p>
      <w:pPr>
        <w:pStyle w:val="Normal"/>
        <w:bidi w:val="0"/>
        <w:jc w:val="left"/>
        <w:rPr/>
      </w:pPr>
      <w:r>
        <w:rP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pStyle w:val="Normal"/>
        <w:bidi w:val="0"/>
        <w:jc w:val="left"/>
        <w:rPr/>
      </w:pPr>
      <w:r>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15"/>
                    <a:stretch>
                      <a:fillRect/>
                    </a:stretch>
                  </pic:blipFill>
                  <pic:spPr bwMode="auto">
                    <a:xfrm>
                      <a:off x="0" y="0"/>
                      <a:ext cx="5715000" cy="2705100"/>
                    </a:xfrm>
                    <a:prstGeom prst="rect">
                      <a:avLst/>
                    </a:prstGeom>
                    <a:noFill/>
                  </pic:spPr>
                </pic:pic>
              </a:graphicData>
            </a:graphic>
          </wp:inline>
        </w:drawing>
      </w:r>
    </w:p>
    <w:p>
      <w:pPr>
        <w:pStyle w:val="Normal"/>
        <w:bidi w:val="0"/>
        <w:jc w:val="left"/>
        <w:rPr/>
      </w:pPr>
      <w:r>
        <w:rPr/>
        <w:t>Figura 4.2 — Comparação entre o escalonamento uniforme e a modelação paramétrica de dedo protésico.</w:t>
      </w:r>
    </w:p>
    <w:p>
      <w:pPr>
        <w:pStyle w:val="Normal"/>
        <w:bidi w:val="0"/>
        <w:jc w:val="left"/>
        <w:rPr/>
      </w:pPr>
      <w:r>
        <w:rP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bidi w:val="0"/>
        <w:jc w:val="left"/>
        <w:rPr/>
      </w:pPr>
      <w:r>
        <w:rPr/>
        <w:t>Métodos de recolha de dados antropométricos</w:t>
      </w:r>
    </w:p>
    <w:p>
      <w:pPr>
        <w:pStyle w:val="Normal"/>
        <w:bidi w:val="0"/>
        <w:jc w:val="left"/>
        <w:rPr/>
      </w:pPr>
      <w:r>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pStyle w:val="Normal"/>
        <w:bidi w:val="0"/>
        <w:jc w:val="left"/>
        <w:rPr/>
      </w:pPr>
      <w:r>
        <w:rPr/>
        <w:t>Tabela 4.3 — Métodos de recolha de dados antropométricos e suas características</w:t>
      </w:r>
    </w:p>
    <w:tbl>
      <w:tblPr>
        <w:tblW w:w="9026" w:type="dxa"/>
        <w:jc w:val="left"/>
        <w:tblInd w:w="103" w:type="dxa"/>
        <w:tblLayout w:type="fixed"/>
        <w:tblCellMar>
          <w:top w:w="0" w:type="dxa"/>
          <w:left w:w="108" w:type="dxa"/>
          <w:bottom w:w="0" w:type="dxa"/>
          <w:right w:w="108" w:type="dxa"/>
        </w:tblCellMar>
      </w:tblPr>
      <w:tblGrid>
        <w:gridCol w:w="1805"/>
        <w:gridCol w:w="1805"/>
        <w:gridCol w:w="1805"/>
        <w:gridCol w:w="1805"/>
        <w:gridCol w:w="1806"/>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Dimensões lineares</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Simplicidade, baixo custo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Representação geométrica limitada</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superficial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Elevada precisão, rapidez</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Equipamento e processamento necessários</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Estrutura interna e externa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anatómicos detalhados</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Alto custo e menor acessibilidade</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aproximada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Acessível, potencial remoto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Precisão variável</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Aquisição preliminar</w:t>
            </w:r>
          </w:p>
        </w:tc>
      </w:tr>
    </w:tbl>
    <w:p>
      <w:pPr>
        <w:pStyle w:val="Heading3"/>
        <w:bidi w:val="0"/>
        <w:jc w:val="left"/>
        <w:rPr/>
      </w:pPr>
      <w:r>
        <w:rPr/>
        <w:t>Bases de dados antropométricas, extração e normalização</w:t>
      </w:r>
    </w:p>
    <w:p>
      <w:pPr>
        <w:pStyle w:val="Normal"/>
        <w:bidi w:val="0"/>
        <w:jc w:val="left"/>
        <w:rPr/>
      </w:pPr>
      <w:r>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pPr>
      <w:r>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pPr>
      <w:r>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pPr>
      <w:r>
        <w:rPr/>
        <w:t>Tabela 4.4 — Fontes integradas na base local de dados antropométricos</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Fonte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População e cobertura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extraídos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Registos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kima1993, TU Delft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Crianças neerlandesas, 2–12 anos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idade e sexo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528</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geron1998, TU Delft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Idosos neerlandeses, 50–80+ anos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grupos etários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210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dined2004, TU Delft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Adultos neerlandeses, 20–60+ anos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sexo e 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114</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Rodríguez-Vega e Rodríguez-Vega (2024)</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População mexicana, 15–59 anos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comprimento da palma, largura da mão e diâmetro de preensão, com valores gerais e por grupos etários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360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Nag et al. (2003)</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Mulheres indianas trabalhadoras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51 dimensões da mão, incluindo comprimentos, larguras, circunferências, profundidades e aberturas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255</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Gordon et al. (2015)</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Militares norte-americanos do ANSUR II</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Medições da mão, punho e antebraço extraídas das estatísticas públicas do inquérito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154</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Chatzioglou et al. (2024)</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Jovens adultos da Turquia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Comprimentos dos cinco dedos da mão direita, por sexo e combinado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56</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Hu et al. (2007)</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Idosos chineses da área de Pequim</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Larguras, comprimento da mão, comprimento do dedo e comprimento antebraço-ponta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Ibiwari et al. (2025)</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Atletas universitários da Nigéria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mão, comprimento palmar e 3.º dedo, por modalidade e sexo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32</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Anacleto Filho et al. (2023)</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Trabalhadores industriais portugueses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da mão, por sexo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Mistarihi (2020)</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Trabalhadores com deficiência física na Jordânia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mão e comprimento cotovelo-ponta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9</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Lim et al. (2018)</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Adultos jovens nos EUA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do dedo indicador para customização de dedo protésico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w:t>
            </w:r>
          </w:p>
        </w:tc>
      </w:tr>
    </w:tbl>
    <w:p>
      <w:pPr>
        <w:pStyle w:val="Normal"/>
        <w:bidi w:val="0"/>
        <w:jc w:val="left"/>
        <w:rPr/>
      </w:pPr>
      <w:r>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pPr>
      <w:r>
        <w:rP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pPr>
      <w:r>
        <w:rP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pStyle w:val="Normal"/>
        <w:bidi w:val="0"/>
        <w:jc w:val="left"/>
        <w:rPr/>
      </w:pPr>
      <w:r>
        <w:rP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pStyle w:val="Normal"/>
        <w:bidi w:val="0"/>
        <w:jc w:val="left"/>
        <w:rPr/>
      </w:pPr>
      <w:r>
        <w:rP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pStyle w:val="Normal"/>
        <w:bidi w:val="0"/>
        <w:jc w:val="left"/>
        <w:rPr/>
      </w:pPr>
      <w:r>
        <w:rP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pStyle w:val="Normal"/>
        <w:bidi w:val="0"/>
        <w:jc w:val="left"/>
        <w:rPr/>
      </w:pPr>
      <w:r>
        <w:rP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pStyle w:val="Normal"/>
        <w:bidi w:val="0"/>
        <w:jc w:val="left"/>
        <w:rPr/>
      </w:pPr>
      <w:r>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pPr>
      <w:r>
        <w:rPr/>
        <w:t>Estrutura paramétrica e mapeamento de parâmetros</w:t>
      </w:r>
    </w:p>
    <w:p>
      <w:pPr>
        <w:pStyle w:val="Normal"/>
        <w:bidi w:val="0"/>
        <w:jc w:val="left"/>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pPr>
      <w:r>
        <w:rPr/>
        <w:t>Tabela 4.5 — Estrutura hierárquica dos parâmetros no modelo paramétrico</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técnico</w:t>
            </w:r>
          </w:p>
        </w:tc>
      </w:tr>
    </w:tbl>
    <w:p>
      <w:pPr>
        <w:pStyle w:val="Normal"/>
        <w:bidi w:val="0"/>
        <w:jc w:val="left"/>
        <w:rPr/>
      </w:pPr>
      <w:r>
        <w:rPr/>
        <w:t>A tradução destes parâmetros em geometria é realizada por meio de relações explícitas entre medições e componentes do modelo.</w:t>
      </w:r>
    </w:p>
    <w:p>
      <w:pPr>
        <w:pStyle w:val="Normal"/>
        <w:bidi w:val="0"/>
        <w:jc w:val="left"/>
        <w:rPr/>
      </w:pPr>
      <w:r>
        <w:rPr/>
        <w:t>Tabela 4.6 — Mapeamento entre parâmetros antropométricos e elementos do modelo</w:t>
      </w:r>
    </w:p>
    <w:tbl>
      <w:tblPr>
        <w:tblW w:w="9026" w:type="dxa"/>
        <w:jc w:val="left"/>
        <w:tblInd w:w="103"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Relações cinemáticas dos mecanismos digitais</w:t>
            </w:r>
          </w:p>
        </w:tc>
      </w:tr>
    </w:tbl>
    <w:p>
      <w:pPr>
        <w:pStyle w:val="Normal"/>
        <w:bidi w:val="0"/>
        <w:jc w:val="left"/>
        <w:rPr/>
      </w:pPr>
      <w:r>
        <w:rP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pStyle w:val="Normal"/>
        <w:bidi w:val="0"/>
        <w:jc w:val="left"/>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pPr>
      <w:r>
        <w:rPr/>
        <w:t>4.3 Modelação paramétrica em OpenSCAD</w:t>
      </w:r>
    </w:p>
    <w:p>
      <w:pPr>
        <w:pStyle w:val="Normal"/>
        <w:bidi w:val="0"/>
        <w:jc w:val="left"/>
        <w:rPr/>
      </w:pPr>
      <w:r>
        <w:rP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pPr>
      <w:r>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pStyle w:val="Normal"/>
        <w:bidi w:val="0"/>
        <w:jc w:val="left"/>
        <w:rPr/>
      </w:pPr>
      <w:r>
        <w:rP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Normal"/>
        <w:bidi w:val="0"/>
        <w:jc w:val="left"/>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16"/>
                    <a:stretch>
                      <a:fillRect/>
                    </a:stretch>
                  </pic:blipFill>
                  <pic:spPr bwMode="auto">
                    <a:xfrm>
                      <a:off x="0" y="0"/>
                      <a:ext cx="5715000" cy="3324225"/>
                    </a:xfrm>
                    <a:prstGeom prst="rect">
                      <a:avLst/>
                    </a:prstGeom>
                    <a:noFill/>
                  </pic:spPr>
                </pic:pic>
              </a:graphicData>
            </a:graphic>
          </wp:inline>
        </w:drawing>
      </w:r>
    </w:p>
    <w:p>
      <w:pPr>
        <w:pStyle w:val="Normal"/>
        <w:bidi w:val="0"/>
        <w:jc w:val="left"/>
        <w:rPr/>
      </w:pPr>
      <w:r>
        <w:rPr/>
        <w:t>Figura 4.3 — Relação entre modelo paramétrico digital, prototipagem e verificação de um dedo protésico.</w:t>
      </w:r>
    </w:p>
    <w:p>
      <w:pPr>
        <w:pStyle w:val="Normal"/>
        <w:bidi w:val="0"/>
        <w:jc w:val="left"/>
        <w:rPr/>
      </w:pPr>
      <w:r>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Heading3"/>
        <w:bidi w:val="0"/>
        <w:jc w:val="left"/>
        <w:rPr/>
      </w:pPr>
      <w:r>
        <w:rPr/>
        <w:t>4.3.1 Estrutura técnica, parâmetros e restrições</w:t>
      </w:r>
    </w:p>
    <w:p>
      <w:pPr>
        <w:pStyle w:val="Normal"/>
        <w:bidi w:val="0"/>
        <w:jc w:val="left"/>
        <w:rPr/>
      </w:pPr>
      <w:r>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pStyle w:val="Normal"/>
        <w:bidi w:val="0"/>
        <w:jc w:val="left"/>
        <w:rPr/>
      </w:pPr>
      <w:r>
        <w:rPr/>
        <w:t>Tabela 4.7 — Estrutura técnica em camadas de um modelo paramétrico em OpenSCAD para próteses personalizadas</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Amplitude articular, espaço para tendões, eixos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Garantir fabricabilidade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Espessura mínima, folgas, raios mínimos</w:t>
            </w:r>
          </w:p>
        </w:tc>
      </w:tr>
    </w:tbl>
    <w:p>
      <w:pPr>
        <w:pStyle w:val="Normal"/>
        <w:bidi w:val="0"/>
        <w:jc w:val="left"/>
        <w:rPr/>
      </w:pPr>
      <w:r>
        <w:rP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pStyle w:val="Normal"/>
        <w:bidi w:val="0"/>
        <w:jc w:val="left"/>
        <w:rPr/>
      </w:pPr>
      <w:r>
        <w:rP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pPr>
      <w:r>
        <w:rP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bidi w:val="0"/>
        <w:jc w:val="left"/>
        <w:rPr/>
      </w:pPr>
      <w:r>
        <w:rPr/>
        <w:t>4.3.2 Análise crítica da abordagem</w:t>
      </w:r>
    </w:p>
    <w:p>
      <w:pPr>
        <w:pStyle w:val="Normal"/>
        <w:bidi w:val="0"/>
        <w:jc w:val="left"/>
        <w:rPr/>
      </w:pPr>
      <w:r>
        <w:rP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pStyle w:val="Normal"/>
        <w:bidi w:val="0"/>
        <w:jc w:val="left"/>
        <w:rPr/>
      </w:pPr>
      <w:r>
        <w:rP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pStyle w:val="Normal"/>
        <w:bidi w:val="0"/>
        <w:jc w:val="left"/>
        <w:rPr/>
      </w:pPr>
      <w:r>
        <w:rP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pStyle w:val="Normal"/>
        <w:bidi w:val="0"/>
        <w:jc w:val="left"/>
        <w:rPr/>
      </w:pPr>
      <w:r>
        <w:rP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pPr>
      <w:r>
        <w:rP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bidi w:val="0"/>
        <w:jc w:val="left"/>
        <w:rPr/>
      </w:pPr>
      <w:r>
        <w:rPr/>
        <w:t>4.4 Iterações, refinamento e discussão intermédia</w:t>
      </w:r>
    </w:p>
    <w:p>
      <w:pPr>
        <w:pStyle w:val="Normal"/>
        <w:bidi w:val="0"/>
        <w:jc w:val="left"/>
        <w:rPr/>
      </w:pPr>
      <w:r>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pPr>
      <w:r>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pPr>
      <w:r>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pStyle w:val="Normal"/>
        <w:bidi w:val="0"/>
        <w:jc w:val="left"/>
        <w:rPr/>
      </w:pPr>
      <w:r>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pPr>
      <w:r>
        <w:rP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pStyle w:val="Normal"/>
        <w:bidi w:val="0"/>
        <w:jc w:val="left"/>
        <w:rPr/>
      </w:pPr>
      <w:r>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pPr>
      <w:r>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Normal"/>
        <w:pBdr>
          <w:bottom w:val="single" w:sz="6" w:space="1" w:color="808080"/>
        </w:pBdr>
        <w:bidi w:val="0"/>
        <w:jc w:val="left"/>
        <w:rPr/>
      </w:pPr>
      <w:r>
        <w:rPr/>
      </w:r>
    </w:p>
    <w:p>
      <w:pPr>
        <w:pStyle w:val="Heading2"/>
        <w:bidi w:val="0"/>
        <w:jc w:val="left"/>
        <w:rPr/>
      </w:pPr>
      <w:r>
        <w:rPr/>
        <w:t>Capítulo 5 — Plataforma Web e Integração Digital</w:t>
      </w:r>
    </w:p>
    <w:p>
      <w:pPr>
        <w:pStyle w:val="Heading3"/>
        <w:bidi w:val="0"/>
        <w:jc w:val="left"/>
        <w:rPr/>
      </w:pPr>
      <w:r>
        <w:rPr/>
        <w:t>5.1 Enquadramento conceptual e perfis de utilizador</w:t>
      </w:r>
    </w:p>
    <w:p>
      <w:pPr>
        <w:pStyle w:val="Normal"/>
        <w:bidi w:val="0"/>
        <w:jc w:val="left"/>
        <w:rPr/>
      </w:pPr>
      <w:r>
        <w:rP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pStyle w:val="Normal"/>
        <w:bidi w:val="0"/>
        <w:jc w:val="left"/>
        <w:rPr/>
      </w:pPr>
      <w:r>
        <w:rP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pStyle w:val="Normal"/>
        <w:bidi w:val="0"/>
        <w:jc w:val="left"/>
        <w:rPr/>
      </w:pPr>
      <w:r>
        <w:rP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pPr>
      <w:r>
        <w:rP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pStyle w:val="Normal"/>
        <w:bidi w:val="0"/>
        <w:jc w:val="left"/>
        <w:rPr/>
      </w:pPr>
      <w:r>
        <w:rP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bidi w:val="0"/>
        <w:jc w:val="left"/>
        <w:rPr/>
      </w:pPr>
      <w:r>
        <w:rPr/>
        <w:t>5.2 Arquitetura geral do sistema</w:t>
      </w:r>
    </w:p>
    <w:p>
      <w:pPr>
        <w:pStyle w:val="Normal"/>
        <w:bidi w:val="0"/>
        <w:jc w:val="left"/>
        <w:rPr/>
      </w:pPr>
      <w:r>
        <w:rP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pPr>
      <w:r>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pPr>
      <w:r>
        <w:rPr/>
        <w:drawing>
          <wp:inline distT="0" distB="0" distL="0" distR="0">
            <wp:extent cx="5715000" cy="3238500"/>
            <wp:effectExtent l="0" t="0" r="0" b="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a:picLocks noChangeAspect="1" noChangeArrowheads="1"/>
                    </pic:cNvPicPr>
                  </pic:nvPicPr>
                  <pic:blipFill>
                    <a:blip r:embed="rId17"/>
                    <a:stretch>
                      <a:fillRect/>
                    </a:stretch>
                  </pic:blipFill>
                  <pic:spPr bwMode="auto">
                    <a:xfrm>
                      <a:off x="0" y="0"/>
                      <a:ext cx="5715000" cy="3238500"/>
                    </a:xfrm>
                    <a:prstGeom prst="rect">
                      <a:avLst/>
                    </a:prstGeom>
                    <a:noFill/>
                  </pic:spPr>
                </pic:pic>
              </a:graphicData>
            </a:graphic>
          </wp:inline>
        </w:drawing>
      </w:r>
    </w:p>
    <w:p>
      <w:pPr>
        <w:pStyle w:val="Normal"/>
        <w:bidi w:val="0"/>
        <w:jc w:val="left"/>
        <w:rPr/>
      </w:pPr>
      <w:r>
        <w:rPr/>
        <w:t>Figura 5.1 — Fluxo geral de produção personalizada de próteses a partir de digitalização, CAD adaptativo e fabrico aditivo.</w:t>
      </w:r>
    </w:p>
    <w:p>
      <w:pPr>
        <w:pStyle w:val="Normal"/>
        <w:bidi w:val="0"/>
        <w:jc w:val="left"/>
        <w:rPr/>
      </w:pPr>
      <w:r>
        <w:rPr/>
        <w:t>Fonte original (APA 7):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pPr>
      <w:r>
        <w:rP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pStyle w:val="Normal"/>
        <w:bidi w:val="0"/>
        <w:jc w:val="left"/>
        <w:rPr/>
      </w:pPr>
      <w:r>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pStyle w:val="Normal"/>
        <w:bidi w:val="0"/>
        <w:jc w:val="left"/>
        <w:rPr/>
      </w:pPr>
      <w:r>
        <w:rP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pPr>
      <w:r>
        <w:rP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pPr>
      <w:r>
        <w:rPr/>
        <w:t>5.3 Integração OpenSCAD via WebAssembly (WASM)</w:t>
      </w:r>
    </w:p>
    <w:p>
      <w:pPr>
        <w:pStyle w:val="Normal"/>
        <w:bidi w:val="0"/>
        <w:jc w:val="left"/>
        <w:rPr/>
      </w:pPr>
      <w:r>
        <w:rP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pPr>
      <w:r>
        <w:rP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pStyle w:val="Normal"/>
        <w:bidi w:val="0"/>
        <w:jc w:val="left"/>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pPr>
      <w:r>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pPr>
      <w:r>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bidi w:val="0"/>
        <w:jc w:val="left"/>
        <w:rPr/>
      </w:pPr>
      <w:r>
        <w:rPr/>
        <w:t>5.4 Estrutura funcional da plataforma</w:t>
      </w:r>
    </w:p>
    <w:p>
      <w:pPr>
        <w:pStyle w:val="Normal"/>
        <w:bidi w:val="0"/>
        <w:jc w:val="left"/>
        <w:rPr/>
      </w:pPr>
      <w:r>
        <w:rP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pStyle w:val="Normal"/>
        <w:bidi w:val="0"/>
        <w:jc w:val="left"/>
        <w:rPr/>
      </w:pPr>
      <w:r>
        <w:rPr/>
        <w:t>A Figura 5.2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está na demonstração de que a parametrização ganha valor quando é mediada por uma interface capaz de ser usada por profissionais que não são necessariamente modeladores CAD avançados (Li &amp; Aflatoony, 2025 (#ref-li-aflatoony-2025)).</w:t>
      </w:r>
    </w:p>
    <w:p>
      <w:pPr>
        <w:pStyle w:val="Normal"/>
        <w:bidi w:val="0"/>
        <w:jc w:val="left"/>
        <w:rPr/>
      </w:pPr>
      <w:r>
        <w:rPr/>
        <w:drawing>
          <wp:inline distT="0" distB="0" distL="0" distR="0">
            <wp:extent cx="5715000" cy="4657725"/>
            <wp:effectExtent l="0" t="0" r="0" b="0"/>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a:picLocks noChangeAspect="1" noChangeArrowheads="1"/>
                    </pic:cNvPicPr>
                  </pic:nvPicPr>
                  <pic:blipFill>
                    <a:blip r:embed="rId18"/>
                    <a:stretch>
                      <a:fillRect/>
                    </a:stretch>
                  </pic:blipFill>
                  <pic:spPr bwMode="auto">
                    <a:xfrm>
                      <a:off x="0" y="0"/>
                      <a:ext cx="5715000" cy="4657725"/>
                    </a:xfrm>
                    <a:prstGeom prst="rect">
                      <a:avLst/>
                    </a:prstGeom>
                    <a:noFill/>
                  </pic:spPr>
                </pic:pic>
              </a:graphicData>
            </a:graphic>
          </wp:inline>
        </w:drawing>
      </w:r>
    </w:p>
    <w:p>
      <w:pPr>
        <w:pStyle w:val="Normal"/>
        <w:bidi w:val="0"/>
        <w:jc w:val="left"/>
        <w:rPr/>
      </w:pPr>
      <w:r>
        <w:rPr/>
        <w:t>Figura 5.2 — Ferramenta paramétrica para configuração de ajudas técnicas com variação de dimensões, materiais e peso.</w:t>
      </w:r>
    </w:p>
    <w:p>
      <w:pPr>
        <w:pStyle w:val="Normal"/>
        <w:bidi w:val="0"/>
        <w:jc w:val="left"/>
        <w:rPr/>
      </w:pPr>
      <w:r>
        <w:rPr/>
        <w:t>Fonte original (APA 7):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pPr>
      <w:r>
        <w:rP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pPr>
      <w:r>
        <w:rP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pStyle w:val="Normal"/>
        <w:bidi w:val="0"/>
        <w:jc w:val="left"/>
        <w:rPr/>
      </w:pPr>
      <w:r>
        <w:rP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prior mensurável, sem se sobrepor a medições diretamente fornecidas pelo utilizador. Esta solução reforça a continuidade entre três caminhos da plataforma: seleção manual de uma baseline populacional, importação de perfis antropométricos e sugestão assistida por IA.</w:t>
      </w:r>
    </w:p>
    <w:p>
      <w:pPr>
        <w:pStyle w:val="Normal"/>
        <w:bidi w:val="0"/>
        <w:jc w:val="left"/>
        <w:rPr/>
      </w:pPr>
      <w:r>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pPr>
      <w:r>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pStyle w:val="Normal"/>
        <w:bidi w:val="0"/>
        <w:jc w:val="left"/>
        <w:rPr/>
      </w:pPr>
      <w:r>
        <w:rPr/>
        <w:t xml:space="preserve">¹ </w:t>
      </w:r>
      <w:r>
        <w:rPr/>
        <w:t>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Normal"/>
        <w:bidi w:val="0"/>
        <w:jc w:val="left"/>
        <w:rPr/>
      </w:pPr>
      <w:r>
        <w:rP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pPr>
      <w:r>
        <w:rP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pPr>
      <w:r>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pPr>
      <w:r>
        <w:rP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bidi w:val="0"/>
        <w:jc w:val="left"/>
        <w:rPr/>
      </w:pPr>
      <w:r>
        <w:rPr/>
        <w:t>5.5 Gestão de parâmetros, versões e escalabilidade</w:t>
      </w:r>
    </w:p>
    <w:p>
      <w:pPr>
        <w:pStyle w:val="Normal"/>
        <w:bidi w:val="0"/>
        <w:jc w:val="left"/>
        <w:rPr/>
      </w:pPr>
      <w:r>
        <w:rP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pStyle w:val="Normal"/>
        <w:bidi w:val="0"/>
        <w:jc w:val="left"/>
        <w:rPr/>
      </w:pPr>
      <w:r>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pPr>
      <w:r>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pStyle w:val="Normal"/>
        <w:bidi w:val="0"/>
        <w:jc w:val="left"/>
        <w:rPr/>
      </w:pPr>
      <w:r>
        <w:rP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pPr>
      <w:r>
        <w:rP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pStyle w:val="Normal"/>
        <w:bidi w:val="0"/>
        <w:jc w:val="left"/>
        <w:rPr/>
      </w:pPr>
      <w:r>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Style w:val="Normal"/>
        <w:pBdr>
          <w:bottom w:val="single" w:sz="6" w:space="1" w:color="808080"/>
        </w:pBdr>
        <w:bidi w:val="0"/>
        <w:jc w:val="left"/>
        <w:rPr/>
      </w:pPr>
      <w:r>
        <w:rPr/>
      </w:r>
    </w:p>
    <w:p>
      <w:pPr>
        <w:pStyle w:val="Heading2"/>
        <w:bidi w:val="0"/>
        <w:jc w:val="left"/>
        <w:rPr/>
      </w:pPr>
      <w:r>
        <w:rPr/>
        <w:t>Capítulo 6 — Integração da Inteligência Artificial</w:t>
      </w:r>
    </w:p>
    <w:p>
      <w:pPr>
        <w:pStyle w:val="Heading3"/>
        <w:bidi w:val="0"/>
        <w:jc w:val="left"/>
        <w:rPr/>
      </w:pPr>
      <w:r>
        <w:rPr/>
        <w:t>6.1 Papel da IA no sistema proposto</w:t>
      </w:r>
    </w:p>
    <w:p>
      <w:pPr>
        <w:pStyle w:val="Normal"/>
        <w:bidi w:val="0"/>
        <w:jc w:val="left"/>
        <w:rPr/>
      </w:pPr>
      <w:r>
        <w:rP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pStyle w:val="Normal"/>
        <w:bidi w:val="0"/>
        <w:jc w:val="left"/>
        <w:rPr/>
      </w:pPr>
      <w:r>
        <w:rP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pStyle w:val="Normal"/>
        <w:bidi w:val="0"/>
        <w:jc w:val="left"/>
        <w:rPr/>
      </w:pPr>
      <w:r>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pStyle w:val="Normal"/>
        <w:bidi w:val="0"/>
        <w:jc w:val="left"/>
        <w:rPr/>
      </w:pPr>
      <w:r>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bidi w:val="0"/>
        <w:jc w:val="left"/>
        <w:rPr/>
      </w:pPr>
      <w:r>
        <w:rPr/>
        <w:t>6.2 IA na parametrização, personalização e apoio à decisão</w:t>
      </w:r>
    </w:p>
    <w:p>
      <w:pPr>
        <w:pStyle w:val="Normal"/>
        <w:bidi w:val="0"/>
        <w:jc w:val="left"/>
        <w:rPr/>
      </w:pPr>
      <w:r>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pStyle w:val="Normal"/>
        <w:bidi w:val="0"/>
        <w:jc w:val="left"/>
        <w:rPr/>
      </w:pPr>
      <w:r>
        <w:rP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pStyle w:val="Normal"/>
        <w:bidi w:val="0"/>
        <w:jc w:val="left"/>
        <w:rPr/>
      </w:pPr>
      <w:r>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pPr>
      <w:r>
        <w:rP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pPr>
      <w:r>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pPr>
      <w:r>
        <w:rP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bidi w:val="0"/>
        <w:jc w:val="left"/>
        <w:rPr/>
      </w:pPr>
      <w:r>
        <w:rPr/>
        <w:t>6.3 Validação antropométrica assistida por IA no sistema</w:t>
      </w:r>
    </w:p>
    <w:p>
      <w:pPr>
        <w:pStyle w:val="Normal"/>
        <w:bidi w:val="0"/>
        <w:jc w:val="left"/>
        <w:rPr/>
      </w:pPr>
      <w:r>
        <w:rP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pStyle w:val="Normal"/>
        <w:bidi w:val="0"/>
        <w:jc w:val="left"/>
        <w:rPr/>
      </w:pPr>
      <w:r>
        <w:rP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pPr>
      <w:r>
        <w:rP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pStyle w:val="Normal"/>
        <w:bidi w:val="0"/>
        <w:jc w:val="left"/>
        <w:rPr/>
      </w:pPr>
      <w:r>
        <w:rP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pStyle w:val="Normal"/>
        <w:bidi w:val="0"/>
        <w:jc w:val="left"/>
        <w:rPr/>
      </w:pPr>
      <w:r>
        <w:rP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pStyle w:val="Normal"/>
        <w:bidi w:val="0"/>
        <w:jc w:val="left"/>
        <w:rPr/>
      </w:pPr>
      <w:r>
        <w:rP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pStyle w:val="Normal"/>
        <w:bidi w:val="0"/>
        <w:jc w:val="left"/>
        <w:rPr/>
      </w:pPr>
      <w:r>
        <w:rP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pStyle w:val="Normal"/>
        <w:bidi w:val="0"/>
        <w:jc w:val="left"/>
        <w:rPr/>
      </w:pPr>
      <w:r>
        <w:rPr/>
        <w:t xml:space="preserve">A principal fragilidade identificada nas validações posteriores prende-se com a lateralidade. Embora os primeiros ensaios de amputação unilateral tenham produzido o lado correto, a verificação UCD com pedidos explícitos de mão esquerda mostrou que a IA tendia a emitir sistematicamente o valor correspondente à mão direita. Esta falha foi tratada como risco de segurança e corrigida na arquitetura: a lateralidade passou a ser uma escolha determinística da interface, marcada nos parâmetros com </w:t>
      </w:r>
      <w:r>
        <w:rPr>
          <w:rFonts w:ascii="Consolas" w:hAnsi="Consolas"/>
          <w:sz w:val="20"/>
        </w:rPr>
        <w:t>role: "laterality"</w:t>
      </w:r>
      <w:r>
        <w:rPr/>
        <w:t>, excluída da lista de valores sugeridos pela IA, injetada no pedido como facto fixo e descartada defensivamente caso surja na resposta do modelo. Assim, o lado da prótese deixa de depender de inferência linguística e passa a ser uma restrição controlada pelo sistema.</w:t>
      </w:r>
    </w:p>
    <w:p>
      <w:pPr>
        <w:pStyle w:val="Normal"/>
        <w:bidi w:val="0"/>
        <w:jc w:val="left"/>
        <w:rPr/>
      </w:pPr>
      <w:r>
        <w:rP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bidi w:val="0"/>
        <w:jc w:val="left"/>
        <w:rPr/>
      </w:pPr>
      <w:r>
        <w:rPr/>
        <w:t>6.4 Ajuste, validação e limitações éticas e técnicas</w:t>
      </w:r>
    </w:p>
    <w:p>
      <w:pPr>
        <w:pStyle w:val="Normal"/>
        <w:bidi w:val="0"/>
        <w:jc w:val="left"/>
        <w:rPr/>
      </w:pPr>
      <w:r>
        <w:rP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pStyle w:val="Normal"/>
        <w:bidi w:val="0"/>
        <w:jc w:val="left"/>
        <w:rPr/>
      </w:pPr>
      <w:r>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pStyle w:val="Normal"/>
        <w:bidi w:val="0"/>
        <w:jc w:val="left"/>
        <w:rPr/>
      </w:pPr>
      <w:r>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pPr>
      <w:r>
        <w:rPr/>
        <w:drawing>
          <wp:inline distT="0" distB="0" distL="0" distR="0">
            <wp:extent cx="5715000" cy="2000250"/>
            <wp:effectExtent l="0" t="0" r="0" b="0"/>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a:picLocks noChangeAspect="1" noChangeArrowheads="1"/>
                    </pic:cNvPicPr>
                  </pic:nvPicPr>
                  <pic:blipFill>
                    <a:blip r:embed="rId19"/>
                    <a:stretch>
                      <a:fillRect/>
                    </a:stretch>
                  </pic:blipFill>
                  <pic:spPr bwMode="auto">
                    <a:xfrm>
                      <a:off x="0" y="0"/>
                      <a:ext cx="5715000" cy="2000250"/>
                    </a:xfrm>
                    <a:prstGeom prst="rect">
                      <a:avLst/>
                    </a:prstGeom>
                    <a:noFill/>
                  </pic:spPr>
                </pic:pic>
              </a:graphicData>
            </a:graphic>
          </wp:inline>
        </w:drawing>
      </w:r>
    </w:p>
    <w:p>
      <w:pPr>
        <w:pStyle w:val="Normal"/>
        <w:bidi w:val="0"/>
        <w:jc w:val="left"/>
        <w:rPr/>
      </w:pPr>
      <w:r>
        <w:rPr/>
        <w:t>Figura 6.1 — Relação entre desafios de explicabilidade e princípios de IA responsável.</w:t>
      </w:r>
    </w:p>
    <w:p>
      <w:pPr>
        <w:pStyle w:val="Normal"/>
        <w:bidi w:val="0"/>
        <w:jc w:val="left"/>
        <w:rPr/>
      </w:pPr>
      <w:r>
        <w:rPr/>
        <w:t>Fonte original (APA 7):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pPr>
      <w:r>
        <w:rP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pStyle w:val="Normal"/>
        <w:bidi w:val="0"/>
        <w:jc w:val="left"/>
        <w:rPr/>
      </w:pPr>
      <w:r>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Normal"/>
        <w:pBdr>
          <w:bottom w:val="single" w:sz="6" w:space="1" w:color="808080"/>
        </w:pBdr>
        <w:bidi w:val="0"/>
        <w:jc w:val="left"/>
        <w:rPr/>
      </w:pPr>
      <w:r>
        <w:rPr/>
      </w:r>
    </w:p>
    <w:p>
      <w:pPr>
        <w:pStyle w:val="Heading2"/>
        <w:bidi w:val="0"/>
        <w:jc w:val="left"/>
        <w:rPr/>
      </w:pPr>
      <w:r>
        <w:rPr/>
        <w:t>Capítulo 7 — Interface, Interação e Experiência de Utilização</w:t>
      </w:r>
    </w:p>
    <w:p>
      <w:pPr>
        <w:pStyle w:val="Heading3"/>
        <w:bidi w:val="0"/>
        <w:jc w:val="left"/>
        <w:rPr/>
      </w:pPr>
      <w:r>
        <w:rPr/>
        <w:t>7.1 Estratégia de interação e decisões de UI/UX</w:t>
      </w:r>
    </w:p>
    <w:p>
      <w:pPr>
        <w:pStyle w:val="Normal"/>
        <w:bidi w:val="0"/>
        <w:jc w:val="left"/>
        <w:rPr/>
      </w:pPr>
      <w:r>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pStyle w:val="Normal"/>
        <w:bidi w:val="0"/>
        <w:jc w:val="left"/>
        <w:rPr/>
      </w:pPr>
      <w:r>
        <w:rP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pStyle w:val="Normal"/>
        <w:bidi w:val="0"/>
        <w:jc w:val="left"/>
        <w:rPr/>
      </w:pPr>
      <w:r>
        <w:rP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pPr>
      <w:r>
        <w:rP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pPr>
      <w:r>
        <w:rP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pStyle w:val="Normal"/>
        <w:bidi w:val="0"/>
        <w:jc w:val="left"/>
        <w:rPr/>
      </w:pPr>
      <w:r>
        <w:rP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bidi w:val="0"/>
        <w:jc w:val="left"/>
        <w:rPr/>
      </w:pPr>
      <w:r>
        <w:rPr/>
        <w:t>7.2 Experiência do designer e do utilizador final</w:t>
      </w:r>
    </w:p>
    <w:p>
      <w:pPr>
        <w:pStyle w:val="Normal"/>
        <w:bidi w:val="0"/>
        <w:jc w:val="left"/>
        <w:rPr/>
      </w:pPr>
      <w:r>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pPr>
      <w:r>
        <w:rP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pStyle w:val="Normal"/>
        <w:bidi w:val="0"/>
        <w:jc w:val="left"/>
        <w:rPr/>
      </w:pPr>
      <w:r>
        <w:rP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pStyle w:val="Normal"/>
        <w:bidi w:val="0"/>
        <w:jc w:val="left"/>
        <w:rPr/>
      </w:pPr>
      <w:r>
        <w:rP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pStyle w:val="Normal"/>
        <w:bidi w:val="0"/>
        <w:jc w:val="left"/>
        <w:rPr/>
      </w:pPr>
      <w:r>
        <w:rP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pStyle w:val="Normal"/>
        <w:bidi w:val="0"/>
        <w:jc w:val="left"/>
        <w:rPr/>
      </w:pPr>
      <w:r>
        <w:rPr/>
        <w:t>A Figura 7.1 ilustra a importância de observar a experiência em uso, e não apenas a configuração abstrata do dispositivo. O teste com utilizador permite identificar problemas de acoplamento, ativação, conforto e adequação funcional que não emergem de forma suficiente no modelo digital. Para esta investigação, a imagem funciona como lembrete metodológico: a plataforma pode tornar o processo mais legível e configurável, mas a experiência situada continua a ser indispensável para validação futura (Silva et al., 2018 (#ref-silva-alcara-2018)).</w:t>
      </w:r>
    </w:p>
    <w:p>
      <w:pPr>
        <w:pStyle w:val="Normal"/>
        <w:bidi w:val="0"/>
        <w:jc w:val="left"/>
        <w:rPr/>
      </w:pPr>
      <w:r>
        <w:rPr/>
        <w:drawing>
          <wp:inline distT="0" distB="0" distL="0" distR="0">
            <wp:extent cx="5038725" cy="4724400"/>
            <wp:effectExtent l="0" t="0" r="0" b="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a:picLocks noChangeAspect="1" noChangeArrowheads="1"/>
                    </pic:cNvPicPr>
                  </pic:nvPicPr>
                  <pic:blipFill>
                    <a:blip r:embed="rId20"/>
                    <a:stretch>
                      <a:fillRect/>
                    </a:stretch>
                  </pic:blipFill>
                  <pic:spPr bwMode="auto">
                    <a:xfrm>
                      <a:off x="0" y="0"/>
                      <a:ext cx="5038725" cy="4724400"/>
                    </a:xfrm>
                    <a:prstGeom prst="rect">
                      <a:avLst/>
                    </a:prstGeom>
                    <a:noFill/>
                  </pic:spPr>
                </pic:pic>
              </a:graphicData>
            </a:graphic>
          </wp:inline>
        </w:drawing>
      </w:r>
    </w:p>
    <w:p>
      <w:pPr>
        <w:pStyle w:val="Normal"/>
        <w:bidi w:val="0"/>
        <w:jc w:val="left"/>
        <w:rPr/>
      </w:pPr>
      <w:r>
        <w:rPr/>
        <w:t>Figura 7.1 — Teste de uma prótese impressa em 3D com utilizador em contexto aplicado.</w:t>
      </w:r>
    </w:p>
    <w:p>
      <w:pPr>
        <w:pStyle w:val="Normal"/>
        <w:bidi w:val="0"/>
        <w:jc w:val="left"/>
        <w:rPr/>
      </w:pPr>
      <w:r>
        <w:rPr/>
        <w:t>Fonte original (APA 7): Silva, L. A. da, Medola, F. O., Rodrigues, O. V., Rodrigues, A. C. T., &amp; Sandnes, F. E. (2018). Interdisciplinary-based development of user-friendly customized 3D printed upper limb prosthesis. Comunicação em conferência.</w:t>
      </w:r>
    </w:p>
    <w:p>
      <w:pPr>
        <w:pStyle w:val="Normal"/>
        <w:bidi w:val="0"/>
        <w:jc w:val="left"/>
        <w:rPr/>
      </w:pPr>
      <w:r>
        <w:rP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bidi w:val="0"/>
        <w:jc w:val="left"/>
        <w:rPr/>
      </w:pPr>
      <w:r>
        <w:rPr/>
        <w:t>7.3 Mediação do processo de design e reflexão crítica</w:t>
      </w:r>
    </w:p>
    <w:p>
      <w:pPr>
        <w:pStyle w:val="Normal"/>
        <w:bidi w:val="0"/>
        <w:jc w:val="left"/>
        <w:rPr/>
      </w:pPr>
      <w:r>
        <w:rP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pStyle w:val="Normal"/>
        <w:bidi w:val="0"/>
        <w:jc w:val="left"/>
        <w:rPr/>
      </w:pPr>
      <w:r>
        <w:rP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pStyle w:val="Normal"/>
        <w:bidi w:val="0"/>
        <w:jc w:val="left"/>
        <w:rPr/>
      </w:pPr>
      <w:r>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pStyle w:val="Normal"/>
        <w:bidi w:val="0"/>
        <w:jc w:val="left"/>
        <w:rPr/>
      </w:pPr>
      <w:r>
        <w:rP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pPr>
      <w:r>
        <w:rP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Normal"/>
        <w:pBdr>
          <w:bottom w:val="single" w:sz="6" w:space="1" w:color="808080"/>
        </w:pBdr>
        <w:bidi w:val="0"/>
        <w:jc w:val="left"/>
        <w:rPr/>
      </w:pPr>
      <w:r>
        <w:rPr/>
      </w:r>
    </w:p>
    <w:p>
      <w:pPr>
        <w:pStyle w:val="Heading2"/>
        <w:bidi w:val="0"/>
        <w:jc w:val="left"/>
        <w:rPr/>
      </w:pPr>
      <w:r>
        <w:rPr/>
        <w:t>Capítulo 8 — Avaliação e Discussão</w:t>
      </w:r>
    </w:p>
    <w:p>
      <w:pPr>
        <w:pStyle w:val="Heading3"/>
        <w:bidi w:val="0"/>
        <w:jc w:val="left"/>
        <w:rPr/>
      </w:pPr>
      <w:r>
        <w:rPr/>
        <w:t>8.1 Estratégia e critérios de avaliação</w:t>
      </w:r>
    </w:p>
    <w:p>
      <w:pPr>
        <w:pStyle w:val="Normal"/>
        <w:bidi w:val="0"/>
        <w:jc w:val="left"/>
        <w:rPr/>
      </w:pPr>
      <w:r>
        <w:rP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pStyle w:val="Normal"/>
        <w:bidi w:val="0"/>
        <w:jc w:val="left"/>
        <w:rPr/>
      </w:pPr>
      <w:r>
        <w:rP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pStyle w:val="Normal"/>
        <w:bidi w:val="0"/>
        <w:jc w:val="left"/>
        <w:rPr/>
      </w:pPr>
      <w:r>
        <w:rP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pStyle w:val="Normal"/>
        <w:bidi w:val="0"/>
        <w:jc w:val="left"/>
        <w:rPr/>
      </w:pPr>
      <w:r>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pPr>
      <w:r>
        <w:rPr/>
        <w:drawing>
          <wp:inline distT="0" distB="0" distL="0" distR="0">
            <wp:extent cx="5715000" cy="3571875"/>
            <wp:effectExtent l="0" t="0" r="0" b="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a:picLocks noChangeAspect="1" noChangeArrowheads="1"/>
                    </pic:cNvPicPr>
                  </pic:nvPicPr>
                  <pic:blipFill>
                    <a:blip r:embed="rId21"/>
                    <a:stretch>
                      <a:fillRect/>
                    </a:stretch>
                  </pic:blipFill>
                  <pic:spPr bwMode="auto">
                    <a:xfrm>
                      <a:off x="0" y="0"/>
                      <a:ext cx="5715000" cy="3571875"/>
                    </a:xfrm>
                    <a:prstGeom prst="rect">
                      <a:avLst/>
                    </a:prstGeom>
                    <a:noFill/>
                  </pic:spPr>
                </pic:pic>
              </a:graphicData>
            </a:graphic>
          </wp:inline>
        </w:drawing>
      </w:r>
    </w:p>
    <w:p>
      <w:pPr>
        <w:pStyle w:val="Normal"/>
        <w:bidi w:val="0"/>
        <w:jc w:val="left"/>
        <w:rPr/>
      </w:pPr>
      <w:r>
        <w:rPr/>
        <w:t>Figura 8.1 — Tarefas funcionais usadas em avaliação de prótese personalizada de membro superior.</w:t>
      </w:r>
    </w:p>
    <w:p>
      <w:pPr>
        <w:pStyle w:val="Normal"/>
        <w:bidi w:val="0"/>
        <w:jc w:val="left"/>
        <w:rPr/>
      </w:pPr>
      <w:r>
        <w:rP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pPr>
      <w:r>
        <w:rPr/>
        <w:t>8.2 Validação antropométrica das sugestões de IA</w:t>
      </w:r>
    </w:p>
    <w:p>
      <w:pPr>
        <w:pStyle w:val="Normal"/>
        <w:bidi w:val="0"/>
        <w:jc w:val="left"/>
        <w:rPr/>
      </w:pPr>
      <w:r>
        <w:rP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pStyle w:val="Normal"/>
        <w:bidi w:val="0"/>
        <w:jc w:val="left"/>
        <w:rPr/>
      </w:pPr>
      <w:r>
        <w:rP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pStyle w:val="Normal"/>
        <w:bidi w:val="0"/>
        <w:jc w:val="left"/>
        <w:rPr/>
      </w:pPr>
      <w:r>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pPr>
      <w:r>
        <w:rPr/>
        <w:t>Tabela 8.1 — Síntese da validação antropométrica assistida por IA</w:t>
      </w:r>
    </w:p>
    <w:tbl>
      <w:tblPr>
        <w:tblW w:w="9026" w:type="dxa"/>
        <w:jc w:val="left"/>
        <w:tblInd w:w="103"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Eixo avaliado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Resultado observado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Interpretação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Conformidade com o esquema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Saídas parseáveis, chaves conhecidas e valores dentro dos limites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esquema vivo do modelo reduziu sugestões inválidas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Proporcionalidade digital</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 médio mais longo, mindinho mais curto e polegar abaixo do dedo médio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As relações anatómicas principais foram preservadas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ricas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Medições fornecidas mantidas literalmente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 IA não reestimou valores diretamente declarados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parciais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Campos em falta estimados em torno da medida fornecida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sistema combinou dados explícitos e priors populacionais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apenas demográficas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Conjunto completo e plausível de parâmetros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fluxo oferece um ponto de partida para utilizadores não especialistas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Lateralidade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Correta nos cenários iniciais, mas falhou em pedidos explícitos de mão esquerda na avaliação UCD</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Corrigida por controlo determinístico da interface e exclusão da lateralidade das sugestões da IA</w:t>
            </w:r>
          </w:p>
        </w:tc>
      </w:tr>
    </w:tbl>
    <w:p>
      <w:pPr>
        <w:pStyle w:val="Normal"/>
        <w:bidi w:val="0"/>
        <w:jc w:val="left"/>
        <w:rPr/>
      </w:pPr>
      <w:r>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pPr>
      <w:r>
        <w:rPr/>
        <w:t>8.3 Validação geométrica intermodelos</w:t>
      </w:r>
    </w:p>
    <w:p>
      <w:pPr>
        <w:pStyle w:val="Normal"/>
        <w:bidi w:val="0"/>
        <w:jc w:val="left"/>
        <w:rPr/>
      </w:pPr>
      <w:r>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pPr>
      <w:r>
        <w:rPr/>
        <w:t>Tabela 8.2 — Modelos e mecanismos de escala avaliados</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Fiel ao modelo original, mas inadequado para mãos pequenas</w:t>
            </w:r>
          </w:p>
        </w:tc>
      </w:tr>
    </w:tbl>
    <w:p>
      <w:pPr>
        <w:pStyle w:val="Normal"/>
        <w:bidi w:val="0"/>
        <w:jc w:val="left"/>
        <w:rPr/>
      </w:pPr>
      <w:r>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pPr>
      <w:r>
        <w:rPr/>
        <w:t>Tabela 8.3 — Rácio da maior dimensão da palma exportada face ao baseline</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1,171</w:t>
            </w:r>
          </w:p>
        </w:tc>
      </w:tr>
    </w:tbl>
    <w:p>
      <w:pPr>
        <w:pStyle w:val="Normal"/>
        <w:bidi w:val="0"/>
        <w:jc w:val="left"/>
        <w:rPr/>
      </w:pPr>
      <w:r>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pStyle w:val="Normal"/>
        <w:bidi w:val="0"/>
        <w:jc w:val="left"/>
        <w:rPr/>
      </w:pPr>
      <w:r>
        <w:rP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pPr>
      <w:r>
        <w:rPr/>
        <w:t>8.4 Discussão dos resultados face aos objetivos</w:t>
      </w:r>
    </w:p>
    <w:p>
      <w:pPr>
        <w:pStyle w:val="Normal"/>
        <w:bidi w:val="0"/>
        <w:jc w:val="left"/>
        <w:rPr/>
      </w:pPr>
      <w:r>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pPr>
      <w:r>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pPr>
      <w:r>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bidi w:val="0"/>
        <w:jc w:val="left"/>
        <w:rPr/>
      </w:pPr>
      <w:r>
        <w:rPr/>
        <w:t>Capítulo 9 — Conclusões e Trabalhos Futuros</w:t>
      </w:r>
    </w:p>
    <w:p>
      <w:pPr>
        <w:pStyle w:val="Heading3"/>
        <w:bidi w:val="0"/>
        <w:jc w:val="left"/>
        <w:rPr/>
      </w:pPr>
      <w:r>
        <w:rPr/>
        <w:t>9.1 Síntese dos principais contributos</w:t>
      </w:r>
    </w:p>
    <w:p>
      <w:pPr>
        <w:pStyle w:val="Normal"/>
        <w:bidi w:val="0"/>
        <w:jc w:val="left"/>
        <w:rPr/>
      </w:pPr>
      <w:r>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pStyle w:val="Normal"/>
        <w:bidi w:val="0"/>
        <w:jc w:val="left"/>
        <w:rPr/>
      </w:pPr>
      <w:r>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Normal"/>
        <w:bidi w:val="0"/>
        <w:jc w:val="left"/>
        <w:rPr/>
      </w:pPr>
      <w:r>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pStyle w:val="Normal"/>
        <w:bidi w:val="0"/>
        <w:jc w:val="left"/>
        <w:rPr/>
      </w:pPr>
      <w:r>
        <w:rP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bidi w:val="0"/>
        <w:jc w:val="left"/>
        <w:rPr/>
      </w:pPr>
      <w:r>
        <w:rPr/>
        <w:t>9.2 Contributos para o Design Industrial</w:t>
      </w:r>
    </w:p>
    <w:p>
      <w:pPr>
        <w:pStyle w:val="Normal"/>
        <w:bidi w:val="0"/>
        <w:jc w:val="left"/>
        <w:rPr/>
      </w:pPr>
      <w:r>
        <w:rP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pStyle w:val="Normal"/>
        <w:bidi w:val="0"/>
        <w:jc w:val="left"/>
        <w:rPr/>
      </w:pPr>
      <w:r>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pStyle w:val="Normal"/>
        <w:bidi w:val="0"/>
        <w:jc w:val="left"/>
        <w:rPr/>
      </w:pPr>
      <w:r>
        <w:rP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bidi w:val="0"/>
        <w:jc w:val="left"/>
        <w:rPr/>
      </w:pPr>
      <w:r>
        <w:rPr/>
        <w:t>9.3 Limitações e perspetivas de desenvolvimento futuro</w:t>
      </w:r>
    </w:p>
    <w:p>
      <w:pPr>
        <w:pStyle w:val="Normal"/>
        <w:bidi w:val="0"/>
        <w:jc w:val="left"/>
        <w:rPr/>
      </w:pPr>
      <w:r>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Normal"/>
        <w:bidi w:val="0"/>
        <w:jc w:val="left"/>
        <w:rPr/>
      </w:pPr>
      <w:r>
        <w:rP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pPr>
      <w:r>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pPr>
      <w:r>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pPr>
      <w:r>
        <w:rPr/>
      </w:r>
    </w:p>
    <w:p>
      <w:pPr>
        <w:pStyle w:val="Heading2"/>
        <w:bidi w:val="0"/>
        <w:jc w:val="left"/>
        <w:rPr/>
      </w:pPr>
      <w:r>
        <w:rPr/>
        <w:br/>
      </w:r>
      <w:r>
        <w:br w:type="page"/>
      </w:r>
    </w:p>
    <w:p>
      <w:pPr>
        <w:pStyle w:val="Heading2"/>
        <w:bidi w:val="0"/>
        <w:jc w:val="left"/>
        <w:rPr/>
      </w:pPr>
      <w:r>
        <w:rPr/>
        <w:t>Bibliografia</w:t>
      </w:r>
    </w:p>
    <w:p>
      <w:pPr>
        <w:pStyle w:val="Normal"/>
        <w:bidi w:val="0"/>
        <w:jc w:val="left"/>
        <w:rPr/>
      </w:pPr>
      <w:r>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pPr>
      <w:r>
        <w:rPr/>
        <w:t>&lt;a id="ref-albin-2023"&gt;&lt;/a&gt; Albin, T., &amp; Molenbroek, J. F. M. (2023). Introduction to the special issue, anthropometry in design. https://repository.tudelft.nl/file/Fileda5bfdc9-98bc-41d3-a402-553d5f0d0a63</w:t>
      </w:r>
    </w:p>
    <w:p>
      <w:pPr>
        <w:pStyle w:val="Normal"/>
        <w:bidi w:val="0"/>
        <w:jc w:val="left"/>
        <w:rPr/>
      </w:pPr>
      <w:r>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pPr>
      <w:r>
        <w:rPr/>
        <w:t>&lt;a id="ref-astm-international-2024"&gt;&lt;/a&gt; ASTM International. (2024). Standard guide for assessing fit accommodation of exoskeletons for manufacturers and designers. https://www.astm.org/f3661-24.html</w:t>
      </w:r>
    </w:p>
    <w:p>
      <w:pPr>
        <w:pStyle w:val="Normal"/>
        <w:bidi w:val="0"/>
        <w:jc w:val="left"/>
        <w:rPr/>
      </w:pPr>
      <w:r>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pPr>
      <w:r>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pPr>
      <w:r>
        <w:rPr/>
        <w:t>&lt;a id="ref-bradtmiller-2022"&gt;&lt;/a&gt; Bradtmiller, B. (2022). Design for all, design for disabled: How important is anthropometry? https://researchonline.jcu.edu.au/76898/</w:t>
      </w:r>
    </w:p>
    <w:p>
      <w:pPr>
        <w:pStyle w:val="Normal"/>
        <w:bidi w:val="0"/>
        <w:jc w:val="left"/>
        <w:rPr/>
      </w:pPr>
      <w:r>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pPr>
      <w:r>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pPr>
      <w:r>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pPr>
      <w:r>
        <w:rPr/>
        <w:t>&lt;a id="ref-colombo-2015"&gt;&lt;/a&gt; Colombo, G., Facoetti, G., Rizzi, C., &amp; Vitali, A. (2015). Low cost hand-tracking devices to design customized medical devices. Interacción. https://doi.org/10.1007/978-3-319-21067-436</w:t>
      </w:r>
    </w:p>
    <w:p>
      <w:pPr>
        <w:pStyle w:val="Normal"/>
        <w:bidi w:val="0"/>
        <w:jc w:val="left"/>
        <w:rPr/>
      </w:pPr>
      <w:r>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pPr>
      <w:r>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pPr>
      <w:r>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pPr>
      <w:r>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pPr>
      <w:r>
        <w:rPr/>
        <w:t>&lt;a id="ref-fink-2023"&gt;&lt;/a&gt; Fink, C., &amp; Diamond, Y. (2023). Prosthesis options and management in upper extremity amputation. https://www.semanticscholar.org/paper/3532a770446eb6144ef25a6b0162d1f98b61e0ff</w:t>
      </w:r>
    </w:p>
    <w:p>
      <w:pPr>
        <w:pStyle w:val="Normal"/>
        <w:bidi w:val="0"/>
        <w:jc w:val="left"/>
        <w:rPr/>
      </w:pPr>
      <w:r>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pPr>
      <w:r>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pPr>
      <w:r>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pPr>
      <w:r>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pPr>
      <w:r>
        <w:rPr/>
        <w:t>&lt;a id="ref-lindell-2021"&gt;&lt;/a&gt; Lindell, E., Tingsvik, H., Guo, L., &amp; Peterson, J. (2021). 3D body scan as anthropometric tool for individualized prosthetic socks. https://sciendo.com/pdf/10.2478/aut-2021-0007</w:t>
      </w:r>
    </w:p>
    <w:p>
      <w:pPr>
        <w:pStyle w:val="Normal"/>
        <w:bidi w:val="0"/>
        <w:jc w:val="left"/>
        <w:rPr/>
      </w:pPr>
      <w:r>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pPr>
      <w:r>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pPr>
      <w:r>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pPr>
      <w:r>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pPr>
      <w:r>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pPr>
      <w:r>
        <w:rPr/>
        <w:t>&lt;a id="ref-clarkson-2010"&gt;&lt;/a&gt; Clarkson, J., &amp; Coleman, R. (2010). Inclusive design. Design Studies. https://doi.org/10.1080/09544821003693689</w:t>
      </w:r>
    </w:p>
    <w:p>
      <w:pPr>
        <w:pStyle w:val="Normal"/>
        <w:bidi w:val="0"/>
        <w:jc w:val="left"/>
        <w:rPr/>
      </w:pPr>
      <w:r>
        <w:rPr/>
        <w:t>&lt;a id="ref-chtioui-2023"&gt;&lt;/a&gt; Chtioui, N., Gaha, R., &amp; Benamara, A. (2023). Design for additive manufacturing: Review and framework proposal. https://sei.ardascience.com/index.php/journal/article/download/185/169</w:t>
      </w:r>
    </w:p>
    <w:p>
      <w:pPr>
        <w:pStyle w:val="Normal"/>
        <w:bidi w:val="0"/>
        <w:jc w:val="left"/>
        <w:rPr/>
      </w:pPr>
      <w:r>
        <w:rPr/>
        <w:t>&lt;a id="ref-fisher-2020"&gt;&lt;/a&gt; Fisher, M., &amp; Johansen, E. (2020). Human-centered design for medical devices and diagnostics in global health. https://www.semanticscholar.org/paper/89c3c6bd56f4d0b54f5da3e3c96f18e815d9f5d4</w:t>
      </w:r>
    </w:p>
    <w:p>
      <w:pPr>
        <w:pStyle w:val="Normal"/>
        <w:bidi w:val="0"/>
        <w:jc w:val="left"/>
        <w:rPr/>
      </w:pPr>
      <w:r>
        <w:rPr/>
        <w:t>&lt;a id="ref-millet-2018"&gt;&lt;/a&gt; Millet, A., Akle, A. A., &amp; Legardeur, J. (2018). Human centred criteria for healthcare design. https://www.semanticscholar.org/paper/267b655f123f4f167f1f9e7e6c8a1f17f73a73d0</w:t>
      </w:r>
    </w:p>
    <w:p>
      <w:pPr>
        <w:pStyle w:val="Normal"/>
        <w:bidi w:val="0"/>
        <w:jc w:val="left"/>
        <w:rPr/>
      </w:pPr>
      <w:r>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pPr>
      <w:r>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pPr>
      <w:r>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pPr>
      <w:r>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pPr>
      <w:r>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pPr>
      <w:r>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pPr>
      <w:r>
        <w:rPr/>
        <w:t>&lt;a id="ref-soyer-2016"&gt;&lt;/a&gt; Soyer, K., Unver, B., Tamer, S., &amp; Ulger, O. (2016). The importance of rehabilitation concerning upper extremity amputees: A systematic review. https://pjms.com.pk/index.php/pjms/article/view/9922/4660</w:t>
      </w:r>
    </w:p>
    <w:p>
      <w:pPr>
        <w:pStyle w:val="Normal"/>
        <w:bidi w:val="0"/>
        <w:jc w:val="left"/>
        <w:rPr/>
      </w:pPr>
      <w:r>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pPr>
      <w:r>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pPr>
      <w:r>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pPr>
      <w:r>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pPr>
      <w:r>
        <w:rPr/>
        <w:t>&lt;a id="ref-story-2006"&gt;&lt;/a&gt; Story, M. (2006). Applying the principles of universal design to medical devices. https://www.semanticscholar.org/paper/d0d84425d517331607c9120290ed26d1bf2e1862</w:t>
      </w:r>
    </w:p>
    <w:p>
      <w:pPr>
        <w:pStyle w:val="Normal"/>
        <w:bidi w:val="0"/>
        <w:jc w:val="left"/>
        <w:rPr/>
      </w:pPr>
      <w:r>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pPr>
      <w:r>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pPr>
      <w:r>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pPr>
      <w:r>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pPr>
      <w:r>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pPr>
      <w:r>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pPr>
      <w:r>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pPr>
      <w:r>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pPr>
      <w:r>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pPr>
      <w:r>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pPr>
      <w:r>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pPr>
      <w:r>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pPr>
      <w:r>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pPr>
      <w:r>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pPr>
      <w:r>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pPr>
      <w:r>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pPr>
      <w:r>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pPr>
      <w:r>
        <w:rPr/>
        <w:t>&lt;a id="ref-krahe-2020"&gt;&lt;/a&gt; Krahe, C., Bräunche, A., Jacob, A., Stricker, N., &amp; Lanza, G. (2020). Deep learning for automated product design. https://www.semanticscholar.org/paper/a5b9b4f63805f2b1773bc8214b29e38dbac27975</w:t>
      </w:r>
    </w:p>
    <w:p>
      <w:pPr>
        <w:pStyle w:val="Normal"/>
        <w:bidi w:val="0"/>
        <w:jc w:val="left"/>
        <w:rPr/>
      </w:pPr>
      <w:r>
        <w:rPr/>
        <w:t>&lt;a id="ref-li-2021"&gt;&lt;/a&gt; Li, X., Demirel, H., Goldstein, M., &amp; Sha, Z. (2021). Exploring generative design thinking for engineering design and design education. https://peer.asee.org/38349.pdf</w:t>
      </w:r>
    </w:p>
    <w:p>
      <w:pPr>
        <w:pStyle w:val="Normal"/>
        <w:bidi w:val="0"/>
        <w:jc w:val="left"/>
        <w:rPr/>
      </w:pPr>
      <w:r>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pPr>
      <w:r>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pPr>
      <w:r>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pPr>
      <w:r>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pPr>
      <w:r>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pPr>
      <w:r>
        <w:rPr/>
        <w:t>&lt;a id="ref-verganti-2020"&gt;&lt;/a&gt; Verganti, R., Vendraminelli, L., &amp; Iansiti, M. (2020). Innovation and design in the age of artificial intelligence. https://onlinelibrary.wiley.com/doi/pdfdirect/10.1111/jpim.12523</w:t>
      </w:r>
    </w:p>
    <w:p>
      <w:pPr>
        <w:pStyle w:val="Normal"/>
        <w:bidi w:val="0"/>
        <w:jc w:val="left"/>
        <w:rPr/>
      </w:pPr>
      <w:r>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pPr>
      <w:r>
        <w:rPr/>
        <w:t>&lt;a id="ref-wang-2024"&gt;&lt;/a&gt; Wang, X., &amp; Hu, B. (2024). Machine learning algorithms for improved product design user experience. https://www.semanticscholar.org/paper/717e7ad25dcafec12f01b6732773bdf9c5a49661</w:t>
      </w:r>
    </w:p>
    <w:p>
      <w:pPr>
        <w:pStyle w:val="Normal"/>
        <w:bidi w:val="0"/>
        <w:jc w:val="left"/>
        <w:rPr/>
      </w:pPr>
      <w:r>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pPr>
      <w:r>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pPr>
      <w:r>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pPr>
      <w:r>
        <w:rPr/>
        <w:t>&lt;a id="ref-cole-2011"&gt;&lt;/a&gt; Cole, E. (2011). Patient-centered design: Interface personalization for individuals with brain injury.</w:t>
      </w:r>
    </w:p>
    <w:p>
      <w:pPr>
        <w:pStyle w:val="Normal"/>
        <w:bidi w:val="0"/>
        <w:jc w:val="left"/>
        <w:rPr/>
      </w:pPr>
      <w:r>
        <w:rPr/>
        <w:t>&lt;a id="ref-costabile-2007"&gt;&lt;/a&gt; Costabile, M. F., Fogli, D., Lanzilotti, R., Marcante, A., Mussio, P., Provenza, L. P., &amp; Piccinno, A. (2007). Meta-design to face co-evolution and communication gaps between users and designers.</w:t>
      </w:r>
    </w:p>
    <w:p>
      <w:pPr>
        <w:pStyle w:val="Normal"/>
        <w:bidi w:val="0"/>
        <w:jc w:val="left"/>
        <w:rPr/>
      </w:pPr>
      <w:r>
        <w:rPr/>
        <w:t>&lt;a id="ref-dechev-2023"&gt;&lt;/a&gt; Dechev, N., Penner, A., Barlow, I., Vukovic, G., &amp; Lalji, M. (2023). Accessible prosthetic arms: Victoria Hand Project and the impact of 3D printing.</w:t>
      </w:r>
    </w:p>
    <w:p>
      <w:pPr>
        <w:pStyle w:val="Normal"/>
        <w:bidi w:val="0"/>
        <w:jc w:val="left"/>
        <w:rPr/>
      </w:pPr>
      <w:r>
        <w:rPr/>
        <w:t>&lt;a id="ref-dexter-2013"&gt;&lt;/a&gt; Dexter, M., Crooks, E., Davies, P., &amp; Simm, W. (2013). Open design and cystic fibrosis: Enabling participation in the design process.</w:t>
      </w:r>
    </w:p>
    <w:p>
      <w:pPr>
        <w:pStyle w:val="Normal"/>
        <w:bidi w:val="0"/>
        <w:jc w:val="left"/>
        <w:rPr/>
      </w:pPr>
      <w:r>
        <w:rPr/>
        <w:t>&lt;a id="ref-fischer-2004"&gt;&lt;/a&gt; Fischer, G., Giaccardi, E., Ye, Y., Sutcliffe, A. G., &amp; Mehandjiev, N. (2004). Meta-design.</w:t>
      </w:r>
    </w:p>
    <w:p>
      <w:pPr>
        <w:pStyle w:val="Normal"/>
        <w:bidi w:val="0"/>
        <w:jc w:val="left"/>
        <w:rPr/>
      </w:pPr>
      <w:r>
        <w:rPr/>
        <w:t>&lt;a id="ref-fischer-2017"&gt;&lt;/a&gt; Fischer, G., Fogli, D., &amp; Piccinno, A. (2017). Revisiting and broadening the meta-design framework for end-user development.</w:t>
      </w:r>
    </w:p>
    <w:p>
      <w:pPr>
        <w:pStyle w:val="Normal"/>
        <w:bidi w:val="0"/>
        <w:jc w:val="left"/>
        <w:rPr/>
      </w:pPr>
      <w:r>
        <w:rPr/>
        <w:t>&lt;a id="ref-frangos-2016"&gt;&lt;/a&gt; Frangos, P., Mierdel, S., &amp; Koirala, S. (2016). Democratising design in scientific innovation: Application of an open value network to open source hardware design.</w:t>
      </w:r>
    </w:p>
    <w:p>
      <w:pPr>
        <w:pStyle w:val="Normal"/>
        <w:bidi w:val="0"/>
        <w:jc w:val="left"/>
        <w:rPr/>
      </w:pPr>
      <w:r>
        <w:rPr/>
        <w:t>&lt;a id="ref-franke-2002"&gt;&lt;/a&gt; Franke, N., &amp; von Hippel, E. (2002). Satisfying heterogeneous user needs via innovation toolkits: The case of Apache security software.</w:t>
      </w:r>
    </w:p>
    <w:p>
      <w:pPr>
        <w:pStyle w:val="Normal"/>
        <w:bidi w:val="0"/>
        <w:jc w:val="left"/>
        <w:rPr/>
      </w:pPr>
      <w:r>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pPr>
      <w:r>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pPr>
      <w:r>
        <w:rPr/>
        <w:t>&lt;a id="ref-hippel-2002"&gt;&lt;/a&gt; Hippel, E. von, &amp; Katz, R. (2002). Shifting innovation to users via toolkits. Management Science, 48(7).</w:t>
      </w:r>
    </w:p>
    <w:p>
      <w:pPr>
        <w:pStyle w:val="Normal"/>
        <w:bidi w:val="0"/>
        <w:jc w:val="left"/>
        <w:rPr/>
      </w:pPr>
      <w:r>
        <w:rPr/>
        <w:t>&lt;a id="ref-hussaini-2023"&gt;&lt;/a&gt; Hussaini, A., Kyberd, P., Mulindwa, B., Ssekitoleko, R., Keeble, W., Kenney, L., &amp; Howard, D. (2023). 3D printing in LMICs: Functional design for upper limb prosthetics in Uganda.</w:t>
      </w:r>
    </w:p>
    <w:p>
      <w:pPr>
        <w:pStyle w:val="Normal"/>
        <w:bidi w:val="0"/>
        <w:jc w:val="left"/>
        <w:rPr/>
      </w:pPr>
      <w:r>
        <w:rPr/>
        <w:t>&lt;a id="ref-kerr-2024"&gt;&lt;/a&gt; Kerr, A., Del Din, S., Clarkson, P. J., &amp; Rochester, L. (2024). A participatory model for cocreating accessible rehabilitation technology for stroke survivors: User-centered design approach.</w:t>
      </w:r>
    </w:p>
    <w:p>
      <w:pPr>
        <w:pStyle w:val="Normal"/>
        <w:bidi w:val="0"/>
        <w:jc w:val="left"/>
        <w:rPr/>
      </w:pPr>
      <w:r>
        <w:rPr/>
        <w:t>&lt;a id="ref-kuhl-2020"&gt;&lt;/a&gt; Kuhl, M., Lutz, J., Krause, D., &amp; Vielhaber, M. (2020). Design of personalized devices: The tradeoff between individual value and personalization workload. Applied Sciences.</w:t>
      </w:r>
    </w:p>
    <w:p>
      <w:pPr>
        <w:pStyle w:val="Normal"/>
        <w:bidi w:val="0"/>
        <w:jc w:val="left"/>
        <w:rPr/>
      </w:pPr>
      <w:r>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pPr>
      <w:r>
        <w:rPr/>
        <w:t>&lt;a id="ref-peters-2023"&gt;&lt;/a&gt; Peters, C., &amp; Richter, P. (2023). Individualizing patient pathways through modularization: Design and evaluation of healthcare-specific modularization parameters.</w:t>
      </w:r>
    </w:p>
    <w:p>
      <w:pPr>
        <w:pStyle w:val="Normal"/>
        <w:bidi w:val="0"/>
        <w:jc w:val="left"/>
        <w:rPr/>
      </w:pPr>
      <w:r>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pPr>
      <w:r>
        <w:rPr/>
        <w:t>&lt;a id="ref-sims-2017"&gt;&lt;/a&gt; Sims, T., Cranny, A., Metcalf, C., Chappell, P., &amp; Donovan-Hall, M. (2017). Participatory design of pediatric upper limb prostheses: Qualitative methods and prototyping.</w:t>
      </w:r>
    </w:p>
    <w:p>
      <w:pPr>
        <w:pStyle w:val="Normal"/>
        <w:bidi w:val="0"/>
        <w:jc w:val="left"/>
        <w:rPr/>
      </w:pPr>
      <w:r>
        <w:rPr/>
        <w:t>&lt;a id="ref-thorsen-2023"&gt;&lt;/a&gt; Thorsen, R., Hansen, A. H., &amp; Nilsen, E. R. (2023). From patient to maker: A workflow including people with cerebral palsy in co-creating assistive devices using 3D printing technologies.</w:t>
      </w:r>
    </w:p>
    <w:p>
      <w:pPr>
        <w:pStyle w:val="Normal"/>
        <w:bidi w:val="0"/>
        <w:jc w:val="left"/>
        <w:rPr/>
      </w:pPr>
      <w:r>
        <w:rPr/>
        <w:t>&lt;a id="ref-zhu-2022"&gt;&lt;/a&gt; Zhu, Z., &amp; Zhong, R. Y. (2022). A digital twin enabled wearable device for customized healthcare.</w:t>
      </w:r>
    </w:p>
    <w:p>
      <w:pPr>
        <w:pStyle w:val="Normal"/>
        <w:bidi w:val="0"/>
        <w:jc w:val="left"/>
        <w:rPr/>
      </w:pPr>
      <w:r>
        <w:rPr/>
        <w:t>&lt;a id="ref-alluhydan-2023"&gt;&lt;/a&gt; Alluhydan, A., Alsaadi, S., Almutairi, A., &amp; Alharbi, A. (2023). Functionality and comfort design of lower-limb prosthetics: A review.</w:t>
      </w:r>
    </w:p>
    <w:p>
      <w:pPr>
        <w:pStyle w:val="Normal"/>
        <w:bidi w:val="0"/>
        <w:jc w:val="left"/>
        <w:rPr/>
      </w:pPr>
      <w:r>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pPr>
      <w:r>
        <w:rPr/>
        <w:t>&lt;a id="ref-andrysek-2010"&gt;&lt;/a&gt; Andrysek, J. (2010). Lower-limb prosthetic technologies in the developing world: A review of literature from 1994-2010.</w:t>
      </w:r>
    </w:p>
    <w:p>
      <w:pPr>
        <w:pStyle w:val="Normal"/>
        <w:bidi w:val="0"/>
        <w:jc w:val="left"/>
        <w:rPr/>
      </w:pPr>
      <w:r>
        <w:rPr/>
        <w:t>&lt;a id="ref-baldock-2023"&gt;&lt;/a&gt; Baldock, C., Greaves, M., Chockalingam, N., &amp; Kark, L. (2023). Adjustable prosthetic sockets: A systematic review of industrial and research design characteristics and their justifications.</w:t>
      </w:r>
    </w:p>
    <w:p>
      <w:pPr>
        <w:pStyle w:val="Normal"/>
        <w:bidi w:val="0"/>
        <w:jc w:val="left"/>
        <w:rPr/>
      </w:pPr>
      <w:r>
        <w:rPr/>
        <w:t>&lt;a id="ref-baumann-2023"&gt;&lt;/a&gt; Baumann, C., &amp; Maria, P. (2023). Improving access to prosthetic limbs in Germany: An explorative review.</w:t>
      </w:r>
    </w:p>
    <w:p>
      <w:pPr>
        <w:pStyle w:val="Normal"/>
        <w:bidi w:val="0"/>
        <w:jc w:val="left"/>
        <w:rPr/>
      </w:pPr>
      <w:r>
        <w:rPr/>
        <w:t>&lt;a id="ref-chadwell-2020"&gt;&lt;/a&gt; Chadwell, A., Kenney, L., Thies, S., Galpin, A., &amp; Head, J. (2020). Technology for monitoring everyday prosthesis use: A systematic review.</w:t>
      </w:r>
    </w:p>
    <w:p>
      <w:pPr>
        <w:pStyle w:val="Normal"/>
        <w:bidi w:val="0"/>
        <w:jc w:val="left"/>
        <w:rPr/>
      </w:pPr>
      <w:r>
        <w:rPr/>
        <w:t>&lt;a id="ref-cordella-2016"&gt;&lt;/a&gt; Cordella, F., Ciancio, A. L., Sacchetti, R., Davalli, A., Cutti, A. G., Guglielmelli, E., &amp; Zollo, L. (2016). Literature review on needs of upper limb prosthesis users.</w:t>
      </w:r>
    </w:p>
    <w:p>
      <w:pPr>
        <w:pStyle w:val="Normal"/>
        <w:bidi w:val="0"/>
        <w:jc w:val="left"/>
        <w:rPr/>
      </w:pPr>
      <w:r>
        <w:rPr/>
        <w:t>&lt;a id="ref-dominguez-ruiz-2023"&gt;&lt;/a&gt; Domínguez-Ruiz, M., Ráez-Ballesteros, E., &amp; Castillo-Castañeda, E. (2023). Low limb prostheses and complex human prosthetic interaction: A systematic literature review.</w:t>
      </w:r>
    </w:p>
    <w:p>
      <w:pPr>
        <w:pStyle w:val="Normal"/>
        <w:bidi w:val="0"/>
        <w:jc w:val="left"/>
        <w:rPr/>
      </w:pPr>
      <w:r>
        <w:rPr/>
        <w:t>&lt;a id="ref-ghillebert-2019"&gt;&lt;/a&gt; Ghillebert, J., Schoukens, J., &amp; Vanderborght, B. (2019). Guidelines and recommendations to investigate the efficacy of a lower-limb prosthetic device: A systematic review.</w:t>
      </w:r>
    </w:p>
    <w:p>
      <w:pPr>
        <w:pStyle w:val="Normal"/>
        <w:bidi w:val="0"/>
        <w:jc w:val="left"/>
        <w:rPr/>
      </w:pPr>
      <w:r>
        <w:rPr/>
        <w:t>&lt;a id="ref-hafner-2016"&gt;&lt;/a&gt; Hafner, B. J., &amp; Sawers, A. B. (2016). Issues affecting the level of prosthetics research evidence: Secondary analysis of a systematic review.</w:t>
      </w:r>
    </w:p>
    <w:p>
      <w:pPr>
        <w:pStyle w:val="Normal"/>
        <w:bidi w:val="0"/>
        <w:jc w:val="left"/>
        <w:rPr/>
      </w:pPr>
      <w:r>
        <w:rPr/>
        <w:t>&lt;a id="ref-manz-2022"&gt;&lt;/a&gt; Manz, S. M., Menges, M. M., Schaffernicht, E., Mattes, K., &amp; Kannenberg, A. (2022). A review of user needs to inform the development of lower-limb prostheses.</w:t>
      </w:r>
    </w:p>
    <w:p>
      <w:pPr>
        <w:pStyle w:val="Normal"/>
        <w:bidi w:val="0"/>
        <w:jc w:val="left"/>
        <w:rPr/>
      </w:pPr>
      <w:r>
        <w:rPr/>
        <w:t>&lt;a id="ref-marinelli-2022"&gt;&lt;/a&gt; Marinelli, M., Putrino, D., Stella, F., &amp; Guglielmelli, E. (2022). Active upper limb prostheses: A review on current state and upcoming breakthroughs.</w:t>
      </w:r>
    </w:p>
    <w:p>
      <w:pPr>
        <w:pStyle w:val="Normal"/>
        <w:bidi w:val="0"/>
        <w:jc w:val="left"/>
        <w:rPr/>
      </w:pPr>
      <w:r>
        <w:rPr/>
        <w:t>&lt;a id="ref-richardson-2017"&gt;&lt;/a&gt; Richardson, C., &amp; Dillon, M. P. (2017). User experience of transtibial prosthetic liners: A systematic review.</w:t>
      </w:r>
    </w:p>
    <w:p>
      <w:pPr>
        <w:pStyle w:val="Normal"/>
        <w:bidi w:val="0"/>
        <w:jc w:val="left"/>
        <w:rPr/>
      </w:pPr>
      <w:r>
        <w:rPr/>
        <w:t>&lt;a id="ref-samuelsson-2012"&gt;&lt;/a&gt; Samuelsson, K. A. M., Töytäri, O., Salminen, A.-L., &amp; Brandt, Å. (2012). Effects of lower limb prosthesis on activity, participation, and quality of life: A systematic review.</w:t>
      </w:r>
    </w:p>
    <w:p>
      <w:pPr>
        <w:pStyle w:val="Normal"/>
        <w:bidi w:val="0"/>
        <w:jc w:val="left"/>
        <w:rPr/>
      </w:pPr>
      <w:r>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pPr>
      <w:r>
        <w:rPr/>
        <w:t>&lt;a id="ref-windrich-2016"&gt;&lt;/a&gt; Windrich, M., Grimmer, M., Christ, O., Rinderknecht, S., &amp; Beckerle, P. (2016). Active lower limb prosthetics: A systematic review of design issues and solutions.</w:t>
      </w:r>
    </w:p>
    <w:p>
      <w:pPr>
        <w:pStyle w:val="Normal"/>
        <w:bidi w:val="0"/>
        <w:jc w:val="left"/>
        <w:rPr/>
      </w:pPr>
      <w:r>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pPr>
      <w:r>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pPr>
      <w:r>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pPr>
      <w:r>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pPr>
      <w:r>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pPr>
      <w:r>
        <w:rPr/>
        <w:t>&lt;a id="ref-nag-2003"&gt;&lt;/a&gt; Nag, A., Nag, P. K., &amp; Desai, H. (2003). Hand anthropometry of Indian women. Indian Journal of Medical Research, 117, 260-269.</w:t>
      </w:r>
    </w:p>
    <w:p>
      <w:pPr>
        <w:pStyle w:val="Normal"/>
        <w:bidi w:val="0"/>
        <w:jc w:val="left"/>
        <w:rPr/>
      </w:pPr>
      <w:r>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pPr>
      <w:r>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pPr>
      <w:r>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pPr>
      <w:r>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pPr>
      <w:r>
        <w:rPr/>
        <w:t>&lt;a id="ref-molenbroek-1998"&gt;&lt;/a&gt; Molenbroek, J. F. M. (1998). Geron study on Dutch elderly anthropometry. DINED database. Delft University of Technology. https://dined.io.tudelft.nl</w:t>
      </w:r>
    </w:p>
    <w:p>
      <w:pPr>
        <w:pStyle w:val="Normal"/>
        <w:bidi w:val="0"/>
        <w:jc w:val="left"/>
        <w:rPr/>
      </w:pPr>
      <w:r>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pPr>
      <w:r>
        <w:rPr/>
        <w:t>&lt;a id="ref-steenbekkers-1998"&gt;&lt;/a&gt; Steenbekkers, L. P. A., &amp; van Beijsterveldt, C. E. M. (Eds.). (1998). Design-relevant characteristics of ageing users. Delft University Press.</w:t>
      </w:r>
    </w:p>
    <w:p>
      <w:pPr>
        <w:pStyle w:val="Normal"/>
        <w:bidi w:val="0"/>
        <w:jc w:val="left"/>
        <w:rPr/>
      </w:pPr>
      <w:r>
        <w:rPr/>
        <w:t>&lt;a id="ref-cross-1982"&gt;&lt;/a&gt; Cross, N. (1982). Designerly ways of knowing. Design Studies, 3(4), 221-227. https://doi.org/10.1016/0142-694X(82)90040-0</w:t>
      </w:r>
    </w:p>
    <w:p>
      <w:pPr>
        <w:pStyle w:val="Normal"/>
        <w:bidi w:val="0"/>
        <w:jc w:val="left"/>
        <w:rPr/>
      </w:pPr>
      <w:r>
        <w:rPr/>
        <w:t>&lt;a id="ref-design-council-2020"&gt;&lt;/a&gt; Design Council. (2020). Framework for innovation. https://www.designcouncil.org.uk/our-resources/framework-for-innovation/</w:t>
      </w:r>
    </w:p>
    <w:p>
      <w:pPr>
        <w:pStyle w:val="Normal"/>
        <w:bidi w:val="0"/>
        <w:jc w:val="left"/>
        <w:rPr/>
      </w:pPr>
      <w:r>
        <w:rPr/>
        <w:t>&lt;a id="ref-frayling-1994"&gt;&lt;/a&gt; Frayling, C. (1994). Research in art and design (Royal College of Art Research Papers, Vol. 1, No. 1, 1993/4). Royal College of Art.</w:t>
      </w:r>
    </w:p>
    <w:p>
      <w:pPr>
        <w:pStyle w:val="Normal"/>
        <w:bidi w:val="0"/>
        <w:jc w:val="left"/>
        <w:rPr/>
      </w:pPr>
      <w:r>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pPr>
      <w:r>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pPr>
      <w:r>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pPr>
      <w:r>
        <w:rPr/>
        <w:t>&lt;a id="ref-guo-2025"&gt;&lt;/a&gt; Guo, M. (2025). Human-centered design strategies for prosthetics based on user needs. Interdisciplinary Humanities and Communication Studies, 1(1), 39-48.</w:t>
      </w:r>
    </w:p>
    <w:p>
      <w:pPr>
        <w:pStyle w:val="Normal"/>
        <w:bidi w:val="0"/>
        <w:jc w:val="left"/>
        <w:rPr/>
      </w:pPr>
      <w:r>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pPr>
      <w:r>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pPr>
      <w:r>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pPr>
      <w:r>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pPr>
      <w:r>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pPr>
      <w:r>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pPr>
      <w:r>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pPr>
      <w:r>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pPr>
      <w:r>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pPr>
      <w:r>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pPr>
      <w:r>
        <w:rPr/>
        <w:t>&lt;a id="ref-moreo-2016"&gt;&lt;/a&gt; Moreo, A. M. (2016). Parametric design of a 3D printable hand prosthesis for children in developing countries [Master's thesis, Delft University of Technology].</w:t>
      </w:r>
    </w:p>
    <w:p>
      <w:pPr>
        <w:pStyle w:val="Normal"/>
        <w:bidi w:val="0"/>
        <w:jc w:val="left"/>
        <w:rPr/>
      </w:pPr>
      <w:r>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pPr>
      <w:r>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pPr>
      <w:r>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r>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pPr>
      <w:r>
        <w:rPr/>
        <w:t>&lt;a id="ref-nilsiam-2017"&gt;&lt;/a&gt; Nilsiam, Y., &amp; Pearce, J. M. (2017). Free and open source 3-D model customizer for websites to democratize design with OpenSCAD. Designs, 1(1), 5. https://doi.org/10.3390/designs1010005</w:t>
      </w:r>
    </w:p>
    <w:p>
      <w:pPr>
        <w:pStyle w:val="Normal"/>
        <w:bidi w:val="0"/>
        <w:jc w:val="left"/>
        <w:rPr/>
      </w:pPr>
      <w:r>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pPr>
      <w:r>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pPr>
      <w:r>
        <w:rPr/>
        <w:t>&lt;a id="ref-yu-2013"&gt;&lt;/a&gt; Yu, A., Yick, K. L., Ng, S. P., &amp; Yip, J. (2013). 2D and 3D anatomical analyses of hand dimensions for custom-made gloves. Applied Ergonomics, 44, 381-392.</w:t>
      </w:r>
    </w:p>
    <w:p>
      <w:pPr>
        <w:pStyle w:val="Normal"/>
        <w:bidi w:val="0"/>
        <w:jc w:val="left"/>
        <w:rPr/>
      </w:pPr>
      <w:r>
        <w:rP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rPr/>
        <w:t>hand.csv</w:t>
      </w:r>
      <w:r>
        <w:rPr>
          <w:rFonts w:ascii="Consolas" w:hAnsi="Consolas"/>
          <w:sz w:val="20"/>
        </w:rPr>
        <w:t>.</w:t>
      </w:r>
    </w:p>
    <w:p>
      <w:pPr>
        <w:pStyle w:val="Normal"/>
        <w:bidi w:val="0"/>
        <w:jc w:val="left"/>
        <w:rPr/>
      </w:pPr>
      <w:r>
        <w:rPr/>
        <w:t>&lt;a id="ref-1-definir-o-que-e-propriocep"&gt;&lt;/a&gt;</w:t>
      </w:r>
    </w:p>
    <w:p>
      <w:pPr>
        <w:pStyle w:val="Normal"/>
        <w:bidi w:val="0"/>
        <w:jc w:val="left"/>
        <w:rPr/>
      </w:pPr>
      <w:r>
        <w:rPr/>
        <w:t>&lt;a id="ref-2-meter-este-link-na-bibliog"&gt;&lt;/a&gt;</w:t>
      </w:r>
    </w:p>
    <w:p>
      <w:pPr>
        <w:pStyle w:val="Normal"/>
        <w:bidi w:val="0"/>
        <w:jc w:val="left"/>
        <w:rPr/>
      </w:pPr>
      <w:r>
        <w:rPr/>
        <w:t>&lt;a id="ref-3-nao-e-bem-marcacao-ne-te"&gt;&lt;/a&gt;</w:t>
      </w:r>
    </w:p>
    <w:p>
      <w:pPr>
        <w:pStyle w:val="Normal"/>
        <w:bidi w:val="0"/>
        <w:jc w:val="left"/>
        <w:rPr/>
      </w:pPr>
      <w:r>
        <w:rPr/>
        <w:t>&lt;a id="ref-4-cool-mas-se-calhar-so-se"&gt;&lt;/a&gt;</w:t>
      </w:r>
    </w:p>
    <w:p>
      <w:pPr>
        <w:pStyle w:val="Normal"/>
        <w:bidi w:val="0"/>
        <w:jc w:val="left"/>
        <w:rPr/>
      </w:pPr>
      <w:r>
        <w:rPr/>
        <w:t>&lt;a id="ref-5-vamos-adicionar-a-citacao"&gt;&lt;/a&gt;</w:t>
      </w:r>
    </w:p>
    <w:p>
      <w:pPr>
        <w:pStyle w:val="Normal"/>
        <w:bidi w:val="0"/>
        <w:jc w:val="left"/>
        <w:rPr/>
      </w:pPr>
      <w:r>
        <w:rPr/>
        <w:t>&lt;a id="ref-6-explicar-oque-sao-todos-es"&gt;&lt;/a&gt;</w:t>
      </w:r>
    </w:p>
    <w:p>
      <w:pPr>
        <w:pStyle w:val="Normal"/>
        <w:bidi w:val="0"/>
        <w:jc w:val="left"/>
        <w:rPr/>
      </w:pPr>
      <w:r>
        <w:rPr/>
        <w:t>&lt;a id="ref-7-definir-seed-design"&gt;&lt;/a&gt;</w:t>
      </w:r>
    </w:p>
    <w:p>
      <w:pPr>
        <w:pStyle w:val="Normal"/>
        <w:bidi w:val="0"/>
        <w:jc w:val="left"/>
        <w:rPr/>
      </w:pPr>
      <w:r>
        <w:rPr/>
        <w:t>&lt;a id="ref-8-escalonados-amplicados-e"&gt;&lt;/a&gt;</w:t>
      </w:r>
    </w:p>
    <w:p>
      <w:pPr>
        <w:pStyle w:val="Normal"/>
        <w:bidi w:val="0"/>
        <w:jc w:val="left"/>
        <w:rPr/>
      </w:pPr>
      <w:r>
        <w:rPr/>
        <w:t>&lt;a id="ref-9-toda-esta-frase-podia-ser"&gt;&lt;/a&gt;</w:t>
      </w:r>
    </w:p>
    <w:p>
      <w:pPr>
        <w:pStyle w:val="Normal"/>
        <w:bidi w:val="0"/>
        <w:jc w:val="left"/>
        <w:rPr/>
      </w:pPr>
      <w:r>
        <w:rPr/>
        <w:t>&lt;a id="ref-10-posso-igualmente-aumentar"&gt;&lt;/a&gt;</w:t>
      </w:r>
    </w:p>
    <w:p>
      <w:pPr>
        <w:pStyle w:val="Normal"/>
        <w:bidi w:val="0"/>
        <w:jc w:val="left"/>
        <w:rPr/>
      </w:pPr>
      <w:r>
        <w:rPr/>
        <w:t>&lt;a id="ref-11-nao-me-soa-super-bem"&gt;&lt;/a&gt;</w:t>
      </w:r>
    </w:p>
    <w:p>
      <w:pPr>
        <w:pStyle w:val="Normal"/>
        <w:bidi w:val="0"/>
        <w:jc w:val="left"/>
        <w:rPr/>
      </w:pPr>
      <w:r>
        <w:rPr/>
        <w:t>&lt;a id="ref-12-estou-a-bater-mal-ou-ja-e"&gt;&lt;/a&gt;</w:t>
      </w:r>
    </w:p>
    <w:p>
      <w:pPr>
        <w:pStyle w:val="Normal"/>
        <w:bidi w:val="0"/>
        <w:jc w:val="left"/>
        <w:rPr/>
      </w:pPr>
      <w:r>
        <w:rPr/>
        <w:t>&lt;a id="ref-13-penalizacoes-e-um-pouco-f"&gt;&lt;/a&gt;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t xml:space="preserve"> material/prosthetics-design/A review of technology, materials and R&amp;D challenges of upper limb prosthesis for improved user suitability.pdf</w:t>
      </w:r>
    </w:p>
    <w:p>
      <w:pPr>
        <w:overflowPunct w:val="true"/>
        <w:bidi w:val="0"/>
        <w:rPr/>
      </w:pPr>
      <w:r>
        <w:rPr/>
      </w:r>
    </w:p>
    <w:p>
      <w:pPr>
        <w:overflowPunct w:val="true"/>
        <w:bidi w:val="0"/>
        <w:rPr/>
      </w:pPr>
      <w:r>
        <w:rPr/>
        <w:t xml:space="preserve">  Ela sustenta a classificação assim: Brack e Amalu classificam a tecnologia de próteses de membro superior em próteses passivas, ativas e híbridas; depois</w:t>
      </w:r>
    </w:p>
    <w:p>
      <w:pPr>
        <w:overflowPunct w:val="true"/>
        <w:bidi w:val="0"/>
        <w:rPr/>
      </w:pPr>
      <w:r>
        <w:rPr/>
        <w:t xml:space="preserve">  subdividem as ativas em acionadas pelo corpo e mioelétricas. Também definem as híbridas como combinação de componentes acionados pelo corpo e mioelétricos.</w:t>
      </w:r>
    </w:p>
    <w:p>
      <w:pPr>
        <w:overflowPunct w:val="true"/>
        <w:bidi w:val="0"/>
        <w:rPr/>
      </w:pPr>
      <w:r>
        <w:rPr/>
      </w:r>
    </w:p>
    <w:p>
      <w:pPr>
        <w:overflowPunct w:val="true"/>
        <w:bidi w:val="0"/>
        <w:rPr/>
      </w:pPr>
      <w:r>
        <w:rPr/>
        <w:t xml:space="preserve">  Podes citar a frase como:</w:t>
      </w:r>
    </w:p>
    <w:p>
      <w:pPr>
        <w:overflowPunct w:val="true"/>
        <w:bidi w:val="0"/>
        <w:rPr/>
      </w:pPr>
      <w:r>
        <w:rPr/>
      </w:r>
    </w:p>
    <w:p>
      <w:pPr>
        <w:overflowPunct w:val="true"/>
        <w:bidi w:val="0"/>
        <w:rPr/>
      </w:pPr>
      <w:r>
        <w:rPr/>
        <w:t xml:space="preserve">  &gt; As próteses de membro superior podem ser classificadas de acordo com a fonte de energia e o mecanismo de controlo, distinguindo-se próteses passivas, acionadas</w:t>
      </w:r>
    </w:p>
    <w:p>
      <w:pPr>
        <w:overflowPunct w:val="true"/>
        <w:bidi w:val="0"/>
        <w:rPr/>
      </w:pPr>
      <w:r>
        <w:rPr/>
        <w:t xml:space="preserve">  &gt; pelo corpo, mioelétricas e híbridas (Brack &amp; Amalu, 2021).</w:t>
      </w:r>
    </w:p>
    <w:p>
      <w:pPr>
        <w:overflowPunct w:val="true"/>
        <w:bidi w:val="0"/>
        <w:rPr/>
      </w:pPr>
      <w:r>
        <w:rPr/>
      </w:r>
    </w:p>
    <w:p>
      <w:pPr>
        <w:overflowPunct w:val="true"/>
        <w:bidi w:val="0"/>
        <w:rPr/>
      </w:pPr>
      <w:r>
        <w:rPr/>
        <w:t xml:space="preserve">  Entrada APA 7:</w:t>
      </w:r>
    </w:p>
    <w:p>
      <w:pPr>
        <w:overflowPunct w:val="true"/>
        <w:bidi w:val="0"/>
        <w:rPr/>
      </w:pPr>
      <w:r>
        <w:rPr/>
      </w:r>
    </w:p>
    <w:p>
      <w:pPr>
        <w:overflowPunct w:val="true"/>
        <w:bidi w:val="0"/>
        <w:rPr/>
      </w:pPr>
      <w:r>
        <w:rPr/>
        <w:t xml:space="preserve">  Brack, R., &amp; Amalu, E. H. (2021). A review of technology, materials and R&amp;D challenges of upper limb prosthesis for improved user suitability. Journal of</w:t>
      </w:r>
    </w:p>
    <w:p>
      <w:pPr>
        <w:overflowPunct w:val="true"/>
        <w:bidi w:val="0"/>
        <w:rPr/>
      </w:pPr>
      <w:r>
        <w:rPr/>
        <w:t xml:space="preserve">  Orthopaedics, 23, 88–96. https://doi.org/10.1016/j.jor.2020.12.009</w:t>
      </w:r>
    </w:p>
    <w:p>
      <w:pPr>
        <w:overflowPunct w:val="true"/>
        <w:bidi w:val="0"/>
        <w:rPr/>
      </w:pPr>
      <w:r>
        <w:rPr/>
      </w:r>
    </w:p>
  </w:comment>
  <w:comment w:id="1" w:author="Unknown Author" w:date="2026-06-30T20:08:54Z" w:initials="">
    <w:p>
      <w:pPr>
        <w:overflowPunct w:val="true"/>
        <w:bidi w:val="0"/>
        <w:rPr/>
      </w:pPr>
      <w:r>
        <w:annotationRef/>
      </w:r>
      <w:r>
        <w:rPr/>
        <w:t>Meter a norma</w:t>
      </w:r>
    </w:p>
  </w:comment>
  <w:comment w:id="2" w:author="Unknown Author" w:date="2026-06-30T20:11:38Z" w:initials="">
    <w:p>
      <w:pPr>
        <w:overflowPunct w:val="true"/>
        <w:bidi w:val="0"/>
        <w:rPr/>
      </w:pPr>
      <w:r>
        <w:annotationRef/>
      </w:r>
      <w:r>
        <w:rPr/>
        <w:t>Explicar o prisma</w:t>
      </w:r>
    </w:p>
  </w:comment>
  <w:comment w:id="3" w:author="Unknown Author" w:date="2026-06-30T20:17:49Z" w:initials="">
    <w:p>
      <w:pPr>
        <w:overflowPunct w:val="true"/>
        <w:bidi w:val="0"/>
        <w:rPr/>
      </w:pPr>
      <w:r>
        <w:annotationRef/>
      </w:r>
      <w:r>
        <w:rPr/>
        <w:t>Quem diz?</w:t>
      </w:r>
    </w:p>
    <w:p>
      <w:pPr>
        <w:overflowPunct w:val="true"/>
        <w:bidi w:val="0"/>
        <w:rPr/>
      </w:pPr>
      <w:r>
        <w:rPr/>
      </w:r>
    </w:p>
    <w:p>
      <w:pPr>
        <w:overflowPunct w:val="true"/>
        <w:bidi w:val="0"/>
        <w:rPr/>
      </w:pPr>
      <w:r>
        <w:rPr/>
        <w:t xml:space="preserve"> Privitera, M. (2017). Designing industrial design in the highly regulated medical device development process: Defining our valuable contribution towards</w:t>
      </w:r>
    </w:p>
    <w:p>
      <w:pPr>
        <w:overflowPunct w:val="true"/>
        <w:bidi w:val="0"/>
        <w:rPr/>
      </w:pPr>
      <w:r>
        <w:rPr/>
        <w:t xml:space="preserve">  usability. The Design Journal, 20(sup1), S2190–S2206. https://doi.org/10.1080/14606925.2017.1352735</w:t>
      </w:r>
    </w:p>
    <w:p>
      <w:pPr>
        <w:overflowPunct w:val="true"/>
        <w:bidi w:val="0"/>
        <w:rPr/>
      </w:pPr>
      <w:r>
        <w:rPr/>
      </w:r>
    </w:p>
    <w:p>
      <w:pPr>
        <w:overflowPunct w:val="true"/>
        <w:bidi w:val="0"/>
        <w:rPr/>
      </w:pPr>
      <w:r>
        <w:rPr/>
        <w:t xml:space="preserve">  Oldfrey, B. M., et al. (2024). A scoping review of digital fabrication techniques applied to prosthetics and orthotics: Part 1 of 2: Prosthetics. Prosthetics and</w:t>
      </w:r>
    </w:p>
    <w:p>
      <w:pPr>
        <w:overflowPunct w:val="true"/>
        <w:bidi w:val="0"/>
        <w:rPr/>
      </w:pPr>
      <w:r>
        <w:rPr/>
        <w:t xml:space="preserve">  Orthotics International, 48, 574–589. https://doi.org/10.1097/PXR.0000000000000351</w:t>
      </w:r>
    </w:p>
    <w:p>
      <w:pPr>
        <w:overflowPunct w:val="true"/>
        <w:bidi w:val="0"/>
        <w:rPr/>
      </w:pPr>
      <w:r>
        <w:rPr/>
      </w:r>
    </w:p>
    <w:p>
      <w:pPr>
        <w:overflowPunct w:val="true"/>
        <w:bidi w:val="0"/>
        <w:rPr/>
      </w:pPr>
      <w:r>
        <w:rPr/>
        <w:t xml:space="preserve">  Mc Guinness, E., Patel, D., Patrick, M., &amp; Austin, V. (2025). Outcomes of assistive technology use by sex and gender: A scoping review. Disability and</w:t>
      </w:r>
    </w:p>
    <w:p>
      <w:pPr>
        <w:overflowPunct w:val="true"/>
        <w:bidi w:val="0"/>
        <w:rPr/>
      </w:pPr>
      <w:r>
        <w:rPr/>
        <w:t xml:space="preserve">  Rehabilitation: Assistive Technology, 20(8), 2666–2690. https://doi.org/10.1080/17483107.2025.2516615</w:t>
      </w:r>
    </w:p>
    <w:p>
      <w:pPr>
        <w:overflowPunct w:val="true"/>
        <w:bidi w:val="0"/>
        <w:rPr/>
      </w:pPr>
      <w:r>
        <w:rPr/>
      </w:r>
    </w:p>
  </w:comment>
  <w:comment w:id="4" w:author="Unknown Author" w:date="2026-06-30T20:34:34Z" w:initials="">
    <w:p>
      <w:pPr>
        <w:overflowPunct w:val="true"/>
        <w:bidi w:val="0"/>
        <w:rPr/>
      </w:pPr>
      <w:r>
        <w:annotationRef/>
      </w:r>
      <w:r>
        <w:rPr/>
        <w:t>Escalados ou escalonados</w:t>
      </w:r>
    </w:p>
  </w:comment>
  <w:comment w:id="6" w:author="Unknown Author" w:date="2026-06-30T20:44:05Z" w:initials="">
    <w:p>
      <w:pPr>
        <w:overflowPunct w:val="true"/>
        <w:bidi w:val="0"/>
        <w:rPr/>
      </w:pPr>
      <w:r>
        <w:annotationRef/>
      </w:r>
      <w:r>
        <w:rPr/>
        <w:t>Mesmo problema</w:t>
      </w:r>
    </w:p>
    <w:p>
      <w:pPr>
        <w:overflowPunct w:val="true"/>
        <w:bidi w:val="0"/>
        <w:rPr/>
      </w:pPr>
      <w:r>
        <w:rPr/>
      </w:r>
    </w:p>
  </w:comment>
  <w:comment w:id="5" w:author="Unknown Author" w:date="2026-06-30T20:36:00Z" w:initials="">
    <w:p>
      <w:pPr>
        <w:overflowPunct w:val="true"/>
        <w:bidi w:val="0"/>
        <w:rPr/>
      </w:pPr>
      <w:r>
        <w:annotationRef/>
      </w:r>
      <w:r>
        <w:rPr/>
        <w:t>Não me recordo se escrevemos antes FA ou não.</w:t>
      </w:r>
    </w:p>
  </w:comment>
  <w:comment w:id="7" w:author="Unknown Author" w:date="2026-06-30T20:54:43Z" w:initials="">
    <w:p>
      <w:pPr>
        <w:overflowPunct w:val="true"/>
        <w:bidi w:val="0"/>
        <w:rPr/>
      </w:pPr>
      <w:r>
        <w:annotationRef/>
      </w:r>
      <w:r>
        <w:rPr/>
        <w:t>E meter isto em português de portugal?</w:t>
      </w:r>
    </w:p>
  </w:comment>
  <w:comment w:id="8" w:author="Unknown Author" w:date="2026-06-30T21:02:37Z" w:initials="">
    <w:p>
      <w:pPr>
        <w:overflowPunct w:val="true"/>
        <w:bidi w:val="0"/>
        <w:rPr/>
      </w:pPr>
      <w:r>
        <w:annotationRef/>
      </w:r>
      <w:r>
        <w:rPr/>
        <w:t>É meter aqui uma nota a explicar o que é uma fronteira de pareto.</w:t>
      </w:r>
    </w:p>
  </w:comment>
  <w:comment w:id="10" w:author="Unknown Author" w:date="2026-06-30T21:07:24Z" w:initials="">
    <w:p>
      <w:pPr>
        <w:overflowPunct w:val="true"/>
        <w:bidi w:val="0"/>
        <w:rPr/>
      </w:pPr>
      <w:r>
        <w:annotationRef/>
      </w:r>
      <w:r>
        <w:rPr/>
        <w:t>Antes já tinhamos apontado para FA</w:t>
      </w:r>
    </w:p>
  </w:comment>
  <w:comment w:id="9" w:author="Unknown Author" w:date="2026-06-30T21:07:04Z" w:initials="">
    <w:p>
      <w:pPr>
        <w:overflowPunct w:val="true"/>
        <w:bidi w:val="0"/>
        <w:rPr/>
      </w:pPr>
      <w:r>
        <w:annotationRef/>
      </w:r>
      <w:r>
        <w:rPr/>
        <w:t>É preciso definir o que é CAD/CAM</w:t>
      </w:r>
    </w:p>
  </w:comment>
  <w:comment w:id="11" w:author="Unknown Author" w:date="2026-06-30T21:11:54Z" w:initials="">
    <w:p>
      <w:pPr>
        <w:overflowPunct w:val="true"/>
        <w:bidi w:val="0"/>
        <w:rPr/>
      </w:pPr>
      <w:r>
        <w:annotationRef/>
      </w:r>
      <w:r>
        <w:rPr/>
        <w:t>Um proxy? Brooooo</w:t>
      </w:r>
    </w:p>
    <w:p>
      <w:pPr>
        <w:overflowPunct w:val="true"/>
        <w:bidi w:val="0"/>
        <w:rPr/>
      </w:pPr>
      <w:r>
        <w:rPr/>
      </w:r>
    </w:p>
  </w:comment>
  <w:comment w:id="12" w:author="Unknown Author" w:date="2026-07-01T07:18:56Z" w:initials="">
    <w:p>
      <w:pPr>
        <w:overflowPunct w:val="true"/>
        <w:bidi w:val="0"/>
        <w:rPr/>
      </w:pPr>
      <w:r>
        <w:annotationRef/>
      </w:r>
      <w:r>
        <w:rPr/>
        <w:t>Sem ser in engrishe prease</w:t>
      </w:r>
    </w:p>
  </w:comment>
  <w:comment w:id="13" w:author="Unknown Author" w:date="2026-07-01T07:37:46Z" w:initials="">
    <w:p>
      <w:pPr>
        <w:overflowPunct w:val="true"/>
        <w:bidi w:val="0"/>
        <w:rPr/>
      </w:pPr>
      <w:r>
        <w:annotationRef/>
      </w:r>
      <w:r>
        <w:rPr/>
        <w:t>Isto parece-me perdido aqui</w:t>
      </w:r>
    </w:p>
  </w:comment>
  <w:comment w:id="15" w:author="Unknown Author" w:date="2026-07-01T07:38:17Z" w:initials="">
    <w:p>
      <w:pPr>
        <w:overflowPunct w:val="true"/>
        <w:bidi w:val="0"/>
        <w:rPr/>
      </w:pPr>
      <w:r>
        <w:annotationRef/>
      </w:r>
      <w:r>
        <w:rPr/>
        <w:t>É preciso explicar o que é a modelação estatística de forma</w:t>
      </w:r>
    </w:p>
  </w:comment>
  <w:comment w:id="14" w:author="Unknown Author" w:date="2026-07-01T07:38:53Z" w:initials="">
    <w:p>
      <w:pPr>
        <w:overflowPunct w:val="true"/>
        <w:bidi w:val="0"/>
        <w:rPr/>
      </w:pPr>
      <w:r>
        <w:annotationRef/>
      </w:r>
      <w:r>
        <w:rPr/>
        <w:t>É preciso explicar o que é um CT/MRI</w:t>
      </w:r>
    </w:p>
  </w:comment>
  <w:comment w:id="16" w:author="Unknown Author" w:date="2026-07-01T07:40:04Z" w:initials="">
    <w:p>
      <w:pPr>
        <w:overflowPunct w:val="true"/>
        <w:bidi w:val="0"/>
        <w:rPr/>
      </w:pPr>
      <w:r>
        <w:annotationRef/>
      </w:r>
      <w:r>
        <w:rPr/>
        <w:t>Explicar o que são hot spots térmicos</w:t>
      </w:r>
    </w:p>
  </w:comment>
  <w:comment w:id="18" w:author="Unknown Author" w:date="2026-07-01T07:42:10Z" w:initials="">
    <w:p>
      <w:pPr>
        <w:overflowPunct w:val="true"/>
        <w:bidi w:val="0"/>
        <w:rPr/>
      </w:pPr>
      <w:r>
        <w:annotationRef/>
      </w:r>
      <w:r>
        <w:rPr/>
        <w:t>Com PCA? Claro, bro. E vai querer mais alguma coisa para comer?</w:t>
      </w:r>
    </w:p>
  </w:comment>
  <w:comment w:id="17" w:author="Unknown Author" w:date="2026-07-01T07:42:41Z" w:initials="">
    <w:p>
      <w:pPr>
        <w:overflowPunct w:val="true"/>
        <w:bidi w:val="0"/>
        <w:rPr/>
      </w:pPr>
      <w:r>
        <w:annotationRef/>
      </w:r>
      <w:r>
        <w:rPr/>
        <w:t>Definir sigla</w:t>
      </w:r>
    </w:p>
  </w:comment>
  <w:comment w:id="19" w:author="Unknown Author" w:date="2026-07-01T07:50:57Z" w:initials="">
    <w:p>
      <w:pPr>
        <w:overflowPunct w:val="true"/>
        <w:bidi w:val="0"/>
        <w:rPr/>
      </w:pPr>
      <w:r>
        <w:annotationRef/>
      </w:r>
      <w:r>
        <w:rPr/>
        <w:t>Vamos definir</w:t>
      </w:r>
    </w:p>
  </w:comment>
  <w:comment w:id="20" w:author="Unknown Author" w:date="2026-07-01T08:01:54Z" w:initials="">
    <w:p>
      <w:pPr>
        <w:overflowPunct w:val="true"/>
        <w:bidi w:val="0"/>
        <w:rPr/>
      </w:pPr>
      <w:r>
        <w:annotationRef/>
      </w:r>
      <w:r>
        <w:rPr/>
        <w:t>O que é um prompt? É preciso definir</w:t>
      </w:r>
    </w:p>
  </w:comment>
  <w:comment w:id="21" w:author="Unknown Author" w:date="2026-07-01T08:10:15Z" w:initials="">
    <w:p>
      <w:pPr>
        <w:overflowPunct w:val="true"/>
        <w:bidi w:val="0"/>
        <w:rPr/>
      </w:pPr>
      <w:r>
        <w:annotationRef/>
      </w:r>
      <w:r>
        <w:rPr/>
        <w:t>Não sei se julgamento é a expressão correta</w:t>
      </w:r>
    </w:p>
  </w:comment>
  <w:comment w:id="22" w:author="Unknown Author" w:date="2026-07-01T08:12:05Z" w:initials="">
    <w:p>
      <w:pPr>
        <w:overflowPunct w:val="true"/>
        <w:bidi w:val="0"/>
        <w:rPr/>
      </w:pPr>
      <w:r>
        <w:annotationRef/>
      </w:r>
      <w:r>
        <w:rPr/>
        <w:t>É uma boa frase se queres fazer de jesus pq vais ser cruxificado</w:t>
      </w:r>
    </w:p>
  </w:comment>
  <w:comment w:id="23" w:author="Unknown Author" w:date="2026-07-01T19:07:33Z" w:initials="">
    <w:p>
      <w:pPr>
        <w:overflowPunct w:val="false"/>
        <w:bidi w:val="0"/>
        <w:rPr/>
      </w:pPr>
      <w:r>
        <w:annotationRef/>
      </w:r>
      <w:r>
        <w:rPr/>
        <w:t>Precisas de definir o meta design</w:t>
      </w:r>
    </w:p>
  </w:comment>
  <w:comment w:id="24" w:author="Unknown Author" w:date="2026-07-01T19:08:06Z" w:initials="">
    <w:p>
      <w:pPr>
        <w:overflowPunct w:val="false"/>
        <w:bidi w:val="0"/>
        <w:rPr/>
      </w:pPr>
      <w:r>
        <w:annotationRef/>
      </w:r>
      <w:r>
        <w:rPr/>
        <w:t>Tens que desenvolver isto pare perceber seisto faz sentido de estar aqui ou se cortamos</w:t>
      </w:r>
    </w:p>
  </w:comment>
  <w:comment w:id="25" w:author="Unknown Author" w:date="2026-07-01T19:09:25Z" w:initials="">
    <w:p>
      <w:pPr>
        <w:overflowPunct w:val="false"/>
        <w:bidi w:val="0"/>
        <w:rPr/>
      </w:pPr>
      <w:r>
        <w:annotationRef/>
      </w:r>
      <w:r>
        <w:rPr/>
        <w:t>FALA PORTUGUÊS!</w:t>
      </w:r>
    </w:p>
  </w:comment>
  <w:comment w:id="26" w:author="Unknown Author" w:date="2026-07-01T20:23:09Z" w:initials="">
    <w:p>
      <w:pPr>
        <w:overflowPunct w:val="false"/>
        <w:bidi w:val="0"/>
        <w:rPr/>
      </w:pPr>
      <w:r>
        <w:annotationRef/>
      </w:r>
      <w:r>
        <w:rPr/>
        <w:t>E definir isto?</w:t>
      </w:r>
    </w:p>
  </w:comment>
  <w:comment w:id="27" w:author="Unknown Author" w:date="2026-07-01T20:24:02Z" w:initials="">
    <w:p>
      <w:pPr>
        <w:overflowPunct w:val="false"/>
        <w:bidi w:val="0"/>
        <w:rPr/>
      </w:pPr>
      <w:r>
        <w:annotationRef/>
      </w:r>
      <w:r>
        <w:rPr/>
        <w:t>Não precisava claramente de ser uma tabela</w:t>
      </w:r>
    </w:p>
  </w:comment>
  <w:comment w:id="28" w:author="Unknown Author" w:date="2026-07-01T20:42:22Z" w:initials="">
    <w:p>
      <w:pPr>
        <w:overflowPunct w:val="false"/>
        <w:bidi w:val="0"/>
        <w:rPr/>
      </w:pPr>
      <w:r>
        <w:annotationRef/>
      </w:r>
      <w:r>
        <w:rPr/>
        <w:t>Definir o que são</w:t>
      </w:r>
    </w:p>
    <w:p>
      <w:pPr>
        <w:overflowPunct w:val="false"/>
        <w:bidi w:val="0"/>
        <w:rPr/>
      </w:pPr>
      <w:r>
        <w:rPr/>
      </w:r>
    </w:p>
  </w:comment>
  <w:comment w:id="29" w:author="Unknown Author" w:date="2026-07-01T20:43:47Z" w:initials="">
    <w:p>
      <w:pPr>
        <w:overflowPunct w:val="false"/>
        <w:bidi w:val="0"/>
        <w:rPr/>
      </w:pPr>
      <w:r>
        <w:annotationRef/>
      </w:r>
      <w:r>
        <w:rPr/>
        <w:t>É a primeira vez que estás a falar sobre isto. É preciso referir e explicar algures antes deste ponto o que é a Vitoria Hand Project e Já agora a E-Nabled</w:t>
      </w:r>
    </w:p>
  </w:comment>
  <w:comment w:id="30" w:author="Unknown Author" w:date="2026-07-01T21:09:50Z" w:initials="">
    <w:p>
      <w:pPr>
        <w:overflowPunct w:val="false"/>
        <w:bidi w:val="0"/>
        <w:rPr/>
      </w:pPr>
      <w:r>
        <w:annotationRef/>
      </w:r>
      <w:r>
        <w:rPr/>
        <w:t>Vamos adicionar uma nota a definir o que é</w:t>
      </w:r>
    </w:p>
  </w:comment>
  <w:comment w:id="31" w:author="Unknown Author" w:date="2026-07-01T21:02:39Z" w:initials="">
    <w:p>
      <w:pPr>
        <w:overflowPunct w:val="false"/>
        <w:bidi w:val="0"/>
        <w:rPr/>
      </w:pPr>
      <w:r>
        <w:annotationRef/>
      </w:r>
      <w:r>
        <w:rPr/>
        <w:t>Esta legenda precisa de mais explicação sobre o que são proteses UL, 3DP, LL other, etc</w:t>
      </w:r>
    </w:p>
    <w:p>
      <w:pPr>
        <w:overflowPunct w:val="false"/>
        <w:bidi w:val="0"/>
        <w:rPr/>
      </w:pPr>
      <w:r>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28"/>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en-US"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www.semanticscholar.org/paper/305d55af5fda06b4d1b33e7d29c1f16d1b7ea488" TargetMode="External"/><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comments" Target="comments.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LibreOffice/26.2.4.2$Linux_X86_64 LibreOffice_project/3346a99e6b841765b75a9b29714a5b95c6761ce3</Application>
  <AppVersion>15.0000</AppVersion>
  <Pages>94</Pages>
  <Words>37863</Words>
  <Characters>242051</Characters>
  <CharactersWithSpaces>279089</CharactersWithSpaces>
  <Paragraphs>907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2026-07-01T21:36:30Z</dcterms:modified>
  <cp:revision>3</cp:revision>
  <dc:subject/>
  <dc:title>projecto-completo</dc:title>
</cp:coreProperties>
</file>