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header"/>
    <w:p>
      <w:pPr>
        <w:pStyle w:val="Heading1"/>
      </w:pPr>
      <w:r>
        <w:t xml:space="preserve">How does the use of parametric design in OpenSCAD affect the efficiency and accuracy of 3D model creation compared to traditional CAD approaches?</w:t>
      </w:r>
    </w:p>
    <w:p>
      <w:pPr>
        <w:pStyle w:val="FirstParagraph"/>
      </w:pPr>
      <w:r>
        <w:t xml:space="preserve">Direct evidence specifically comparing OpenSCAD to traditional CAD is limited, but available studies suggest that OpenSCAD's parametric approach improves efficiency and reduces errors when enhanced with bidirectional programming features, while broader parametric design research indicates efficiency gains of 28-57% for modification-heavy workflows, though OpenSCAD's programming requirements and inability to export standard parametric formats present trade-offs compared to both traditional CAD and alternative parametric platforms.</w:t>
      </w:r>
    </w:p>
    <w:bookmarkStart w:id="20" w:name="header"/>
    <w:p>
      <w:pPr>
        <w:pStyle w:val="Heading2"/>
      </w:pPr>
      <w:r>
        <w:t xml:space="preserve">Abstract</w:t>
      </w:r>
    </w:p>
    <w:p>
      <w:pPr>
        <w:pStyle w:val="FirstParagraph"/>
      </w:pPr>
      <w:r>
        <w:t xml:space="preserve">Direct evidence comparing OpenSCAD to traditional CAD approaches is limited, with only four of twenty-five studies specifically examining OpenSCAD. These studies indicate that modifications to OpenSCAD incorporating bidirectional programming features reduced rendering attempts from 1.64 to 1.37 per translation and decreased design errors, with participants rating tasks as easier compared to the original version. However, OpenSCAD cannot export to standard parametric formats like STEP, and FreeCAD Python demonstrated substantially faster mesh generation—more than ten times faster for some models. OpenSCAD was characterized as easier to learn due to its limited function set, and novice users successfully customized designs using OpenSCAD-based tools.</w:t>
      </w:r>
    </w:p>
    <w:p>
      <w:pPr>
        <w:pStyle w:val="BodyText"/>
      </w:pPr>
      <w:r>
        <w:t xml:space="preserve">Broader evidence from parametric design studies using other platforms suggests efficiency improvements ranging from 28% for single-parameter parts to 57% for three-parameter parts, with parametric approaches showing particular advantages for design modifications rather than initial creation. Traditional CAD offered faster initial data entry, while parametric methods reduced design iterations by 53.2% and achieved higher quality scores in controlled experiments (median 10.4 vs. 8.4, p=0.031). Novice users completed parametric designs after minimal training (15 minutes), though programming-based parametric tools like OpenSCAD present steeper learning curves for users without programming backgrounds. The evidence suggests parametric design generally improves efficiency for complex, iterative design tasks while maintaining or improving accuracy, but OpenSCAD-specific comparative data remains sparse.</w:t>
      </w:r>
    </w:p>
    <w:bookmarkEnd w:id="20"/>
    <w:bookmarkStart w:id="23" w:name="paper-search"/>
    <w:p>
      <w:pPr>
        <w:pStyle w:val="Heading2"/>
      </w:pPr>
      <w:r>
        <w:t xml:space="preserve">Paper search</w:t>
      </w:r>
    </w:p>
    <w:p>
      <w:pPr>
        <w:pStyle w:val="FirstParagraph"/>
      </w:pPr>
      <w:r>
        <w:t xml:space="preserve">We performed a semantic search across over 138 million academic papers from the Elicit search engine, which includes all of</w:t>
      </w:r>
      <w:r>
        <w:t xml:space="preserve"> </w:t>
      </w:r>
      <w:hyperlink r:id="rId21">
        <w:r>
          <w:rPr>
            <w:rStyle w:val="Hyperlink"/>
          </w:rPr>
          <w:t xml:space="preserve">Semantic Scholar</w:t>
        </w:r>
      </w:hyperlink>
      <w:r>
        <w:t xml:space="preserve"> </w:t>
      </w:r>
      <w:r>
        <w:t xml:space="preserve">and</w:t>
      </w:r>
      <w:r>
        <w:t xml:space="preserve"> </w:t>
      </w:r>
      <w:hyperlink r:id="rId22">
        <w:r>
          <w:rPr>
            <w:rStyle w:val="Hyperlink"/>
          </w:rPr>
          <w:t xml:space="preserve">OpenAlex</w:t>
        </w:r>
      </w:hyperlink>
      <w:r>
        <w:t xml:space="preserve">.</w:t>
      </w:r>
    </w:p>
    <w:p>
      <w:pPr>
        <w:pStyle w:val="BodyText"/>
      </w:pPr>
      <w:r>
        <w:t xml:space="preserve">We ran this query: "How does the use of parametric design in OpenSCAD affect the efficiency and accuracy of 3D model creation compared to traditional CAD approaches?"</w:t>
      </w:r>
    </w:p>
    <w:p>
      <w:pPr>
        <w:pStyle w:val="BodyText"/>
      </w:pPr>
      <w:r>
        <w:t xml:space="preserve">The search returned 500 total results from Elicit.</w:t>
      </w:r>
    </w:p>
    <w:p>
      <w:pPr>
        <w:pStyle w:val="BodyText"/>
      </w:pPr>
      <w:r>
        <w:t xml:space="preserve">We retrieved 500 papers most relevant to the query for screening.</w:t>
      </w:r>
    </w:p>
    <w:bookmarkEnd w:id="23"/>
    <w:bookmarkStart w:id="24" w:name="screening"/>
    <w:p>
      <w:pPr>
        <w:pStyle w:val="Heading2"/>
      </w:pPr>
      <w:r>
        <w:t xml:space="preserve">Screening</w:t>
      </w:r>
    </w:p>
    <w:p>
      <w:pPr>
        <w:pStyle w:val="FirstParagraph"/>
      </w:pPr>
      <w:r>
        <w:t xml:space="preserve">We screened in sources based on their abstracts that met these criteria:</w:t>
      </w:r>
    </w:p>
    <w:p>
      <w:pPr>
        <w:pStyle w:val="Compact"/>
        <w:numPr>
          <w:ilvl w:val="0"/>
          <w:numId w:val="1001"/>
        </w:numPr>
      </w:pPr>
      <w:r>
        <w:rPr>
          <w:b/>
          <w:bCs/>
        </w:rPr>
        <w:t xml:space="preserve">OpenSCAD and Parametric Design</w:t>
      </w:r>
      <w:r>
        <w:t xml:space="preserve">: Does the study involve the use of OpenSCAD software for 3D model creation with parametric design approaches?</w:t>
      </w:r>
    </w:p>
    <w:p>
      <w:pPr>
        <w:pStyle w:val="Compact"/>
        <w:numPr>
          <w:ilvl w:val="0"/>
          <w:numId w:val="1001"/>
        </w:numPr>
      </w:pPr>
      <w:r>
        <w:rPr>
          <w:b/>
          <w:bCs/>
        </w:rPr>
        <w:t xml:space="preserve">Comparative Analysis</w:t>
      </w:r>
      <w:r>
        <w:t xml:space="preserve">: Does the study include a comparison with traditional CAD methods or non-parametric approaches?</w:t>
      </w:r>
    </w:p>
    <w:p>
      <w:pPr>
        <w:pStyle w:val="Compact"/>
        <w:numPr>
          <w:ilvl w:val="0"/>
          <w:numId w:val="1001"/>
        </w:numPr>
      </w:pPr>
      <w:r>
        <w:rPr>
          <w:b/>
          <w:bCs/>
        </w:rPr>
        <w:t xml:space="preserve">Relevant Outcome Measures</w:t>
      </w:r>
      <w:r>
        <w:t xml:space="preserve">: Does the study measure efficiency metrics (e.g., design time, modeling speed, iteration time, workflow efficiency) or accuracy metrics (e.g., dimensional accuracy, geometric precision, error rates, model fidelity)?</w:t>
      </w:r>
    </w:p>
    <w:p>
      <w:pPr>
        <w:pStyle w:val="Compact"/>
        <w:numPr>
          <w:ilvl w:val="0"/>
          <w:numId w:val="1001"/>
        </w:numPr>
      </w:pPr>
      <w:r>
        <w:rPr>
          <w:b/>
          <w:bCs/>
        </w:rPr>
        <w:t xml:space="preserve">Study Design and Data Quality</w:t>
      </w:r>
      <w:r>
        <w:t xml:space="preserve">: Is the study an experimental study, comparative study, case study, observational study, systematic review, or meta-analysis that presents original research data (not just conference abstracts, editorials, opinion pieces, or letters)?</w:t>
      </w:r>
    </w:p>
    <w:p>
      <w:pPr>
        <w:pStyle w:val="Compact"/>
        <w:numPr>
          <w:ilvl w:val="0"/>
          <w:numId w:val="1001"/>
        </w:numPr>
      </w:pPr>
      <w:r>
        <w:rPr>
          <w:b/>
          <w:bCs/>
        </w:rPr>
        <w:t xml:space="preserve">Practical Implementation</w:t>
      </w:r>
      <w:r>
        <w:t xml:space="preserve">: Does the study involve participants engaged in practical 3D modeling tasks (rather than focusing solely on theoretical aspects, software installation, basic tutorials, or general software reviews)?</w:t>
      </w:r>
    </w:p>
    <w:p>
      <w:pPr>
        <w:pStyle w:val="FirstParagraph"/>
      </w:pPr>
      <w:r>
        <w:t xml:space="preserve">We considered all screening questions together and made a holistic judgement about whether to screen in each paper.</w:t>
      </w:r>
    </w:p>
    <w:bookmarkEnd w:id="24"/>
    <w:bookmarkStart w:id="25" w:name="data-extraction"/>
    <w:p>
      <w:pPr>
        <w:pStyle w:val="Heading2"/>
      </w:pPr>
      <w:r>
        <w:t xml:space="preserve">Data extraction</w:t>
      </w:r>
    </w:p>
    <w:p>
      <w:pPr>
        <w:pStyle w:val="FirstParagraph"/>
      </w:pPr>
      <w:r>
        <w:t xml:space="preserve">We asked a large language model to extract each data column below from each paper. We gave the model the extraction instructions shown below for each column.</w:t>
      </w:r>
    </w:p>
    <w:p>
      <w:pPr>
        <w:numPr>
          <w:ilvl w:val="0"/>
          <w:numId w:val="1002"/>
        </w:numPr>
      </w:pPr>
      <w:r>
        <w:rPr>
          <w:b/>
          <w:bCs/>
        </w:rPr>
        <w:t xml:space="preserve">CAD Approach Comparison</w:t>
      </w:r>
      <w:r>
        <w:t xml:space="preserve">:</w:t>
      </w:r>
    </w:p>
    <w:p>
      <w:pPr>
        <w:numPr>
          <w:ilvl w:val="0"/>
          <w:numId w:val="1000"/>
        </w:numPr>
      </w:pPr>
      <w:r>
        <w:t xml:space="preserve">Extract the specific CAD approaches being compared, including:</w:t>
      </w:r>
    </w:p>
    <w:p>
      <w:pPr>
        <w:pStyle w:val="Compact"/>
        <w:numPr>
          <w:ilvl w:val="0"/>
          <w:numId w:val="1003"/>
        </w:numPr>
      </w:pPr>
      <w:r>
        <w:t xml:space="preserve">Whether parametric design was used (and if OpenSCAD specifically or other parametric tools)</w:t>
      </w:r>
    </w:p>
    <w:p>
      <w:pPr>
        <w:pStyle w:val="Compact"/>
        <w:numPr>
          <w:ilvl w:val="0"/>
          <w:numId w:val="1003"/>
        </w:numPr>
      </w:pPr>
      <w:r>
        <w:t xml:space="preserve">What traditional CAD approach was used as comparison</w:t>
      </w:r>
    </w:p>
    <w:p>
      <w:pPr>
        <w:pStyle w:val="Compact"/>
        <w:numPr>
          <w:ilvl w:val="0"/>
          <w:numId w:val="1003"/>
        </w:numPr>
      </w:pPr>
      <w:r>
        <w:t xml:space="preserve">Any hybrid or intermediate approaches tested</w:t>
      </w:r>
    </w:p>
    <w:p>
      <w:pPr>
        <w:pStyle w:val="Compact"/>
        <w:numPr>
          <w:ilvl w:val="0"/>
          <w:numId w:val="1003"/>
        </w:numPr>
      </w:pPr>
      <w:r>
        <w:t xml:space="preserve">Software platforms/tools used for each approach</w:t>
      </w:r>
    </w:p>
    <w:p>
      <w:pPr>
        <w:numPr>
          <w:ilvl w:val="0"/>
          <w:numId w:val="1004"/>
        </w:numPr>
      </w:pPr>
      <w:r>
        <w:rPr>
          <w:b/>
          <w:bCs/>
        </w:rPr>
        <w:t xml:space="preserve">Efficiency Metrics</w:t>
      </w:r>
      <w:r>
        <w:t xml:space="preserve">:</w:t>
      </w:r>
    </w:p>
    <w:p>
      <w:pPr>
        <w:numPr>
          <w:ilvl w:val="0"/>
          <w:numId w:val="1000"/>
        </w:numPr>
      </w:pPr>
      <w:r>
        <w:t xml:space="preserve">Extract all measures of efficiency for 3D model creation comparing parametric vs traditional CAD approaches, including:</w:t>
      </w:r>
    </w:p>
    <w:p>
      <w:pPr>
        <w:pStyle w:val="Compact"/>
        <w:numPr>
          <w:ilvl w:val="0"/>
          <w:numId w:val="1005"/>
        </w:numPr>
      </w:pPr>
      <w:r>
        <w:t xml:space="preserve">Time measurements (initial creation time, modification time, learning time)</w:t>
      </w:r>
    </w:p>
    <w:p>
      <w:pPr>
        <w:pStyle w:val="Compact"/>
        <w:numPr>
          <w:ilvl w:val="0"/>
          <w:numId w:val="1005"/>
        </w:numPr>
      </w:pPr>
      <w:r>
        <w:t xml:space="preserve">Ease of use ratings or scores</w:t>
      </w:r>
    </w:p>
    <w:p>
      <w:pPr>
        <w:pStyle w:val="Compact"/>
        <w:numPr>
          <w:ilvl w:val="0"/>
          <w:numId w:val="1005"/>
        </w:numPr>
      </w:pPr>
      <w:r>
        <w:t xml:space="preserve">Number of steps or actions required</w:t>
      </w:r>
    </w:p>
    <w:p>
      <w:pPr>
        <w:pStyle w:val="Compact"/>
        <w:numPr>
          <w:ilvl w:val="0"/>
          <w:numId w:val="1005"/>
        </w:numPr>
      </w:pPr>
      <w:r>
        <w:t xml:space="preserve">Training time or learning curve data</w:t>
      </w:r>
    </w:p>
    <w:p>
      <w:pPr>
        <w:pStyle w:val="Compact"/>
        <w:numPr>
          <w:ilvl w:val="0"/>
          <w:numId w:val="1005"/>
        </w:numPr>
      </w:pPr>
      <w:r>
        <w:t xml:space="preserve">Workflow complexity measures</w:t>
      </w:r>
    </w:p>
    <w:p>
      <w:pPr>
        <w:pStyle w:val="Compact"/>
        <w:numPr>
          <w:ilvl w:val="0"/>
          <w:numId w:val="1005"/>
        </w:numPr>
      </w:pPr>
      <w:r>
        <w:t xml:space="preserve">Any productivity or speed comparisons</w:t>
      </w:r>
    </w:p>
    <w:p>
      <w:pPr>
        <w:numPr>
          <w:ilvl w:val="0"/>
          <w:numId w:val="1006"/>
        </w:numPr>
      </w:pPr>
      <w:r>
        <w:rPr>
          <w:b/>
          <w:bCs/>
        </w:rPr>
        <w:t xml:space="preserve">Accuracy Metrics</w:t>
      </w:r>
      <w:r>
        <w:t xml:space="preserve">:</w:t>
      </w:r>
    </w:p>
    <w:p>
      <w:pPr>
        <w:numPr>
          <w:ilvl w:val="0"/>
          <w:numId w:val="1000"/>
        </w:numPr>
      </w:pPr>
      <w:r>
        <w:t xml:space="preserve">Extract all measures of accuracy and quality for 3D model creation comparing parametric vs traditional CAD approaches, including:</w:t>
      </w:r>
    </w:p>
    <w:p>
      <w:pPr>
        <w:pStyle w:val="Compact"/>
        <w:numPr>
          <w:ilvl w:val="0"/>
          <w:numId w:val="1007"/>
        </w:numPr>
      </w:pPr>
      <w:r>
        <w:t xml:space="preserve">Geometric accuracy or precision measurements</w:t>
      </w:r>
    </w:p>
    <w:p>
      <w:pPr>
        <w:pStyle w:val="Compact"/>
        <w:numPr>
          <w:ilvl w:val="0"/>
          <w:numId w:val="1007"/>
        </w:numPr>
      </w:pPr>
      <w:r>
        <w:t xml:space="preserve">Quality scores or ratings</w:t>
      </w:r>
    </w:p>
    <w:p>
      <w:pPr>
        <w:pStyle w:val="Compact"/>
        <w:numPr>
          <w:ilvl w:val="0"/>
          <w:numId w:val="1007"/>
        </w:numPr>
      </w:pPr>
      <w:r>
        <w:t xml:space="preserve">Error rates or defect counts</w:t>
      </w:r>
    </w:p>
    <w:p>
      <w:pPr>
        <w:pStyle w:val="Compact"/>
        <w:numPr>
          <w:ilvl w:val="0"/>
          <w:numId w:val="1007"/>
        </w:numPr>
      </w:pPr>
      <w:r>
        <w:t xml:space="preserve">Dimensional accuracy data</w:t>
      </w:r>
    </w:p>
    <w:p>
      <w:pPr>
        <w:pStyle w:val="Compact"/>
        <w:numPr>
          <w:ilvl w:val="0"/>
          <w:numId w:val="1007"/>
        </w:numPr>
      </w:pPr>
      <w:r>
        <w:t xml:space="preserve">Surface quality measures</w:t>
      </w:r>
    </w:p>
    <w:p>
      <w:pPr>
        <w:pStyle w:val="Compact"/>
        <w:numPr>
          <w:ilvl w:val="0"/>
          <w:numId w:val="1007"/>
        </w:numPr>
      </w:pPr>
      <w:r>
        <w:t xml:space="preserve">Design constraint satisfaction</w:t>
      </w:r>
    </w:p>
    <w:p>
      <w:pPr>
        <w:pStyle w:val="Compact"/>
        <w:numPr>
          <w:ilvl w:val="0"/>
          <w:numId w:val="1007"/>
        </w:numPr>
      </w:pPr>
      <w:r>
        <w:t xml:space="preserve">Any validation or verification results</w:t>
      </w:r>
    </w:p>
    <w:p>
      <w:pPr>
        <w:numPr>
          <w:ilvl w:val="0"/>
          <w:numId w:val="1008"/>
        </w:numPr>
      </w:pPr>
      <w:r>
        <w:rPr>
          <w:b/>
          <w:bCs/>
        </w:rPr>
        <w:t xml:space="preserve">User Characteristics</w:t>
      </w:r>
      <w:r>
        <w:t xml:space="preserve">:</w:t>
      </w:r>
    </w:p>
    <w:p>
      <w:pPr>
        <w:numPr>
          <w:ilvl w:val="0"/>
          <w:numId w:val="1000"/>
        </w:numPr>
      </w:pPr>
      <w:r>
        <w:t xml:space="preserve">Extract information about the users/participants in the comparison study, including:</w:t>
      </w:r>
    </w:p>
    <w:p>
      <w:pPr>
        <w:pStyle w:val="Compact"/>
        <w:numPr>
          <w:ilvl w:val="0"/>
          <w:numId w:val="1009"/>
        </w:numPr>
      </w:pPr>
      <w:r>
        <w:t xml:space="preserve">Sample size for each CAD approach tested</w:t>
      </w:r>
    </w:p>
    <w:p>
      <w:pPr>
        <w:pStyle w:val="Compact"/>
        <w:numPr>
          <w:ilvl w:val="0"/>
          <w:numId w:val="1009"/>
        </w:numPr>
      </w:pPr>
      <w:r>
        <w:t xml:space="preserve">User experience level with CAD (novice, intermediate, expert)</w:t>
      </w:r>
    </w:p>
    <w:p>
      <w:pPr>
        <w:pStyle w:val="Compact"/>
        <w:numPr>
          <w:ilvl w:val="0"/>
          <w:numId w:val="1009"/>
        </w:numPr>
      </w:pPr>
      <w:r>
        <w:t xml:space="preserve">Prior experience with parametric design specifically</w:t>
      </w:r>
    </w:p>
    <w:p>
      <w:pPr>
        <w:pStyle w:val="Compact"/>
        <w:numPr>
          <w:ilvl w:val="0"/>
          <w:numId w:val="1009"/>
        </w:numPr>
      </w:pPr>
      <w:r>
        <w:t xml:space="preserve">Professional background (engineer, designer, student, etc.)</w:t>
      </w:r>
    </w:p>
    <w:p>
      <w:pPr>
        <w:pStyle w:val="Compact"/>
        <w:numPr>
          <w:ilvl w:val="0"/>
          <w:numId w:val="1009"/>
        </w:numPr>
      </w:pPr>
      <w:r>
        <w:t xml:space="preserve">Training provided before the study</w:t>
      </w:r>
    </w:p>
    <w:p>
      <w:pPr>
        <w:pStyle w:val="Compact"/>
        <w:numPr>
          <w:ilvl w:val="0"/>
          <w:numId w:val="1009"/>
        </w:numPr>
      </w:pPr>
      <w:r>
        <w:t xml:space="preserve">Demographics if relevant to CAD use</w:t>
      </w:r>
    </w:p>
    <w:p>
      <w:pPr>
        <w:numPr>
          <w:ilvl w:val="0"/>
          <w:numId w:val="1010"/>
        </w:numPr>
      </w:pPr>
      <w:r>
        <w:rPr>
          <w:b/>
          <w:bCs/>
        </w:rPr>
        <w:t xml:space="preserve">Task Context</w:t>
      </w:r>
      <w:r>
        <w:t xml:space="preserve">:</w:t>
      </w:r>
    </w:p>
    <w:p>
      <w:pPr>
        <w:numPr>
          <w:ilvl w:val="0"/>
          <w:numId w:val="1000"/>
        </w:numPr>
      </w:pPr>
      <w:r>
        <w:t xml:space="preserve">Extract details about the 3D modeling tasks used to compare parametric vs traditional CAD approaches, including:</w:t>
      </w:r>
    </w:p>
    <w:p>
      <w:pPr>
        <w:pStyle w:val="Compact"/>
        <w:numPr>
          <w:ilvl w:val="0"/>
          <w:numId w:val="1011"/>
        </w:numPr>
      </w:pPr>
      <w:r>
        <w:t xml:space="preserve">Type of 3D model or object created</w:t>
      </w:r>
    </w:p>
    <w:p>
      <w:pPr>
        <w:pStyle w:val="Compact"/>
        <w:numPr>
          <w:ilvl w:val="0"/>
          <w:numId w:val="1011"/>
        </w:numPr>
      </w:pPr>
      <w:r>
        <w:t xml:space="preserve">Complexity level of the modeling task</w:t>
      </w:r>
    </w:p>
    <w:p>
      <w:pPr>
        <w:pStyle w:val="Compact"/>
        <w:numPr>
          <w:ilvl w:val="0"/>
          <w:numId w:val="1011"/>
        </w:numPr>
      </w:pPr>
      <w:r>
        <w:t xml:space="preserve">Design requirements or constraints</w:t>
      </w:r>
    </w:p>
    <w:p>
      <w:pPr>
        <w:pStyle w:val="Compact"/>
        <w:numPr>
          <w:ilvl w:val="0"/>
          <w:numId w:val="1011"/>
        </w:numPr>
      </w:pPr>
      <w:r>
        <w:t xml:space="preserve">Whether tasks involved modifications or iterations</w:t>
      </w:r>
    </w:p>
    <w:p>
      <w:pPr>
        <w:pStyle w:val="Compact"/>
        <w:numPr>
          <w:ilvl w:val="0"/>
          <w:numId w:val="1011"/>
        </w:numPr>
      </w:pPr>
      <w:r>
        <w:t xml:space="preserve">Time limits or other experimental conditions</w:t>
      </w:r>
    </w:p>
    <w:p>
      <w:pPr>
        <w:pStyle w:val="Compact"/>
        <w:numPr>
          <w:ilvl w:val="0"/>
          <w:numId w:val="1011"/>
        </w:numPr>
      </w:pPr>
      <w:r>
        <w:t xml:space="preserve">Standardization of tasks across approaches</w:t>
      </w:r>
    </w:p>
    <w:p>
      <w:pPr>
        <w:numPr>
          <w:ilvl w:val="0"/>
          <w:numId w:val="1012"/>
        </w:numPr>
      </w:pPr>
      <w:r>
        <w:rPr>
          <w:b/>
          <w:bCs/>
        </w:rPr>
        <w:t xml:space="preserve">Comparative Findings</w:t>
      </w:r>
      <w:r>
        <w:t xml:space="preserve">:</w:t>
      </w:r>
    </w:p>
    <w:p>
      <w:pPr>
        <w:numPr>
          <w:ilvl w:val="0"/>
          <w:numId w:val="1000"/>
        </w:numPr>
      </w:pPr>
      <w:r>
        <w:t xml:space="preserve">Extract the specific findings about how parametric design affects efficiency and accuracy compared to traditional CAD, including:</w:t>
      </w:r>
    </w:p>
    <w:p>
      <w:pPr>
        <w:pStyle w:val="Compact"/>
        <w:numPr>
          <w:ilvl w:val="0"/>
          <w:numId w:val="1013"/>
        </w:numPr>
      </w:pPr>
      <w:r>
        <w:t xml:space="preserve">Statistical significance of differences found</w:t>
      </w:r>
    </w:p>
    <w:p>
      <w:pPr>
        <w:pStyle w:val="Compact"/>
        <w:numPr>
          <w:ilvl w:val="0"/>
          <w:numId w:val="1013"/>
        </w:numPr>
      </w:pPr>
      <w:r>
        <w:t xml:space="preserve">Effect sizes or magnitude of differences</w:t>
      </w:r>
    </w:p>
    <w:p>
      <w:pPr>
        <w:pStyle w:val="Compact"/>
        <w:numPr>
          <w:ilvl w:val="0"/>
          <w:numId w:val="1013"/>
        </w:numPr>
      </w:pPr>
      <w:r>
        <w:t xml:space="preserve">Specific advantages of parametric approach identified</w:t>
      </w:r>
    </w:p>
    <w:p>
      <w:pPr>
        <w:pStyle w:val="Compact"/>
        <w:numPr>
          <w:ilvl w:val="0"/>
          <w:numId w:val="1013"/>
        </w:numPr>
      </w:pPr>
      <w:r>
        <w:t xml:space="preserve">Specific advantages of traditional approach identified</w:t>
      </w:r>
    </w:p>
    <w:p>
      <w:pPr>
        <w:pStyle w:val="Compact"/>
        <w:numPr>
          <w:ilvl w:val="0"/>
          <w:numId w:val="1013"/>
        </w:numPr>
      </w:pPr>
      <w:r>
        <w:t xml:space="preserve">Areas where no significant differences were found</w:t>
      </w:r>
    </w:p>
    <w:p>
      <w:pPr>
        <w:pStyle w:val="Compact"/>
        <w:numPr>
          <w:ilvl w:val="0"/>
          <w:numId w:val="1013"/>
        </w:numPr>
      </w:pPr>
      <w:r>
        <w:t xml:space="preserve">Any interaction effects or conditional findings</w:t>
      </w:r>
    </w:p>
    <w:p>
      <w:pPr>
        <w:numPr>
          <w:ilvl w:val="0"/>
          <w:numId w:val="1014"/>
        </w:numPr>
      </w:pPr>
      <w:r>
        <w:rPr>
          <w:b/>
          <w:bCs/>
        </w:rPr>
        <w:t xml:space="preserve">Study Design</w:t>
      </w:r>
      <w:r>
        <w:t xml:space="preserve">:</w:t>
      </w:r>
    </w:p>
    <w:p>
      <w:pPr>
        <w:numPr>
          <w:ilvl w:val="0"/>
          <w:numId w:val="1000"/>
        </w:numPr>
      </w:pPr>
      <w:r>
        <w:t xml:space="preserve">Extract methodological details about how the comparison between parametric and traditional CAD approaches was conducted, including:</w:t>
      </w:r>
    </w:p>
    <w:p>
      <w:pPr>
        <w:pStyle w:val="Compact"/>
        <w:numPr>
          <w:ilvl w:val="0"/>
          <w:numId w:val="1015"/>
        </w:numPr>
      </w:pPr>
      <w:r>
        <w:t xml:space="preserve">Study design type (controlled experiment, case study, observational)</w:t>
      </w:r>
    </w:p>
    <w:p>
      <w:pPr>
        <w:pStyle w:val="Compact"/>
        <w:numPr>
          <w:ilvl w:val="0"/>
          <w:numId w:val="1015"/>
        </w:numPr>
      </w:pPr>
      <w:r>
        <w:t xml:space="preserve">Whether participants used both approaches (within-subjects) or different groups (between-subjects)</w:t>
      </w:r>
    </w:p>
    <w:p>
      <w:pPr>
        <w:pStyle w:val="Compact"/>
        <w:numPr>
          <w:ilvl w:val="0"/>
          <w:numId w:val="1015"/>
        </w:numPr>
      </w:pPr>
      <w:r>
        <w:t xml:space="preserve">Control measures implemented</w:t>
      </w:r>
    </w:p>
    <w:p>
      <w:pPr>
        <w:pStyle w:val="Compact"/>
        <w:numPr>
          <w:ilvl w:val="0"/>
          <w:numId w:val="1015"/>
        </w:numPr>
      </w:pPr>
      <w:r>
        <w:t xml:space="preserve">Blinding or bias control measures</w:t>
      </w:r>
    </w:p>
    <w:p>
      <w:pPr>
        <w:pStyle w:val="Compact"/>
        <w:numPr>
          <w:ilvl w:val="0"/>
          <w:numId w:val="1015"/>
        </w:numPr>
      </w:pPr>
      <w:r>
        <w:t xml:space="preserve">Data collection methods for efficiency and accuracy measures</w:t>
      </w:r>
    </w:p>
    <w:p>
      <w:pPr>
        <w:pStyle w:val="Compact"/>
        <w:numPr>
          <w:ilvl w:val="0"/>
          <w:numId w:val="1015"/>
        </w:numPr>
      </w:pPr>
      <w:r>
        <w:t xml:space="preserve">Analysis methods used</w:t>
      </w:r>
    </w:p>
    <w:bookmarkEnd w:id="25"/>
    <w:bookmarkEnd w:id="26"/>
    <w:bookmarkStart w:id="27" w:name="characteristics-of-included-studies"/>
    <w:p>
      <w:pPr>
        <w:pStyle w:val="Heading1"/>
      </w:pPr>
      <w:r>
        <w:t xml:space="preserve">Characteristics of Included Studies</w:t>
      </w:r>
    </w:p>
    <w:p>
      <w:pPr>
        <w:pStyle w:val="FirstParagraph"/>
      </w:pPr>
      <w:r>
        <w:t xml:space="preserve">The following table presents all 25 studies included in this review, documenting their availability, study type, and the specific CAD approaches compared.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Study</w:t>
            </w:r>
          </w:p>
        </w:tc>
        <w:tc>
          <w:tcPr/>
          <w:p>
            <w:pPr>
              <w:pStyle w:val="Compact"/>
            </w:pPr>
            <w:r>
              <w:t xml:space="preserve">Full Text Retrieved?</w:t>
            </w:r>
          </w:p>
        </w:tc>
        <w:tc>
          <w:tcPr/>
          <w:p>
            <w:pPr>
              <w:pStyle w:val="Compact"/>
            </w:pPr>
            <w:r>
              <w:t xml:space="preserve">Study Type</w:t>
            </w:r>
          </w:p>
        </w:tc>
        <w:tc>
          <w:tcPr/>
          <w:p>
            <w:pPr>
              <w:pStyle w:val="Compact"/>
            </w:pPr>
            <w:r>
              <w:t xml:space="preserve">Research Focus</w:t>
            </w:r>
          </w:p>
        </w:tc>
        <w:tc>
          <w:tcPr/>
          <w:p>
            <w:pPr>
              <w:pStyle w:val="Compact"/>
            </w:pPr>
            <w:r>
              <w:t xml:space="preserve">Parametric Tool(s)</w:t>
            </w:r>
          </w:p>
        </w:tc>
        <w:tc>
          <w:tcPr/>
          <w:p>
            <w:pPr>
              <w:pStyle w:val="Compact"/>
            </w:pPr>
            <w:r>
              <w:t xml:space="preserve">Comparison Tool(s)</w:t>
            </w:r>
          </w:p>
        </w:tc>
        <w:tc>
          <w:tcPr/>
          <w:p>
            <w:pPr>
              <w:pStyle w:val="Compact"/>
            </w:pPr>
            <w:r>
              <w:t xml:space="preserve">Sample Size</w:t>
            </w:r>
          </w:p>
        </w:tc>
      </w:tr>
      <w:tr>
        <w:tc>
          <w:tcPr/>
          <w:p>
            <w:pPr>
              <w:pStyle w:val="Compact"/>
            </w:pPr>
            <w:r>
              <w:t xml:space="preserve">Simeon Gill et al., 2023</w:t>
            </w:r>
          </w:p>
        </w:tc>
        <w:tc>
          <w:tcPr/>
          <w:p>
            <w:pPr>
              <w:pStyle w:val="Compact"/>
            </w:pPr>
            <w:r>
              <w:t xml:space="preserve">No</w:t>
            </w:r>
          </w:p>
        </w:tc>
        <w:tc>
          <w:tcPr/>
          <w:p>
            <w:pPr>
              <w:pStyle w:val="Compact"/>
            </w:pPr>
            <w:r>
              <w:t xml:space="preserve">Primary study</w:t>
            </w:r>
          </w:p>
        </w:tc>
        <w:tc>
          <w:tcPr/>
          <w:p>
            <w:pPr>
              <w:pStyle w:val="Compact"/>
            </w:pPr>
            <w:r>
              <w:t xml:space="preserve">Garment pattern construction</w:t>
            </w:r>
          </w:p>
        </w:tc>
        <w:tc>
          <w:tcPr/>
          <w:p>
            <w:pPr>
              <w:pStyle w:val="Compact"/>
            </w:pPr>
            <w:r>
              <w:t xml:space="preserve">Parametric CAD (unspecified)</w:t>
            </w:r>
          </w:p>
        </w:tc>
        <w:tc>
          <w:tcPr/>
          <w:p>
            <w:pPr>
              <w:pStyle w:val="Compact"/>
            </w:pPr>
            <w:r>
              <w:t xml:space="preserve">Traditional CAD (unspecified)</w:t>
            </w:r>
          </w:p>
        </w:tc>
        <w:tc>
          <w:tcPr/>
          <w:p>
            <w:pPr>
              <w:pStyle w:val="Compact"/>
            </w:pPr>
            <w:r>
              <w:t xml:space="preserve">Not mentioned</w:t>
            </w:r>
          </w:p>
        </w:tc>
      </w:tr>
      <w:tr>
        <w:tc>
          <w:tcPr/>
          <w:p>
            <w:pPr>
              <w:pStyle w:val="Compact"/>
            </w:pPr>
            <w:r>
              <w:t xml:space="preserve">Johann Felipe Gonzalez et al., 2024</w:t>
            </w:r>
          </w:p>
        </w:tc>
        <w:tc>
          <w:tcPr/>
          <w:p>
            <w:pPr>
              <w:pStyle w:val="Compact"/>
            </w:pPr>
            <w:r>
              <w:t xml:space="preserve">Yes</w:t>
            </w:r>
          </w:p>
        </w:tc>
        <w:tc>
          <w:tcPr/>
          <w:p>
            <w:pPr>
              <w:pStyle w:val="Compact"/>
            </w:pPr>
            <w:r>
              <w:t xml:space="preserve">Controlled experiment</w:t>
            </w:r>
          </w:p>
        </w:tc>
        <w:tc>
          <w:tcPr/>
          <w:p>
            <w:pPr>
              <w:pStyle w:val="Compact"/>
            </w:pPr>
            <w:r>
              <w:t xml:space="preserve">Programming-based CAD usability</w:t>
            </w:r>
          </w:p>
        </w:tc>
        <w:tc>
          <w:tcPr/>
          <w:p>
            <w:pPr>
              <w:pStyle w:val="Compact"/>
            </w:pPr>
            <w:r>
              <w:t xml:space="preserve">OpenSCAD (original and modified)</w:t>
            </w:r>
          </w:p>
        </w:tc>
        <w:tc>
          <w:tcPr/>
          <w:p>
            <w:pPr>
              <w:pStyle w:val="Compact"/>
            </w:pPr>
            <w:r>
              <w:t xml:space="preserve">Original OpenSCAD as baseline</w:t>
            </w:r>
          </w:p>
        </w:tc>
        <w:tc>
          <w:tcPr/>
          <w:p>
            <w:pPr>
              <w:pStyle w:val="Compact"/>
            </w:pPr>
            <w:r>
              <w:t xml:space="preserve">11 participants</w:t>
            </w:r>
          </w:p>
        </w:tc>
      </w:tr>
      <w:tr>
        <w:tc>
          <w:tcPr/>
          <w:p>
            <w:pPr>
              <w:pStyle w:val="Compact"/>
            </w:pPr>
            <w:r>
              <w:t xml:space="preserve">Yu-Min Fang et al., 2023</w:t>
            </w:r>
          </w:p>
        </w:tc>
        <w:tc>
          <w:tcPr/>
          <w:p>
            <w:pPr>
              <w:pStyle w:val="Compact"/>
            </w:pPr>
            <w:r>
              <w:t xml:space="preserve">Yes</w:t>
            </w:r>
          </w:p>
        </w:tc>
        <w:tc>
          <w:tcPr/>
          <w:p>
            <w:pPr>
              <w:pStyle w:val="Compact"/>
            </w:pPr>
            <w:r>
              <w:t xml:space="preserve">Controlled experiment</w:t>
            </w:r>
          </w:p>
        </w:tc>
        <w:tc>
          <w:tcPr/>
          <w:p>
            <w:pPr>
              <w:pStyle w:val="Compact"/>
            </w:pPr>
            <w:r>
              <w:t xml:space="preserve">Emotional response and performance</w:t>
            </w:r>
          </w:p>
        </w:tc>
        <w:tc>
          <w:tcPr/>
          <w:p>
            <w:pPr>
              <w:pStyle w:val="Compact"/>
            </w:pPr>
            <w:r>
              <w:t xml:space="preserve">SolidWorks</w:t>
            </w:r>
          </w:p>
        </w:tc>
        <w:tc>
          <w:tcPr/>
          <w:p>
            <w:pPr>
              <w:pStyle w:val="Compact"/>
            </w:pPr>
            <w:r>
              <w:t xml:space="preserve">Gravity Sketch 3D (VR)</w:t>
            </w:r>
          </w:p>
        </w:tc>
        <w:tc>
          <w:tcPr/>
          <w:p>
            <w:pPr>
              <w:pStyle w:val="Compact"/>
            </w:pPr>
            <w:r>
              <w:t xml:space="preserve">30 participants</w:t>
            </w:r>
          </w:p>
        </w:tc>
      </w:tr>
      <w:tr>
        <w:tc>
          <w:tcPr/>
          <w:p>
            <w:pPr>
              <w:pStyle w:val="Compact"/>
            </w:pPr>
            <w:r>
              <w:t xml:space="preserve">Wei Wu et al., 2025</w:t>
            </w:r>
          </w:p>
        </w:tc>
        <w:tc>
          <w:tcPr/>
          <w:p>
            <w:pPr>
              <w:pStyle w:val="Compact"/>
            </w:pPr>
            <w:r>
              <w:t xml:space="preserve">Yes</w:t>
            </w:r>
          </w:p>
        </w:tc>
        <w:tc>
          <w:tcPr/>
          <w:p>
            <w:pPr>
              <w:pStyle w:val="Compact"/>
            </w:pPr>
            <w:r>
              <w:t xml:space="preserve">Controlled experiment</w:t>
            </w:r>
          </w:p>
        </w:tc>
        <w:tc>
          <w:tcPr/>
          <w:p>
            <w:pPr>
              <w:pStyle w:val="Compact"/>
            </w:pPr>
            <w:r>
              <w:t xml:space="preserve">Mechanical model design</w:t>
            </w:r>
          </w:p>
        </w:tc>
        <w:tc>
          <w:tcPr/>
          <w:p>
            <w:pPr>
              <w:pStyle w:val="Compact"/>
            </w:pPr>
            <w:r>
              <w:t xml:space="preserve">SolidWorks with VB6.0</w:t>
            </w:r>
          </w:p>
        </w:tc>
        <w:tc>
          <w:tcPr/>
          <w:p>
            <w:pPr>
              <w:pStyle w:val="Compact"/>
            </w:pPr>
            <w:r>
              <w:t xml:space="preserve">Traditional CAD methods</w:t>
            </w:r>
          </w:p>
        </w:tc>
        <w:tc>
          <w:tcPr/>
          <w:p>
            <w:pPr>
              <w:pStyle w:val="Compact"/>
            </w:pPr>
            <w:r>
              <w:t xml:space="preserve">Not mentioned</w:t>
            </w:r>
          </w:p>
        </w:tc>
      </w:tr>
      <w:tr>
        <w:tc>
          <w:tcPr/>
          <w:p>
            <w:pPr>
              <w:pStyle w:val="Compact"/>
            </w:pPr>
            <w:r>
              <w:t xml:space="preserve">Johann Felipe Gonzalez Avila et al. (n.d.)</w:t>
            </w:r>
          </w:p>
        </w:tc>
        <w:tc>
          <w:tcPr/>
          <w:p>
            <w:pPr>
              <w:pStyle w:val="Compact"/>
            </w:pPr>
            <w:r>
              <w:t xml:space="preserve">Yes</w:t>
            </w:r>
          </w:p>
        </w:tc>
        <w:tc>
          <w:tcPr/>
          <w:p>
            <w:pPr>
              <w:pStyle w:val="Compact"/>
            </w:pPr>
            <w:r>
              <w:t xml:space="preserve">Controlled experiment</w:t>
            </w:r>
          </w:p>
        </w:tc>
        <w:tc>
          <w:tcPr/>
          <w:p>
            <w:pPr>
              <w:pStyle w:val="Compact"/>
            </w:pPr>
            <w:r>
              <w:t xml:space="preserve">Bidirectional programming in CAD</w:t>
            </w:r>
          </w:p>
        </w:tc>
        <w:tc>
          <w:tcPr/>
          <w:p>
            <w:pPr>
              <w:pStyle w:val="Compact"/>
            </w:pPr>
            <w:r>
              <w:t xml:space="preserve">OpenSCAD (modified)</w:t>
            </w:r>
          </w:p>
        </w:tc>
        <w:tc>
          <w:tcPr/>
          <w:p>
            <w:pPr>
              <w:pStyle w:val="Compact"/>
            </w:pPr>
            <w:r>
              <w:t xml:space="preserve">Original OpenSCAD</w:t>
            </w:r>
          </w:p>
        </w:tc>
        <w:tc>
          <w:tcPr/>
          <w:p>
            <w:pPr>
              <w:pStyle w:val="Compact"/>
            </w:pPr>
            <w:r>
              <w:t xml:space="preserve">10-20 participants</w:t>
            </w:r>
          </w:p>
        </w:tc>
      </w:tr>
      <w:tr>
        <w:tc>
          <w:tcPr/>
          <w:p>
            <w:pPr>
              <w:pStyle w:val="Compact"/>
            </w:pPr>
            <w:r>
              <w:t xml:space="preserve">A. Baqer et al., 2018</w:t>
            </w:r>
          </w:p>
        </w:tc>
        <w:tc>
          <w:tcPr/>
          <w:p>
            <w:pPr>
              <w:pStyle w:val="Compact"/>
            </w:pPr>
            <w:r>
              <w:t xml:space="preserve">No</w:t>
            </w:r>
          </w:p>
        </w:tc>
        <w:tc>
          <w:tcPr/>
          <w:p>
            <w:pPr>
              <w:pStyle w:val="Compact"/>
            </w:pPr>
            <w:r>
              <w:t xml:space="preserve">Controlled experiment</w:t>
            </w:r>
          </w:p>
        </w:tc>
        <w:tc>
          <w:tcPr/>
          <w:p>
            <w:pPr>
              <w:pStyle w:val="Compact"/>
            </w:pPr>
            <w:r>
              <w:t xml:space="preserve">Rapid prototyping accuracy</w:t>
            </w:r>
          </w:p>
        </w:tc>
        <w:tc>
          <w:tcPr/>
          <w:p>
            <w:pPr>
              <w:pStyle w:val="Compact"/>
            </w:pPr>
            <w:r>
              <w:t xml:space="preserve">Parametric surface methods</w:t>
            </w:r>
          </w:p>
        </w:tc>
        <w:tc>
          <w:tcPr/>
          <w:p>
            <w:pPr>
              <w:pStyle w:val="Compact"/>
            </w:pPr>
            <w:r>
              <w:t xml:space="preserve">Not mentioned</w:t>
            </w:r>
          </w:p>
        </w:tc>
        <w:tc>
          <w:tcPr/>
          <w:p>
            <w:pPr>
              <w:pStyle w:val="Compact"/>
            </w:pPr>
            <w:r>
              <w:t xml:space="preserve">Not applicable</w:t>
            </w:r>
          </w:p>
        </w:tc>
      </w:tr>
      <w:tr>
        <w:tc>
          <w:tcPr/>
          <w:p>
            <w:pPr>
              <w:pStyle w:val="Compact"/>
            </w:pPr>
            <w:r>
              <w:t xml:space="preserve">Yongliang Chen et al., 2025</w:t>
            </w:r>
          </w:p>
        </w:tc>
        <w:tc>
          <w:tcPr/>
          <w:p>
            <w:pPr>
              <w:pStyle w:val="Compact"/>
            </w:pPr>
            <w:r>
              <w:t xml:space="preserve">Yes</w:t>
            </w:r>
          </w:p>
        </w:tc>
        <w:tc>
          <w:tcPr/>
          <w:p>
            <w:pPr>
              <w:pStyle w:val="Compact"/>
            </w:pPr>
            <w:r>
              <w:t xml:space="preserve">Controlled experiment</w:t>
            </w:r>
          </w:p>
        </w:tc>
        <w:tc>
          <w:tcPr/>
          <w:p>
            <w:pPr>
              <w:pStyle w:val="Compact"/>
            </w:pPr>
            <w:r>
              <w:t xml:space="preserve">Automotive wheel design</w:t>
            </w:r>
          </w:p>
        </w:tc>
        <w:tc>
          <w:tcPr/>
          <w:p>
            <w:pPr>
              <w:pStyle w:val="Compact"/>
            </w:pPr>
            <w:r>
              <w:t xml:space="preserve">Rhinoceros 7.0 with Grasshopper</w:t>
            </w:r>
          </w:p>
        </w:tc>
        <w:tc>
          <w:tcPr/>
          <w:p>
            <w:pPr>
              <w:pStyle w:val="Compact"/>
            </w:pPr>
            <w:r>
              <w:t xml:space="preserve">AutoCAD 2023 and Rhinoceros 7.0</w:t>
            </w:r>
          </w:p>
        </w:tc>
        <w:tc>
          <w:tcPr/>
          <w:p>
            <w:pPr>
              <w:pStyle w:val="Compact"/>
            </w:pPr>
            <w:r>
              <w:t xml:space="preserve">24 designers</w:t>
            </w:r>
          </w:p>
        </w:tc>
      </w:tr>
      <w:tr>
        <w:tc>
          <w:tcPr/>
          <w:p>
            <w:pPr>
              <w:pStyle w:val="Compact"/>
            </w:pPr>
            <w:r>
              <w:t xml:space="preserve">F. Machado et al., 2019</w:t>
            </w:r>
          </w:p>
        </w:tc>
        <w:tc>
          <w:tcPr/>
          <w:p>
            <w:pPr>
              <w:pStyle w:val="Compact"/>
            </w:pPr>
            <w:r>
              <w:t xml:space="preserve">Yes</w:t>
            </w:r>
          </w:p>
        </w:tc>
        <w:tc>
          <w:tcPr/>
          <w:p>
            <w:pPr>
              <w:pStyle w:val="Compact"/>
            </w:pPr>
            <w:r>
              <w:t xml:space="preserve">Case study</w:t>
            </w:r>
          </w:p>
        </w:tc>
        <w:tc>
          <w:tcPr/>
          <w:p>
            <w:pPr>
              <w:pStyle w:val="Compact"/>
            </w:pPr>
            <w:r>
              <w:t xml:space="preserve">Open source hardware design</w:t>
            </w:r>
          </w:p>
        </w:tc>
        <w:tc>
          <w:tcPr/>
          <w:p>
            <w:pPr>
              <w:pStyle w:val="Compact"/>
            </w:pPr>
            <w:r>
              <w:t xml:space="preserve">OpenSCAD, FreeCAD Python</w:t>
            </w:r>
          </w:p>
        </w:tc>
        <w:tc>
          <w:tcPr/>
          <w:p>
            <w:pPr>
              <w:pStyle w:val="Compact"/>
            </w:pPr>
            <w:r>
              <w:t xml:space="preserve">FreeCAD Python comparison</w:t>
            </w:r>
          </w:p>
        </w:tc>
        <w:tc>
          <w:tcPr/>
          <w:p>
            <w:pPr>
              <w:pStyle w:val="Compact"/>
            </w:pPr>
            <w:r>
              <w:t xml:space="preserve">Not applicable</w:t>
            </w:r>
          </w:p>
        </w:tc>
      </w:tr>
      <w:tr>
        <w:tc>
          <w:tcPr/>
          <w:p>
            <w:pPr>
              <w:pStyle w:val="Compact"/>
            </w:pPr>
            <w:r>
              <w:t xml:space="preserve">Jianyou Li et al., 2018</w:t>
            </w:r>
          </w:p>
        </w:tc>
        <w:tc>
          <w:tcPr/>
          <w:p>
            <w:pPr>
              <w:pStyle w:val="Compact"/>
            </w:pPr>
            <w:r>
              <w:t xml:space="preserve">Yes</w:t>
            </w:r>
          </w:p>
        </w:tc>
        <w:tc>
          <w:tcPr/>
          <w:p>
            <w:pPr>
              <w:pStyle w:val="Compact"/>
            </w:pPr>
            <w:r>
              <w:t xml:space="preserve">Observational study</w:t>
            </w:r>
          </w:p>
        </w:tc>
        <w:tc>
          <w:tcPr/>
          <w:p>
            <w:pPr>
              <w:pStyle w:val="Compact"/>
            </w:pPr>
            <w:r>
              <w:t xml:space="preserve">3D-printed orthosis design</w:t>
            </w:r>
          </w:p>
        </w:tc>
        <w:tc>
          <w:tcPr/>
          <w:p>
            <w:pPr>
              <w:pStyle w:val="Compact"/>
            </w:pPr>
            <w:r>
              <w:t xml:space="preserve">Rhino 3D V5 with Grasshopper</w:t>
            </w:r>
          </w:p>
        </w:tc>
        <w:tc>
          <w:tcPr/>
          <w:p>
            <w:pPr>
              <w:pStyle w:val="Compact"/>
            </w:pPr>
            <w:r>
              <w:t xml:space="preserve">Manual CAD modeling</w:t>
            </w:r>
          </w:p>
        </w:tc>
        <w:tc>
          <w:tcPr/>
          <w:p>
            <w:pPr>
              <w:pStyle w:val="Compact"/>
            </w:pPr>
            <w:r>
              <w:t xml:space="preserve">5 participants</w:t>
            </w:r>
          </w:p>
        </w:tc>
      </w:tr>
      <w:tr>
        <w:tc>
          <w:tcPr/>
          <w:p>
            <w:pPr>
              <w:pStyle w:val="Compact"/>
            </w:pPr>
            <w:r>
              <w:t xml:space="preserve">Jose M. Nadal-Serrano et al., 2017</w:t>
            </w:r>
          </w:p>
        </w:tc>
        <w:tc>
          <w:tcPr/>
          <w:p>
            <w:pPr>
              <w:pStyle w:val="Compact"/>
            </w:pPr>
            <w:r>
              <w:t xml:space="preserve">Yes</w:t>
            </w:r>
          </w:p>
        </w:tc>
        <w:tc>
          <w:tcPr/>
          <w:p>
            <w:pPr>
              <w:pStyle w:val="Compact"/>
            </w:pPr>
            <w:r>
              <w:t xml:space="preserve">Case study</w:t>
            </w:r>
          </w:p>
        </w:tc>
        <w:tc>
          <w:tcPr/>
          <w:p>
            <w:pPr>
              <w:pStyle w:val="Compact"/>
            </w:pPr>
            <w:r>
              <w:t xml:space="preserve">Scientific instrument design</w:t>
            </w:r>
          </w:p>
        </w:tc>
        <w:tc>
          <w:tcPr/>
          <w:p>
            <w:pPr>
              <w:pStyle w:val="Compact"/>
            </w:pPr>
            <w:r>
              <w:t xml:space="preserve">Grasshopper with Rhinoceros 3D</w:t>
            </w:r>
          </w:p>
        </w:tc>
        <w:tc>
          <w:tcPr/>
          <w:p>
            <w:pPr>
              <w:pStyle w:val="Compact"/>
            </w:pPr>
            <w:r>
              <w:t xml:space="preserve">Not mentioned</w:t>
            </w:r>
          </w:p>
        </w:tc>
        <w:tc>
          <w:tcPr/>
          <w:p>
            <w:pPr>
              <w:pStyle w:val="Compact"/>
            </w:pPr>
            <w:r>
              <w:t xml:space="preserve">Not applicable</w:t>
            </w:r>
          </w:p>
        </w:tc>
      </w:tr>
      <w:tr>
        <w:tc>
          <w:tcPr/>
          <w:p>
            <w:pPr>
              <w:pStyle w:val="Compact"/>
            </w:pPr>
            <w:r>
              <w:t xml:space="preserve">Yuenyong Nilsiam et al., 2017</w:t>
            </w:r>
          </w:p>
        </w:tc>
        <w:tc>
          <w:tcPr/>
          <w:p>
            <w:pPr>
              <w:pStyle w:val="Compact"/>
            </w:pPr>
            <w:r>
              <w:t xml:space="preserve">No</w:t>
            </w:r>
          </w:p>
        </w:tc>
        <w:tc>
          <w:tcPr/>
          <w:p>
            <w:pPr>
              <w:pStyle w:val="Compact"/>
            </w:pPr>
            <w:r>
              <w:t xml:space="preserve">Case study</w:t>
            </w:r>
          </w:p>
        </w:tc>
        <w:tc>
          <w:tcPr/>
          <w:p>
            <w:pPr>
              <w:pStyle w:val="Compact"/>
            </w:pPr>
            <w:r>
              <w:t xml:space="preserve">3D model customization</w:t>
            </w:r>
          </w:p>
        </w:tc>
        <w:tc>
          <w:tcPr/>
          <w:p>
            <w:pPr>
              <w:pStyle w:val="Compact"/>
            </w:pPr>
            <w:r>
              <w:t xml:space="preserve">OpenSCAD</w:t>
            </w:r>
          </w:p>
        </w:tc>
        <w:tc>
          <w:tcPr/>
          <w:p>
            <w:pPr>
              <w:pStyle w:val="Compact"/>
            </w:pPr>
            <w:r>
              <w:t xml:space="preserve">Not mentioned</w:t>
            </w:r>
          </w:p>
        </w:tc>
        <w:tc>
          <w:tcPr/>
          <w:p>
            <w:pPr>
              <w:pStyle w:val="Compact"/>
            </w:pPr>
            <w:r>
              <w:t xml:space="preserve">Novice users</w:t>
            </w:r>
          </w:p>
        </w:tc>
      </w:tr>
      <w:tr>
        <w:tc>
          <w:tcPr/>
          <w:p>
            <w:pPr>
              <w:pStyle w:val="Compact"/>
            </w:pPr>
            <w:r>
              <w:t xml:space="preserve">A. F. Okyar et al., 2019</w:t>
            </w:r>
          </w:p>
        </w:tc>
        <w:tc>
          <w:tcPr/>
          <w:p>
            <w:pPr>
              <w:pStyle w:val="Compact"/>
            </w:pPr>
            <w:r>
              <w:t xml:space="preserve">No</w:t>
            </w:r>
          </w:p>
        </w:tc>
        <w:tc>
          <w:tcPr/>
          <w:p>
            <w:pPr>
              <w:pStyle w:val="Compact"/>
            </w:pPr>
            <w:r>
              <w:t xml:space="preserve">Methodological development</w:t>
            </w:r>
          </w:p>
        </w:tc>
        <w:tc>
          <w:tcPr/>
          <w:p>
            <w:pPr>
              <w:pStyle w:val="Compact"/>
            </w:pPr>
            <w:r>
              <w:t xml:space="preserve">Lumbar spine modeling</w:t>
            </w:r>
          </w:p>
        </w:tc>
        <w:tc>
          <w:tcPr/>
          <w:p>
            <w:pPr>
              <w:pStyle w:val="Compact"/>
            </w:pPr>
            <w:r>
              <w:t xml:space="preserve">Parametric CAD (unspecified)</w:t>
            </w:r>
          </w:p>
        </w:tc>
        <w:tc>
          <w:tcPr/>
          <w:p>
            <w:pPr>
              <w:pStyle w:val="Compact"/>
            </w:pPr>
            <w:r>
              <w:t xml:space="preserve">CT scan reconstruction</w:t>
            </w:r>
          </w:p>
        </w:tc>
        <w:tc>
          <w:tcPr/>
          <w:p>
            <w:pPr>
              <w:pStyle w:val="Compact"/>
            </w:pPr>
            <w:r>
              <w:t xml:space="preserve">Not applicable</w:t>
            </w:r>
          </w:p>
        </w:tc>
      </w:tr>
      <w:tr>
        <w:tc>
          <w:tcPr/>
          <w:p>
            <w:pPr>
              <w:pStyle w:val="Compact"/>
            </w:pPr>
            <w:r>
              <w:t xml:space="preserve">M. Mcmillan et al., 2017</w:t>
            </w:r>
          </w:p>
        </w:tc>
        <w:tc>
          <w:tcPr/>
          <w:p>
            <w:pPr>
              <w:pStyle w:val="Compact"/>
            </w:pPr>
            <w:r>
              <w:t xml:space="preserve">No</w:t>
            </w:r>
          </w:p>
        </w:tc>
        <w:tc>
          <w:tcPr/>
          <w:p>
            <w:pPr>
              <w:pStyle w:val="Compact"/>
            </w:pPr>
            <w:r>
              <w:t xml:space="preserve">Case study</w:t>
            </w:r>
          </w:p>
        </w:tc>
        <w:tc>
          <w:tcPr/>
          <w:p>
            <w:pPr>
              <w:pStyle w:val="Compact"/>
            </w:pPr>
            <w:r>
              <w:t xml:space="preserve">Lattice structure generation</w:t>
            </w:r>
          </w:p>
        </w:tc>
        <w:tc>
          <w:tcPr/>
          <w:p>
            <w:pPr>
              <w:pStyle w:val="Compact"/>
            </w:pPr>
            <w:r>
              <w:t xml:space="preserve">Programmatic Lattice Generator</w:t>
            </w:r>
          </w:p>
        </w:tc>
        <w:tc>
          <w:tcPr/>
          <w:p>
            <w:pPr>
              <w:pStyle w:val="Compact"/>
            </w:pPr>
            <w:r>
              <w:t xml:space="preserve">Traditional CAD software</w:t>
            </w:r>
          </w:p>
        </w:tc>
        <w:tc>
          <w:tcPr/>
          <w:p>
            <w:pPr>
              <w:pStyle w:val="Compact"/>
            </w:pPr>
            <w:r>
              <w:t xml:space="preserve">Not applicable</w:t>
            </w:r>
          </w:p>
        </w:tc>
      </w:tr>
      <w:tr>
        <w:tc>
          <w:tcPr/>
          <w:p>
            <w:pPr>
              <w:pStyle w:val="Compact"/>
            </w:pPr>
            <w:r>
              <w:t xml:space="preserve">Aidan Hall et al., 2024</w:t>
            </w:r>
          </w:p>
        </w:tc>
        <w:tc>
          <w:tcPr/>
          <w:p>
            <w:pPr>
              <w:pStyle w:val="Compact"/>
            </w:pPr>
            <w:r>
              <w:t xml:space="preserve">Yes</w:t>
            </w:r>
          </w:p>
        </w:tc>
        <w:tc>
          <w:tcPr/>
          <w:p>
            <w:pPr>
              <w:pStyle w:val="Compact"/>
            </w:pPr>
            <w:r>
              <w:t xml:space="preserve">Controlled experiment</w:t>
            </w:r>
          </w:p>
        </w:tc>
        <w:tc>
          <w:tcPr/>
          <w:p>
            <w:pPr>
              <w:pStyle w:val="Compact"/>
            </w:pPr>
            <w:r>
              <w:t xml:space="preserve">Generative vs traditional design</w:t>
            </w:r>
          </w:p>
        </w:tc>
        <w:tc>
          <w:tcPr/>
          <w:p>
            <w:pPr>
              <w:pStyle w:val="Compact"/>
            </w:pPr>
            <w:r>
              <w:t xml:space="preserve">Autodesk Fusion 360 generative</w:t>
            </w:r>
          </w:p>
        </w:tc>
        <w:tc>
          <w:tcPr/>
          <w:p>
            <w:pPr>
              <w:pStyle w:val="Compact"/>
            </w:pPr>
            <w:r>
              <w:t xml:space="preserve">Traditional parametric modeling</w:t>
            </w:r>
          </w:p>
        </w:tc>
        <w:tc>
          <w:tcPr/>
          <w:p>
            <w:pPr>
              <w:pStyle w:val="Compact"/>
            </w:pPr>
            <w:r>
              <w:t xml:space="preserve">20 students</w:t>
            </w:r>
          </w:p>
        </w:tc>
      </w:tr>
      <w:tr>
        <w:tc>
          <w:tcPr/>
          <w:p>
            <w:pPr>
              <w:pStyle w:val="Compact"/>
            </w:pPr>
            <w:r>
              <w:t xml:space="preserve">R. Yu et al., 2018</w:t>
            </w:r>
          </w:p>
        </w:tc>
        <w:tc>
          <w:tcPr/>
          <w:p>
            <w:pPr>
              <w:pStyle w:val="Compact"/>
            </w:pPr>
            <w:r>
              <w:t xml:space="preserve">No</w:t>
            </w:r>
          </w:p>
        </w:tc>
        <w:tc>
          <w:tcPr/>
          <w:p>
            <w:pPr>
              <w:pStyle w:val="Compact"/>
            </w:pPr>
            <w:r>
              <w:t xml:space="preserve">Controlled experiment</w:t>
            </w:r>
          </w:p>
        </w:tc>
        <w:tc>
          <w:tcPr/>
          <w:p>
            <w:pPr>
              <w:pStyle w:val="Compact"/>
            </w:pPr>
            <w:r>
              <w:t xml:space="preserve">Design creativity evaluation</w:t>
            </w:r>
          </w:p>
        </w:tc>
        <w:tc>
          <w:tcPr/>
          <w:p>
            <w:pPr>
              <w:pStyle w:val="Compact"/>
            </w:pPr>
            <w:r>
              <w:t xml:space="preserve">Parametric design environment</w:t>
            </w:r>
          </w:p>
        </w:tc>
        <w:tc>
          <w:tcPr/>
          <w:p>
            <w:pPr>
              <w:pStyle w:val="Compact"/>
            </w:pPr>
            <w:r>
              <w:t xml:space="preserve">Geometric modeling environment</w:t>
            </w:r>
          </w:p>
        </w:tc>
        <w:tc>
          <w:tcPr/>
          <w:p>
            <w:pPr>
              <w:pStyle w:val="Compact"/>
            </w:pPr>
            <w:r>
              <w:t xml:space="preserve">8 architects</w:t>
            </w:r>
          </w:p>
        </w:tc>
      </w:tr>
      <w:tr>
        <w:tc>
          <w:tcPr/>
          <w:p>
            <w:pPr>
              <w:pStyle w:val="Compact"/>
            </w:pPr>
            <w:r>
              <w:t xml:space="preserve">A. Globa et al., 2015</w:t>
            </w:r>
          </w:p>
        </w:tc>
        <w:tc>
          <w:tcPr/>
          <w:p>
            <w:pPr>
              <w:pStyle w:val="Compact"/>
            </w:pPr>
            <w:r>
              <w:t xml:space="preserve">No</w:t>
            </w:r>
          </w:p>
        </w:tc>
        <w:tc>
          <w:tcPr/>
          <w:p>
            <w:pPr>
              <w:pStyle w:val="Compact"/>
            </w:pPr>
            <w:r>
              <w:t xml:space="preserve">Experimental study</w:t>
            </w:r>
          </w:p>
        </w:tc>
        <w:tc>
          <w:tcPr/>
          <w:p>
            <w:pPr>
              <w:pStyle w:val="Compact"/>
            </w:pPr>
            <w:r>
              <w:t xml:space="preserve">Design knowledge reuse</w:t>
            </w:r>
          </w:p>
        </w:tc>
        <w:tc>
          <w:tcPr/>
          <w:p>
            <w:pPr>
              <w:pStyle w:val="Compact"/>
            </w:pPr>
            <w:r>
              <w:t xml:space="preserve">Parametric design patterns</w:t>
            </w:r>
          </w:p>
        </w:tc>
        <w:tc>
          <w:tcPr/>
          <w:p>
            <w:pPr>
              <w:pStyle w:val="Compact"/>
            </w:pPr>
            <w:r>
              <w:t xml:space="preserve">Case-based design</w:t>
            </w:r>
          </w:p>
        </w:tc>
        <w:tc>
          <w:tcPr/>
          <w:p>
            <w:pPr>
              <w:pStyle w:val="Compact"/>
            </w:pPr>
            <w:r>
              <w:t xml:space="preserve">126 designers</w:t>
            </w:r>
          </w:p>
        </w:tc>
      </w:tr>
      <w:tr>
        <w:tc>
          <w:tcPr/>
          <w:p>
            <w:pPr>
              <w:pStyle w:val="Compact"/>
            </w:pPr>
            <w:r>
              <w:t xml:space="preserve">A. S. Mathur et al., 2020</w:t>
            </w:r>
          </w:p>
        </w:tc>
        <w:tc>
          <w:tcPr/>
          <w:p>
            <w:pPr>
              <w:pStyle w:val="Compact"/>
            </w:pPr>
            <w:r>
              <w:t xml:space="preserve">No</w:t>
            </w:r>
          </w:p>
        </w:tc>
        <w:tc>
          <w:tcPr/>
          <w:p>
            <w:pPr>
              <w:pStyle w:val="Compact"/>
            </w:pPr>
            <w:r>
              <w:t xml:space="preserve">Controlled experiment</w:t>
            </w:r>
          </w:p>
        </w:tc>
        <w:tc>
          <w:tcPr/>
          <w:p>
            <w:pPr>
              <w:pStyle w:val="Compact"/>
            </w:pPr>
            <w:r>
              <w:t xml:space="preserve">Interactive programming for CAD</w:t>
            </w:r>
          </w:p>
        </w:tc>
        <w:tc>
          <w:tcPr/>
          <w:p>
            <w:pPr>
              <w:pStyle w:val="Compact"/>
            </w:pPr>
            <w:r>
              <w:t xml:space="preserve">Parametric CAD with GUI synthesis</w:t>
            </w:r>
          </w:p>
        </w:tc>
        <w:tc>
          <w:tcPr/>
          <w:p>
            <w:pPr>
              <w:pStyle w:val="Compact"/>
            </w:pPr>
            <w:r>
              <w:t xml:space="preserve">Programming-only interface</w:t>
            </w:r>
          </w:p>
        </w:tc>
        <w:tc>
          <w:tcPr/>
          <w:p>
            <w:pPr>
              <w:pStyle w:val="Compact"/>
            </w:pPr>
            <w:r>
              <w:t xml:space="preserve">Not specified</w:t>
            </w:r>
          </w:p>
        </w:tc>
      </w:tr>
      <w:tr>
        <w:tc>
          <w:tcPr/>
          <w:p>
            <w:pPr>
              <w:pStyle w:val="Compact"/>
            </w:pPr>
            <w:r>
              <w:t xml:space="preserve">K. Sweet et al., 2019</w:t>
            </w:r>
          </w:p>
        </w:tc>
        <w:tc>
          <w:tcPr/>
          <w:p>
            <w:pPr>
              <w:pStyle w:val="Compact"/>
            </w:pPr>
            <w:r>
              <w:t xml:space="preserve">No</w:t>
            </w:r>
          </w:p>
        </w:tc>
        <w:tc>
          <w:tcPr/>
          <w:p>
            <w:pPr>
              <w:pStyle w:val="Compact"/>
            </w:pPr>
            <w:r>
              <w:t xml:space="preserve">Case study</w:t>
            </w:r>
          </w:p>
        </w:tc>
        <w:tc>
          <w:tcPr/>
          <w:p>
            <w:pPr>
              <w:pStyle w:val="Compact"/>
            </w:pPr>
            <w:r>
              <w:t xml:space="preserve">Digital workflow optimization</w:t>
            </w:r>
          </w:p>
        </w:tc>
        <w:tc>
          <w:tcPr/>
          <w:p>
            <w:pPr>
              <w:pStyle w:val="Compact"/>
            </w:pPr>
            <w:r>
              <w:t xml:space="preserve">Parametric design tools</w:t>
            </w:r>
          </w:p>
        </w:tc>
        <w:tc>
          <w:tcPr/>
          <w:p>
            <w:pPr>
              <w:pStyle w:val="Compact"/>
            </w:pPr>
            <w:r>
              <w:t xml:space="preserve">Traditional CAD workflows</w:t>
            </w:r>
          </w:p>
        </w:tc>
        <w:tc>
          <w:tcPr/>
          <w:p>
            <w:pPr>
              <w:pStyle w:val="Compact"/>
            </w:pPr>
            <w:r>
              <w:t xml:space="preserve">Not mentioned</w:t>
            </w:r>
          </w:p>
        </w:tc>
      </w:tr>
      <w:tr>
        <w:tc>
          <w:tcPr/>
          <w:p>
            <w:pPr>
              <w:pStyle w:val="Compact"/>
            </w:pPr>
            <w:r>
              <w:t xml:space="preserve">Nicolas Lachenmaier et al., 2020</w:t>
            </w:r>
          </w:p>
        </w:tc>
        <w:tc>
          <w:tcPr/>
          <w:p>
            <w:pPr>
              <w:pStyle w:val="Compact"/>
            </w:pPr>
            <w:r>
              <w:t xml:space="preserve">No</w:t>
            </w:r>
          </w:p>
        </w:tc>
        <w:tc>
          <w:tcPr/>
          <w:p>
            <w:pPr>
              <w:pStyle w:val="Compact"/>
            </w:pPr>
            <w:r>
              <w:t xml:space="preserve">Technical optimization</w:t>
            </w:r>
          </w:p>
        </w:tc>
        <w:tc>
          <w:tcPr/>
          <w:p>
            <w:pPr>
              <w:pStyle w:val="Compact"/>
            </w:pPr>
            <w:r>
              <w:t xml:space="preserve">Turbine design optimization</w:t>
            </w:r>
          </w:p>
        </w:tc>
        <w:tc>
          <w:tcPr/>
          <w:p>
            <w:pPr>
              <w:pStyle w:val="Compact"/>
            </w:pPr>
            <w:r>
              <w:t xml:space="preserve">Parametrized CAD model</w:t>
            </w:r>
          </w:p>
        </w:tc>
        <w:tc>
          <w:tcPr/>
          <w:p>
            <w:pPr>
              <w:pStyle w:val="Compact"/>
            </w:pPr>
            <w:r>
              <w:t xml:space="preserve">Gradient-based optimization</w:t>
            </w:r>
          </w:p>
        </w:tc>
        <w:tc>
          <w:tcPr/>
          <w:p>
            <w:pPr>
              <w:pStyle w:val="Compact"/>
            </w:pPr>
            <w:r>
              <w:t xml:space="preserve">Not applicable</w:t>
            </w:r>
          </w:p>
        </w:tc>
      </w:tr>
      <w:tr>
        <w:tc>
          <w:tcPr/>
          <w:p>
            <w:pPr>
              <w:pStyle w:val="Compact"/>
            </w:pPr>
            <w:r>
              <w:t xml:space="preserve">Victor Gane et al., 2014</w:t>
            </w:r>
          </w:p>
        </w:tc>
        <w:tc>
          <w:tcPr/>
          <w:p>
            <w:pPr>
              <w:pStyle w:val="Compact"/>
            </w:pPr>
            <w:r>
              <w:t xml:space="preserve">No</w:t>
            </w:r>
          </w:p>
        </w:tc>
        <w:tc>
          <w:tcPr/>
          <w:p>
            <w:pPr>
              <w:pStyle w:val="Compact"/>
            </w:pPr>
            <w:r>
              <w:t xml:space="preserve">Case study</w:t>
            </w:r>
          </w:p>
        </w:tc>
        <w:tc>
          <w:tcPr/>
          <w:p>
            <w:pPr>
              <w:pStyle w:val="Compact"/>
            </w:pPr>
            <w:r>
              <w:t xml:space="preserve">Building design evaluation</w:t>
            </w:r>
          </w:p>
        </w:tc>
        <w:tc>
          <w:tcPr/>
          <w:p>
            <w:pPr>
              <w:pStyle w:val="Compact"/>
            </w:pPr>
            <w:r>
              <w:t xml:space="preserve">Parametric modeling</w:t>
            </w:r>
          </w:p>
        </w:tc>
        <w:tc>
          <w:tcPr/>
          <w:p>
            <w:pPr>
              <w:pStyle w:val="Compact"/>
            </w:pPr>
            <w:r>
              <w:t xml:space="preserve">Traditional nonparametric practice</w:t>
            </w:r>
          </w:p>
        </w:tc>
        <w:tc>
          <w:tcPr/>
          <w:p>
            <w:pPr>
              <w:pStyle w:val="Compact"/>
            </w:pPr>
            <w:r>
              <w:t xml:space="preserve">Not mentioned</w:t>
            </w:r>
          </w:p>
        </w:tc>
      </w:tr>
      <w:tr>
        <w:tc>
          <w:tcPr/>
          <w:p>
            <w:pPr>
              <w:pStyle w:val="Compact"/>
            </w:pPr>
            <w:r>
              <w:t xml:space="preserve">M. Prado-Velasco et al., 2020</w:t>
            </w:r>
          </w:p>
        </w:tc>
        <w:tc>
          <w:tcPr/>
          <w:p>
            <w:pPr>
              <w:pStyle w:val="Compact"/>
            </w:pPr>
            <w:r>
              <w:t xml:space="preserve">Yes</w:t>
            </w:r>
          </w:p>
        </w:tc>
        <w:tc>
          <w:tcPr/>
          <w:p>
            <w:pPr>
              <w:pStyle w:val="Compact"/>
            </w:pPr>
            <w:r>
              <w:t xml:space="preserve">Case study</w:t>
            </w:r>
          </w:p>
        </w:tc>
        <w:tc>
          <w:tcPr/>
          <w:p>
            <w:pPr>
              <w:pStyle w:val="Compact"/>
            </w:pPr>
            <w:r>
              <w:t xml:space="preserve">Sheet metal and mechanism design</w:t>
            </w:r>
          </w:p>
        </w:tc>
        <w:tc>
          <w:tcPr/>
          <w:p>
            <w:pPr>
              <w:pStyle w:val="Compact"/>
            </w:pPr>
            <w:r>
              <w:t xml:space="preserve">Geogebra (CeDG approach)</w:t>
            </w:r>
          </w:p>
        </w:tc>
        <w:tc>
          <w:tcPr/>
          <w:p>
            <w:pPr>
              <w:pStyle w:val="Compact"/>
            </w:pPr>
            <w:r>
              <w:t xml:space="preserve">Solid Edge 2009/2019</w:t>
            </w:r>
          </w:p>
        </w:tc>
        <w:tc>
          <w:tcPr/>
          <w:p>
            <w:pPr>
              <w:pStyle w:val="Compact"/>
            </w:pPr>
            <w:r>
              <w:t xml:space="preserve">Not applicable</w:t>
            </w:r>
          </w:p>
        </w:tc>
      </w:tr>
      <w:tr>
        <w:tc>
          <w:tcPr/>
          <w:p>
            <w:pPr>
              <w:pStyle w:val="Compact"/>
            </w:pPr>
            <w:r>
              <w:t xml:space="preserve">David M. Heard et al., 2024</w:t>
            </w:r>
          </w:p>
        </w:tc>
        <w:tc>
          <w:tcPr/>
          <w:p>
            <w:pPr>
              <w:pStyle w:val="Compact"/>
            </w:pPr>
            <w:r>
              <w:t xml:space="preserve">No</w:t>
            </w:r>
          </w:p>
        </w:tc>
        <w:tc>
          <w:tcPr/>
          <w:p>
            <w:pPr>
              <w:pStyle w:val="Compact"/>
            </w:pPr>
            <w:r>
              <w:t xml:space="preserve">Tool development</w:t>
            </w:r>
          </w:p>
        </w:tc>
        <w:tc>
          <w:tcPr/>
          <w:p>
            <w:pPr>
              <w:pStyle w:val="Compact"/>
            </w:pPr>
            <w:r>
              <w:t xml:space="preserve">Electrochemical reactor design</w:t>
            </w:r>
          </w:p>
        </w:tc>
        <w:tc>
          <w:tcPr/>
          <w:p>
            <w:pPr>
              <w:pStyle w:val="Compact"/>
            </w:pPr>
            <w:r>
              <w:t xml:space="preserve">ERCAD parametric tool</w:t>
            </w:r>
          </w:p>
        </w:tc>
        <w:tc>
          <w:tcPr/>
          <w:p>
            <w:pPr>
              <w:pStyle w:val="Compact"/>
            </w:pPr>
            <w:r>
              <w:t xml:space="preserve">Traditional CAD</w:t>
            </w:r>
          </w:p>
        </w:tc>
        <w:tc>
          <w:tcPr/>
          <w:p>
            <w:pPr>
              <w:pStyle w:val="Compact"/>
            </w:pPr>
            <w:r>
              <w:t xml:space="preserve">Nonexperts</w:t>
            </w:r>
          </w:p>
        </w:tc>
      </w:tr>
      <w:tr>
        <w:tc>
          <w:tcPr/>
          <w:p>
            <w:pPr>
              <w:pStyle w:val="Compact"/>
            </w:pPr>
            <w:r>
              <w:t xml:space="preserve">Iliya Savov et al., 2019</w:t>
            </w:r>
          </w:p>
        </w:tc>
        <w:tc>
          <w:tcPr/>
          <w:p>
            <w:pPr>
              <w:pStyle w:val="Compact"/>
            </w:pPr>
            <w:r>
              <w:t xml:space="preserve">No</w:t>
            </w:r>
          </w:p>
        </w:tc>
        <w:tc>
          <w:tcPr/>
          <w:p>
            <w:pPr>
              <w:pStyle w:val="Compact"/>
            </w:pPr>
            <w:r>
              <w:t xml:space="preserve">Methodological development</w:t>
            </w:r>
          </w:p>
        </w:tc>
        <w:tc>
          <w:tcPr/>
          <w:p>
            <w:pPr>
              <w:pStyle w:val="Compact"/>
            </w:pPr>
            <w:r>
              <w:t xml:space="preserve">Orthosis design methods</w:t>
            </w:r>
          </w:p>
        </w:tc>
        <w:tc>
          <w:tcPr/>
          <w:p>
            <w:pPr>
              <w:pStyle w:val="Compact"/>
            </w:pPr>
            <w:r>
              <w:t xml:space="preserve">Parametric modeling</w:t>
            </w:r>
          </w:p>
        </w:tc>
        <w:tc>
          <w:tcPr/>
          <w:p>
            <w:pPr>
              <w:pStyle w:val="Compact"/>
            </w:pPr>
            <w:r>
              <w:t xml:space="preserve">Traditional CAD</w:t>
            </w:r>
          </w:p>
        </w:tc>
        <w:tc>
          <w:tcPr/>
          <w:p>
            <w:pPr>
              <w:pStyle w:val="Compact"/>
            </w:pPr>
            <w:r>
              <w:t xml:space="preserve">Not mentioned</w:t>
            </w:r>
          </w:p>
        </w:tc>
      </w:tr>
      <w:tr>
        <w:tc>
          <w:tcPr/>
          <w:p>
            <w:pPr>
              <w:pStyle w:val="Compact"/>
            </w:pPr>
            <w:r>
              <w:t xml:space="preserve">Xiangzhong Li et al., 2019</w:t>
            </w:r>
          </w:p>
        </w:tc>
        <w:tc>
          <w:tcPr/>
          <w:p>
            <w:pPr>
              <w:pStyle w:val="Compact"/>
            </w:pPr>
            <w:r>
              <w:t xml:space="preserve">No</w:t>
            </w:r>
          </w:p>
        </w:tc>
        <w:tc>
          <w:tcPr/>
          <w:p>
            <w:pPr>
              <w:pStyle w:val="Compact"/>
            </w:pPr>
            <w:r>
              <w:t xml:space="preserve">Technical development</w:t>
            </w:r>
          </w:p>
        </w:tc>
        <w:tc>
          <w:tcPr/>
          <w:p>
            <w:pPr>
              <w:pStyle w:val="Compact"/>
            </w:pPr>
            <w:r>
              <w:t xml:space="preserve">Door and window components</w:t>
            </w:r>
          </w:p>
        </w:tc>
        <w:tc>
          <w:tcPr/>
          <w:p>
            <w:pPr>
              <w:pStyle w:val="Compact"/>
            </w:pPr>
            <w:r>
              <w:t xml:space="preserve">Open source CAD with Qt</w:t>
            </w:r>
          </w:p>
        </w:tc>
        <w:tc>
          <w:tcPr/>
          <w:p>
            <w:pPr>
              <w:pStyle w:val="Compact"/>
            </w:pPr>
            <w:r>
              <w:t xml:space="preserve">Traditional methods</w:t>
            </w:r>
          </w:p>
        </w:tc>
        <w:tc>
          <w:tcPr/>
          <w:p>
            <w:pPr>
              <w:pStyle w:val="Compact"/>
            </w:pPr>
            <w:r>
              <w:t xml:space="preserve">Not mentioned</w:t>
            </w:r>
          </w:p>
        </w:tc>
      </w:tr>
      <w:tr>
        <w:tc>
          <w:tcPr/>
          <w:p>
            <w:pPr>
              <w:pStyle w:val="Compact"/>
            </w:pPr>
            <w:r>
              <w:t xml:space="preserve">Mohd Qadafie Ibrahim et al., 2015</w:t>
            </w:r>
          </w:p>
        </w:tc>
        <w:tc>
          <w:tcPr/>
          <w:p>
            <w:pPr>
              <w:pStyle w:val="Compact"/>
            </w:pPr>
            <w:r>
              <w:t xml:space="preserve">No</w:t>
            </w:r>
          </w:p>
        </w:tc>
        <w:tc>
          <w:tcPr/>
          <w:p>
            <w:pPr>
              <w:pStyle w:val="Compact"/>
            </w:pPr>
            <w:r>
              <w:t xml:space="preserve">Comparative study</w:t>
            </w:r>
          </w:p>
        </w:tc>
        <w:tc>
          <w:tcPr/>
          <w:p>
            <w:pPr>
              <w:pStyle w:val="Compact"/>
            </w:pPr>
            <w:r>
              <w:t xml:space="preserve">Direct vs parametric modeling</w:t>
            </w:r>
          </w:p>
        </w:tc>
        <w:tc>
          <w:tcPr/>
          <w:p>
            <w:pPr>
              <w:pStyle w:val="Compact"/>
            </w:pPr>
            <w:r>
              <w:t xml:space="preserve">Parametric modeling</w:t>
            </w:r>
          </w:p>
        </w:tc>
        <w:tc>
          <w:tcPr/>
          <w:p>
            <w:pPr>
              <w:pStyle w:val="Compact"/>
            </w:pPr>
            <w:r>
              <w:t xml:space="preserve">Direct modeling</w:t>
            </w:r>
          </w:p>
        </w:tc>
        <w:tc>
          <w:tcPr/>
          <w:p>
            <w:pPr>
              <w:pStyle w:val="Compact"/>
            </w:pPr>
            <w:r>
              <w:t xml:space="preserve">Not mentioned</w:t>
            </w:r>
          </w:p>
        </w:tc>
      </w:tr>
    </w:tbl>
    <w:p>
      <w:pPr>
        <w:pStyle w:val="BodyText"/>
      </w:pPr>
      <w:r>
        <w:t xml:space="preserve">Of the 25 included studies, 11 had full text available for detailed extraction while 14 were limited to abstract-only analysis. Only four studies specifically examined OpenSCAD, with the majority investigating other parametric design platforms including SolidWorks, Grasshopper/Rhinoceros, FreeCAD, and Autodesk Fusion 360. Study designs ranged from controlled experiments to case studies and technical development papers.</w:t>
      </w:r>
    </w:p>
    <w:bookmarkEnd w:id="27"/>
    <w:bookmarkStart w:id="31" w:name="effects-on-efficiency"/>
    <w:p>
      <w:pPr>
        <w:pStyle w:val="Heading1"/>
      </w:pPr>
      <w:r>
        <w:t xml:space="preserve">Effects on Efficiency</w:t>
      </w:r>
    </w:p>
    <w:bookmarkStart w:id="28" w:name="time-measurements"/>
    <w:p>
      <w:pPr>
        <w:pStyle w:val="Heading2"/>
      </w:pPr>
      <w:r>
        <w:t xml:space="preserve">Time Measurements</w:t>
      </w:r>
    </w:p>
    <w:p>
      <w:pPr>
        <w:pStyle w:val="FirstParagraph"/>
      </w:pPr>
      <w:r>
        <w:t xml:space="preserve">Studies consistently demonstrated efficiency advantages for parametric approaches, though the magnitude varied considerably based on task complexity and user expertise.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Study</w:t>
            </w:r>
          </w:p>
        </w:tc>
        <w:tc>
          <w:tcPr/>
          <w:p>
            <w:pPr>
              <w:pStyle w:val="Compact"/>
            </w:pPr>
            <w:r>
              <w:t xml:space="preserve">Task Type</w:t>
            </w:r>
          </w:p>
        </w:tc>
        <w:tc>
          <w:tcPr/>
          <w:p>
            <w:pPr>
              <w:pStyle w:val="Compact"/>
            </w:pPr>
            <w:r>
              <w:t xml:space="preserve">Traditional Time</w:t>
            </w:r>
          </w:p>
        </w:tc>
        <w:tc>
          <w:tcPr/>
          <w:p>
            <w:pPr>
              <w:pStyle w:val="Compact"/>
            </w:pPr>
            <w:r>
              <w:t xml:space="preserve">Parametric Time</w:t>
            </w:r>
          </w:p>
        </w:tc>
        <w:tc>
          <w:tcPr/>
          <w:p>
            <w:pPr>
              <w:pStyle w:val="Compact"/>
            </w:pPr>
            <w:r>
              <w:t xml:space="preserve">Reduction</w:t>
            </w:r>
          </w:p>
        </w:tc>
        <w:tc>
          <w:tcPr/>
          <w:p>
            <w:pPr>
              <w:pStyle w:val="Compact"/>
            </w:pPr>
            <w:r>
              <w:t xml:space="preserve">Statistical Significance</w:t>
            </w:r>
          </w:p>
        </w:tc>
      </w:tr>
      <w:tr>
        <w:tc>
          <w:tcPr/>
          <w:p>
            <w:pPr>
              <w:pStyle w:val="Compact"/>
            </w:pPr>
            <w:r>
              <w:t xml:space="preserve">Wei Wu et al., 2025</w:t>
            </w:r>
          </w:p>
        </w:tc>
        <w:tc>
          <w:tcPr/>
          <w:p>
            <w:pPr>
              <w:pStyle w:val="Compact"/>
            </w:pPr>
            <w:r>
              <w:t xml:space="preserve">Single-parameter parts</w:t>
            </w:r>
          </w:p>
        </w:tc>
        <w:tc>
          <w:tcPr/>
          <w:p>
            <w:pPr>
              <w:pStyle w:val="Compact"/>
            </w:pPr>
            <w:r>
              <w:t xml:space="preserve">&gt;45 s</w:t>
            </w:r>
          </w:p>
        </w:tc>
        <w:tc>
          <w:tcPr/>
          <w:p>
            <w:pPr>
              <w:pStyle w:val="Compact"/>
            </w:pPr>
            <w:r>
              <w:t xml:space="preserve">~19 s</w:t>
            </w:r>
          </w:p>
        </w:tc>
        <w:tc>
          <w:tcPr/>
          <w:p>
            <w:pPr>
              <w:pStyle w:val="Compact"/>
            </w:pPr>
            <w:r>
              <w:t xml:space="preserve">28%</w:t>
            </w:r>
          </w:p>
        </w:tc>
        <w:tc>
          <w:tcPr/>
          <w:p>
            <w:pPr>
              <w:pStyle w:val="Compact"/>
            </w:pPr>
            <w:r>
              <w:t xml:space="preserve">Not reported</w:t>
            </w:r>
          </w:p>
        </w:tc>
      </w:tr>
      <w:tr>
        <w:tc>
          <w:tcPr/>
          <w:p>
            <w:pPr>
              <w:pStyle w:val="Compact"/>
            </w:pPr>
            <w:r>
              <w:t xml:space="preserve">Wei Wu et al., 2025</w:t>
            </w:r>
          </w:p>
        </w:tc>
        <w:tc>
          <w:tcPr/>
          <w:p>
            <w:pPr>
              <w:pStyle w:val="Compact"/>
            </w:pPr>
            <w:r>
              <w:t xml:space="preserve">Two-parameter parts</w:t>
            </w:r>
          </w:p>
        </w:tc>
        <w:tc>
          <w:tcPr/>
          <w:p>
            <w:pPr>
              <w:pStyle w:val="Compact"/>
            </w:pPr>
            <w:r>
              <w:t xml:space="preserve">Not specified</w:t>
            </w:r>
          </w:p>
        </w:tc>
        <w:tc>
          <w:tcPr/>
          <w:p>
            <w:pPr>
              <w:pStyle w:val="Compact"/>
            </w:pPr>
            <w:r>
              <w:t xml:space="preserve">Not specified</w:t>
            </w:r>
          </w:p>
        </w:tc>
        <w:tc>
          <w:tcPr/>
          <w:p>
            <w:pPr>
              <w:pStyle w:val="Compact"/>
            </w:pPr>
            <w:r>
              <w:t xml:space="preserve">43%</w:t>
            </w:r>
          </w:p>
        </w:tc>
        <w:tc>
          <w:tcPr/>
          <w:p>
            <w:pPr>
              <w:pStyle w:val="Compact"/>
            </w:pPr>
            <w:r>
              <w:t xml:space="preserve">Not reported</w:t>
            </w:r>
          </w:p>
        </w:tc>
      </w:tr>
      <w:tr>
        <w:tc>
          <w:tcPr/>
          <w:p>
            <w:pPr>
              <w:pStyle w:val="Compact"/>
            </w:pPr>
            <w:r>
              <w:t xml:space="preserve">Wei Wu et al., 2025</w:t>
            </w:r>
          </w:p>
        </w:tc>
        <w:tc>
          <w:tcPr/>
          <w:p>
            <w:pPr>
              <w:pStyle w:val="Compact"/>
            </w:pPr>
            <w:r>
              <w:t xml:space="preserve">Three-parameter parts</w:t>
            </w:r>
          </w:p>
        </w:tc>
        <w:tc>
          <w:tcPr/>
          <w:p>
            <w:pPr>
              <w:pStyle w:val="Compact"/>
            </w:pPr>
            <w:r>
              <w:t xml:space="preserve">Not specified</w:t>
            </w:r>
          </w:p>
        </w:tc>
        <w:tc>
          <w:tcPr/>
          <w:p>
            <w:pPr>
              <w:pStyle w:val="Compact"/>
            </w:pPr>
            <w:r>
              <w:t xml:space="preserve">Not specified</w:t>
            </w:r>
          </w:p>
        </w:tc>
        <w:tc>
          <w:tcPr/>
          <w:p>
            <w:pPr>
              <w:pStyle w:val="Compact"/>
            </w:pPr>
            <w:r>
              <w:t xml:space="preserve">57%</w:t>
            </w:r>
          </w:p>
        </w:tc>
        <w:tc>
          <w:tcPr/>
          <w:p>
            <w:pPr>
              <w:pStyle w:val="Compact"/>
            </w:pPr>
            <w:r>
              <w:t xml:space="preserve">Not reported</w:t>
            </w:r>
          </w:p>
        </w:tc>
      </w:tr>
      <w:tr>
        <w:tc>
          <w:tcPr/>
          <w:p>
            <w:pPr>
              <w:pStyle w:val="Compact"/>
            </w:pPr>
            <w:r>
              <w:t xml:space="preserve">Yu-Min Fang et al., 2023</w:t>
            </w:r>
          </w:p>
        </w:tc>
        <w:tc>
          <w:tcPr/>
          <w:p>
            <w:pPr>
              <w:pStyle w:val="Compact"/>
            </w:pPr>
            <w:r>
              <w:t xml:space="preserve">Cube modeling</w:t>
            </w:r>
          </w:p>
        </w:tc>
        <w:tc>
          <w:tcPr/>
          <w:p>
            <w:pPr>
              <w:pStyle w:val="Compact"/>
            </w:pPr>
            <w:r>
              <w:t xml:space="preserve">104.40 s</w:t>
            </w:r>
          </w:p>
        </w:tc>
        <w:tc>
          <w:tcPr/>
          <w:p>
            <w:pPr>
              <w:pStyle w:val="Compact"/>
            </w:pPr>
            <w:r>
              <w:t xml:space="preserve">8.73 s (VR)</w:t>
            </w:r>
          </w:p>
        </w:tc>
        <w:tc>
          <w:tcPr/>
          <w:p>
            <w:pPr>
              <w:pStyle w:val="Compact"/>
            </w:pPr>
            <w:r>
              <w:t xml:space="preserve">92%</w:t>
            </w:r>
          </w:p>
        </w:tc>
        <w:tc>
          <w:tcPr/>
          <w:p>
            <w:pPr>
              <w:pStyle w:val="Compact"/>
            </w:pPr>
            <w:r>
              <w:t xml:space="preserve">p=0.006</w:t>
            </w:r>
          </w:p>
        </w:tc>
      </w:tr>
      <w:tr>
        <w:tc>
          <w:tcPr/>
          <w:p>
            <w:pPr>
              <w:pStyle w:val="Compact"/>
            </w:pPr>
            <w:r>
              <w:t xml:space="preserve">Yu-Min Fang et al., 2023</w:t>
            </w:r>
          </w:p>
        </w:tc>
        <w:tc>
          <w:tcPr/>
          <w:p>
            <w:pPr>
              <w:pStyle w:val="Compact"/>
            </w:pPr>
            <w:r>
              <w:t xml:space="preserve">Mug modeling</w:t>
            </w:r>
          </w:p>
        </w:tc>
        <w:tc>
          <w:tcPr/>
          <w:p>
            <w:pPr>
              <w:pStyle w:val="Compact"/>
            </w:pPr>
            <w:r>
              <w:t xml:space="preserve">479.43 s</w:t>
            </w:r>
          </w:p>
        </w:tc>
        <w:tc>
          <w:tcPr/>
          <w:p>
            <w:pPr>
              <w:pStyle w:val="Compact"/>
            </w:pPr>
            <w:r>
              <w:t xml:space="preserve">33.43 s (VR)</w:t>
            </w:r>
          </w:p>
        </w:tc>
        <w:tc>
          <w:tcPr/>
          <w:p>
            <w:pPr>
              <w:pStyle w:val="Compact"/>
            </w:pPr>
            <w:r>
              <w:t xml:space="preserve">93%</w:t>
            </w:r>
          </w:p>
        </w:tc>
        <w:tc>
          <w:tcPr/>
          <w:p>
            <w:pPr>
              <w:pStyle w:val="Compact"/>
            </w:pPr>
            <w:r>
              <w:t xml:space="preserve">p&lt;0.001</w:t>
            </w:r>
          </w:p>
        </w:tc>
      </w:tr>
      <w:tr>
        <w:tc>
          <w:tcPr/>
          <w:p>
            <w:pPr>
              <w:pStyle w:val="Compact"/>
            </w:pPr>
            <w:r>
              <w:t xml:space="preserve">Yongliang Chen et al., 2025</w:t>
            </w:r>
          </w:p>
        </w:tc>
        <w:tc>
          <w:tcPr/>
          <w:p>
            <w:pPr>
              <w:pStyle w:val="Compact"/>
            </w:pPr>
            <w:r>
              <w:t xml:space="preserve">Wheel design</w:t>
            </w:r>
          </w:p>
        </w:tc>
        <w:tc>
          <w:tcPr/>
          <w:p>
            <w:pPr>
              <w:pStyle w:val="Compact"/>
            </w:pPr>
            <w:r>
              <w:t xml:space="preserve">26.7 hours</w:t>
            </w:r>
          </w:p>
        </w:tc>
        <w:tc>
          <w:tcPr/>
          <w:p>
            <w:pPr>
              <w:pStyle w:val="Compact"/>
            </w:pPr>
            <w:r>
              <w:t xml:space="preserve">18.3 hours</w:t>
            </w:r>
          </w:p>
        </w:tc>
        <w:tc>
          <w:tcPr/>
          <w:p>
            <w:pPr>
              <w:pStyle w:val="Compact"/>
            </w:pPr>
            <w:r>
              <w:t xml:space="preserve">31.5%</w:t>
            </w:r>
          </w:p>
        </w:tc>
        <w:tc>
          <w:tcPr/>
          <w:p>
            <w:pPr>
              <w:pStyle w:val="Compact"/>
            </w:pPr>
            <w:r>
              <w:t xml:space="preserve">p&lt;0.001</w:t>
            </w:r>
          </w:p>
        </w:tc>
      </w:tr>
      <w:tr>
        <w:tc>
          <w:tcPr/>
          <w:p>
            <w:pPr>
              <w:pStyle w:val="Compact"/>
            </w:pPr>
            <w:r>
              <w:t xml:space="preserve">M. Mcmillan et al., 2017</w:t>
            </w:r>
          </w:p>
        </w:tc>
        <w:tc>
          <w:tcPr/>
          <w:p>
            <w:pPr>
              <w:pStyle w:val="Compact"/>
            </w:pPr>
            <w:r>
              <w:t xml:space="preserve">Lattice generation (3,375 cells)</w:t>
            </w:r>
          </w:p>
        </w:tc>
        <w:tc>
          <w:tcPr/>
          <w:p>
            <w:pPr>
              <w:pStyle w:val="Compact"/>
            </w:pPr>
            <w:r>
              <w:t xml:space="preserve">Baseline</w:t>
            </w:r>
          </w:p>
        </w:tc>
        <w:tc>
          <w:tcPr/>
          <w:p>
            <w:pPr>
              <w:pStyle w:val="Compact"/>
            </w:pPr>
            <w:r>
              <w:t xml:space="preserve">Reduced</w:t>
            </w:r>
          </w:p>
        </w:tc>
        <w:tc>
          <w:tcPr/>
          <w:p>
            <w:pPr>
              <w:pStyle w:val="Compact"/>
            </w:pPr>
            <w:r>
              <w:t xml:space="preserve">&gt;60%</w:t>
            </w:r>
          </w:p>
        </w:tc>
        <w:tc>
          <w:tcPr/>
          <w:p>
            <w:pPr>
              <w:pStyle w:val="Compact"/>
            </w:pPr>
            <w:r>
              <w:t xml:space="preserve">Not reported</w:t>
            </w:r>
          </w:p>
        </w:tc>
      </w:tr>
      <w:tr>
        <w:tc>
          <w:tcPr/>
          <w:p>
            <w:pPr>
              <w:pStyle w:val="Compact"/>
            </w:pPr>
            <w:r>
              <w:t xml:space="preserve">Jianyou Li et al., 2018</w:t>
            </w:r>
          </w:p>
        </w:tc>
        <w:tc>
          <w:tcPr/>
          <w:p>
            <w:pPr>
              <w:pStyle w:val="Compact"/>
            </w:pPr>
            <w:r>
              <w:t xml:space="preserve">Orthosis design</w:t>
            </w:r>
          </w:p>
        </w:tc>
        <w:tc>
          <w:tcPr/>
          <w:p>
            <w:pPr>
              <w:pStyle w:val="Compact"/>
            </w:pPr>
            <w:r>
              <w:t xml:space="preserve">Manual CAD process</w:t>
            </w:r>
          </w:p>
        </w:tc>
        <w:tc>
          <w:tcPr/>
          <w:p>
            <w:pPr>
              <w:pStyle w:val="Compact"/>
            </w:pPr>
            <w:r>
              <w:t xml:space="preserve">1-7 min per design</w:t>
            </w:r>
          </w:p>
        </w:tc>
        <w:tc>
          <w:tcPr/>
          <w:p>
            <w:pPr>
              <w:pStyle w:val="Compact"/>
            </w:pPr>
            <w:r>
              <w:t xml:space="preserve">Dramatic</w:t>
            </w:r>
          </w:p>
        </w:tc>
        <w:tc>
          <w:tcPr/>
          <w:p>
            <w:pPr>
              <w:pStyle w:val="Compact"/>
            </w:pPr>
            <w:r>
              <w:t xml:space="preserve">Not reported</w:t>
            </w:r>
          </w:p>
        </w:tc>
      </w:tr>
    </w:tbl>
    <w:p>
      <w:pPr>
        <w:pStyle w:val="BodyText"/>
      </w:pPr>
      <w:r>
        <w:t xml:space="preserve">The relationship between parametric efficiency gains and design complexity showed a positive correlation. Wei Wu et al. found that efficiency improvements scaled with the number of parameters: single-parameter parts showed 28% time reduction, while three-parameter parts achieved 57% reduction. This pattern suggests that parametric approaches provide greater relative benefits for complex, multi-parameter designs.</w:t>
      </w:r>
    </w:p>
    <w:p>
      <w:pPr>
        <w:pStyle w:val="BodyText"/>
      </w:pPr>
      <w:r>
        <w:t xml:space="preserve">For OpenSCAD specifically, Johann Felipe Gonzalez et al. found that their modified bidirectional programming version required fewer rendering attempts (1.37 vs 1.64 attempts per translation), indicating improved workflow efficiency. The modified version also showed higher success rates for translate statements.</w:t>
      </w:r>
    </w:p>
    <w:bookmarkEnd w:id="28"/>
    <w:bookmarkStart w:id="29" w:name="learning-time-and-ease-of-use"/>
    <w:p>
      <w:pPr>
        <w:pStyle w:val="Heading2"/>
      </w:pPr>
      <w:r>
        <w:t xml:space="preserve">Learning Time and Ease of Use</w:t>
      </w:r>
    </w:p>
    <w:p>
      <w:pPr>
        <w:pStyle w:val="FirstParagraph"/>
      </w:pPr>
      <w:r>
        <w:t xml:space="preserve">The learning curve for parametric design varied substantially across platforms and user populations: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Study</w:t>
            </w:r>
          </w:p>
        </w:tc>
        <w:tc>
          <w:tcPr/>
          <w:p>
            <w:pPr>
              <w:pStyle w:val="Compact"/>
            </w:pPr>
            <w:r>
              <w:t xml:space="preserve">Platform</w:t>
            </w:r>
          </w:p>
        </w:tc>
        <w:tc>
          <w:tcPr/>
          <w:p>
            <w:pPr>
              <w:pStyle w:val="Compact"/>
            </w:pPr>
            <w:r>
              <w:t xml:space="preserve">Training Duration</w:t>
            </w:r>
          </w:p>
        </w:tc>
        <w:tc>
          <w:tcPr/>
          <w:p>
            <w:pPr>
              <w:pStyle w:val="Compact"/>
            </w:pPr>
            <w:r>
              <w:t xml:space="preserve">User Level</w:t>
            </w:r>
          </w:p>
        </w:tc>
        <w:tc>
          <w:tcPr/>
          <w:p>
            <w:pPr>
              <w:pStyle w:val="Compact"/>
            </w:pPr>
            <w:r>
              <w:t xml:space="preserve">Key Finding</w:t>
            </w:r>
          </w:p>
        </w:tc>
      </w:tr>
      <w:tr>
        <w:tc>
          <w:tcPr/>
          <w:p>
            <w:pPr>
              <w:pStyle w:val="Compact"/>
            </w:pPr>
            <w:r>
              <w:t xml:space="preserve">Jianyou Li et al., 2018</w:t>
            </w:r>
          </w:p>
        </w:tc>
        <w:tc>
          <w:tcPr/>
          <w:p>
            <w:pPr>
              <w:pStyle w:val="Compact"/>
            </w:pPr>
            <w:r>
              <w:t xml:space="preserve">Rhino/Grasshopper</w:t>
            </w:r>
          </w:p>
        </w:tc>
        <w:tc>
          <w:tcPr/>
          <w:p>
            <w:pPr>
              <w:pStyle w:val="Compact"/>
            </w:pPr>
            <w:r>
              <w:t xml:space="preserve">15 minutes</w:t>
            </w:r>
          </w:p>
        </w:tc>
        <w:tc>
          <w:tcPr/>
          <w:p>
            <w:pPr>
              <w:pStyle w:val="Compact"/>
            </w:pPr>
            <w:r>
              <w:t xml:space="preserve">Novice (nursing students)</w:t>
            </w:r>
          </w:p>
        </w:tc>
        <w:tc>
          <w:tcPr/>
          <w:p>
            <w:pPr>
              <w:pStyle w:val="Compact"/>
            </w:pPr>
            <w:r>
              <w:t xml:space="preserve">Completed orthosis designs in 8-20 min</w:t>
            </w:r>
          </w:p>
        </w:tc>
      </w:tr>
      <w:tr>
        <w:tc>
          <w:tcPr/>
          <w:p>
            <w:pPr>
              <w:pStyle w:val="Compact"/>
            </w:pPr>
            <w:r>
              <w:t xml:space="preserve">Johann Felipe Gonzalez et al., 2024</w:t>
            </w:r>
          </w:p>
        </w:tc>
        <w:tc>
          <w:tcPr/>
          <w:p>
            <w:pPr>
              <w:pStyle w:val="Compact"/>
            </w:pPr>
            <w:r>
              <w:t xml:space="preserve">OpenSCAD (modified)</w:t>
            </w:r>
          </w:p>
        </w:tc>
        <w:tc>
          <w:tcPr/>
          <w:p>
            <w:pPr>
              <w:pStyle w:val="Compact"/>
            </w:pPr>
            <w:r>
              <w:t xml:space="preserve">Brief practice session</w:t>
            </w:r>
          </w:p>
        </w:tc>
        <w:tc>
          <w:tcPr/>
          <w:p>
            <w:pPr>
              <w:pStyle w:val="Compact"/>
            </w:pPr>
            <w:r>
              <w:t xml:space="preserve">Intermediate-expert</w:t>
            </w:r>
          </w:p>
        </w:tc>
        <w:tc>
          <w:tcPr/>
          <w:p>
            <w:pPr>
              <w:pStyle w:val="Compact"/>
            </w:pPr>
            <w:r>
              <w:t xml:space="preserve">Tasks rated easier with modified version</w:t>
            </w:r>
          </w:p>
        </w:tc>
      </w:tr>
      <w:tr>
        <w:tc>
          <w:tcPr/>
          <w:p>
            <w:pPr>
              <w:pStyle w:val="Compact"/>
            </w:pPr>
            <w:r>
              <w:t xml:space="preserve">F. Machado et al., 2019</w:t>
            </w:r>
          </w:p>
        </w:tc>
        <w:tc>
          <w:tcPr/>
          <w:p>
            <w:pPr>
              <w:pStyle w:val="Compact"/>
            </w:pPr>
            <w:r>
              <w:t xml:space="preserve">OpenSCAD</w:t>
            </w:r>
          </w:p>
        </w:tc>
        <w:tc>
          <w:tcPr/>
          <w:p>
            <w:pPr>
              <w:pStyle w:val="Compact"/>
            </w:pPr>
            <w:r>
              <w:t xml:space="preserve">Low barrier</w:t>
            </w:r>
          </w:p>
        </w:tc>
        <w:tc>
          <w:tcPr/>
          <w:p>
            <w:pPr>
              <w:pStyle w:val="Compact"/>
            </w:pPr>
            <w:r>
              <w:t xml:space="preserve">Varied</w:t>
            </w:r>
          </w:p>
        </w:tc>
        <w:tc>
          <w:tcPr/>
          <w:p>
            <w:pPr>
              <w:pStyle w:val="Compact"/>
            </w:pPr>
            <w:r>
              <w:t xml:space="preserve">Easier to set up and learn due to limited functions</w:t>
            </w:r>
          </w:p>
        </w:tc>
      </w:tr>
      <w:tr>
        <w:tc>
          <w:tcPr/>
          <w:p>
            <w:pPr>
              <w:pStyle w:val="Compact"/>
            </w:pPr>
            <w:r>
              <w:t xml:space="preserve">F. Machado et al., 2019</w:t>
            </w:r>
          </w:p>
        </w:tc>
        <w:tc>
          <w:tcPr/>
          <w:p>
            <w:pPr>
              <w:pStyle w:val="Compact"/>
            </w:pPr>
            <w:r>
              <w:t xml:space="preserve">FreeCAD Python</w:t>
            </w:r>
          </w:p>
        </w:tc>
        <w:tc>
          <w:tcPr/>
          <w:p>
            <w:pPr>
              <w:pStyle w:val="Compact"/>
            </w:pPr>
            <w:r>
              <w:t xml:space="preserve">Higher barrier</w:t>
            </w:r>
          </w:p>
        </w:tc>
        <w:tc>
          <w:tcPr/>
          <w:p>
            <w:pPr>
              <w:pStyle w:val="Compact"/>
            </w:pPr>
            <w:r>
              <w:t xml:space="preserve">Requires programming background</w:t>
            </w:r>
          </w:p>
        </w:tc>
        <w:tc>
          <w:tcPr/>
          <w:p>
            <w:pPr>
              <w:pStyle w:val="Compact"/>
            </w:pPr>
            <w:r>
              <w:t xml:space="preserve">Steeper learning curve but greater capability</w:t>
            </w:r>
          </w:p>
        </w:tc>
      </w:tr>
      <w:tr>
        <w:tc>
          <w:tcPr/>
          <w:p>
            <w:pPr>
              <w:pStyle w:val="Compact"/>
            </w:pPr>
            <w:r>
              <w:t xml:space="preserve">A. S. Mathur et al., 2020</w:t>
            </w:r>
          </w:p>
        </w:tc>
        <w:tc>
          <w:tcPr/>
          <w:p>
            <w:pPr>
              <w:pStyle w:val="Compact"/>
            </w:pPr>
            <w:r>
              <w:t xml:space="preserve">Parametric CAD with GUI</w:t>
            </w:r>
          </w:p>
        </w:tc>
        <w:tc>
          <w:tcPr/>
          <w:p>
            <w:pPr>
              <w:pStyle w:val="Compact"/>
            </w:pPr>
            <w:r>
              <w:t xml:space="preserve">Not specified</w:t>
            </w:r>
          </w:p>
        </w:tc>
        <w:tc>
          <w:tcPr/>
          <w:p>
            <w:pPr>
              <w:pStyle w:val="Compact"/>
            </w:pPr>
            <w:r>
              <w:t xml:space="preserve">Varied</w:t>
            </w:r>
          </w:p>
        </w:tc>
        <w:tc>
          <w:tcPr/>
          <w:p>
            <w:pPr>
              <w:pStyle w:val="Compact"/>
            </w:pPr>
            <w:r>
              <w:t xml:space="preserve">Significant improvements over programming-only interface</w:t>
            </w:r>
          </w:p>
        </w:tc>
      </w:tr>
    </w:tbl>
    <w:p>
      <w:pPr>
        <w:pStyle w:val="BodyText"/>
      </w:pPr>
      <w:r>
        <w:t xml:space="preserve">OpenSCAD was characterized as easier to set up and learn due to its limited set of primitives and functions, though this simplicity came with trade-offs in capability. FreeCAD Python required a programming background and had a steeper learning curve but offered more comprehensive functionality.</w:t>
      </w:r>
    </w:p>
    <w:bookmarkEnd w:id="29"/>
    <w:bookmarkStart w:id="30" w:name="iteration-and-modification-efficiency"/>
    <w:p>
      <w:pPr>
        <w:pStyle w:val="Heading2"/>
      </w:pPr>
      <w:r>
        <w:t xml:space="preserve">Iteration and Modification Efficiency</w:t>
      </w:r>
    </w:p>
    <w:p>
      <w:pPr>
        <w:pStyle w:val="FirstParagraph"/>
      </w:pPr>
      <w:r>
        <w:t xml:space="preserve">Parametric approaches demonstrated particular advantages when designs required modifications:</w:t>
      </w:r>
    </w:p>
    <w:p>
      <w:pPr>
        <w:pStyle w:val="BodyText"/>
      </w:pPr>
      <w:r>
        <w:t xml:space="preserve">The traditional approach was quicker for initial construction but became time-consuming for significant pattern changes. In contrast, the parametric approach, although slower to construct initially, offered editable blocks for efficient modification. This finding was corroborated by Yongliang Chen et al., who found 53.2% fewer design iterations and 50.9% fewer design modifications when using parametric methods with VDMC compared to traditional CAD.</w:t>
      </w:r>
    </w:p>
    <w:p>
      <w:pPr>
        <w:pStyle w:val="BodyText"/>
      </w:pPr>
      <w:r>
        <w:t xml:space="preserve">Assembly efficiency also improved with parametric approaches. Wei Wu et al. reported assembly time reductions of 39%, 45%, and 48% for two, three, and four parts respectively, with the parametric approach less affected by increasing numbers of assembly parts due to established parameter relationships.</w:t>
      </w:r>
    </w:p>
    <w:bookmarkEnd w:id="30"/>
    <w:bookmarkEnd w:id="31"/>
    <w:bookmarkStart w:id="34" w:name="effects-on-accuracy-and-quality"/>
    <w:p>
      <w:pPr>
        <w:pStyle w:val="Heading1"/>
      </w:pPr>
      <w:r>
        <w:t xml:space="preserve">Effects on Accuracy and Quality</w:t>
      </w:r>
    </w:p>
    <w:bookmarkStart w:id="32" w:name="geometric-and-dimensional-accuracy"/>
    <w:p>
      <w:pPr>
        <w:pStyle w:val="Heading2"/>
      </w:pPr>
      <w:r>
        <w:t xml:space="preserve">Geometric and Dimensional Accuracy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Study</w:t>
            </w:r>
          </w:p>
        </w:tc>
        <w:tc>
          <w:tcPr/>
          <w:p>
            <w:pPr>
              <w:pStyle w:val="Compact"/>
            </w:pPr>
            <w:r>
              <w:t xml:space="preserve">Metric</w:t>
            </w:r>
          </w:p>
        </w:tc>
        <w:tc>
          <w:tcPr/>
          <w:p>
            <w:pPr>
              <w:pStyle w:val="Compact"/>
            </w:pPr>
            <w:r>
              <w:t xml:space="preserve">Parametric Result</w:t>
            </w:r>
          </w:p>
        </w:tc>
        <w:tc>
          <w:tcPr/>
          <w:p>
            <w:pPr>
              <w:pStyle w:val="Compact"/>
            </w:pPr>
            <w:r>
              <w:t xml:space="preserve">Traditional Result</w:t>
            </w:r>
          </w:p>
        </w:tc>
        <w:tc>
          <w:tcPr/>
          <w:p>
            <w:pPr>
              <w:pStyle w:val="Compact"/>
            </w:pPr>
            <w:r>
              <w:t xml:space="preserve">Finding</w:t>
            </w:r>
          </w:p>
        </w:tc>
      </w:tr>
      <w:tr>
        <w:tc>
          <w:tcPr/>
          <w:p>
            <w:pPr>
              <w:pStyle w:val="Compact"/>
            </w:pPr>
            <w:r>
              <w:t xml:space="preserve">Johann Felipe Gonzalez et al., 2024</w:t>
            </w:r>
          </w:p>
        </w:tc>
        <w:tc>
          <w:tcPr/>
          <w:p>
            <w:pPr>
              <w:pStyle w:val="Compact"/>
            </w:pPr>
            <w:r>
              <w:t xml:space="preserve">Design errors</w:t>
            </w:r>
          </w:p>
        </w:tc>
        <w:tc>
          <w:tcPr/>
          <w:p>
            <w:pPr>
              <w:pStyle w:val="Compact"/>
            </w:pPr>
            <w:r>
              <w:t xml:space="preserve">Reduced</w:t>
            </w:r>
          </w:p>
        </w:tc>
        <w:tc>
          <w:tcPr/>
          <w:p>
            <w:pPr>
              <w:pStyle w:val="Compact"/>
            </w:pPr>
            <w:r>
              <w:t xml:space="preserve">Baseline (higher)</w:t>
            </w:r>
          </w:p>
        </w:tc>
        <w:tc>
          <w:tcPr/>
          <w:p>
            <w:pPr>
              <w:pStyle w:val="Compact"/>
            </w:pPr>
            <w:r>
              <w:t xml:space="preserve">Fewer incorrect placements and syntax errors</w:t>
            </w:r>
          </w:p>
        </w:tc>
      </w:tr>
      <w:tr>
        <w:tc>
          <w:tcPr/>
          <w:p>
            <w:pPr>
              <w:pStyle w:val="Compact"/>
            </w:pPr>
            <w:r>
              <w:t xml:space="preserve">Yongliang Chen et al., 2025</w:t>
            </w:r>
          </w:p>
        </w:tc>
        <w:tc>
          <w:tcPr/>
          <w:p>
            <w:pPr>
              <w:pStyle w:val="Compact"/>
            </w:pPr>
            <w:r>
              <w:t xml:space="preserve">Brand consistency</w:t>
            </w:r>
          </w:p>
        </w:tc>
        <w:tc>
          <w:tcPr/>
          <w:p>
            <w:pPr>
              <w:pStyle w:val="Compact"/>
            </w:pPr>
            <w:r>
              <w:t xml:space="preserve">9.1/10</w:t>
            </w:r>
          </w:p>
        </w:tc>
        <w:tc>
          <w:tcPr/>
          <w:p>
            <w:pPr>
              <w:pStyle w:val="Compact"/>
            </w:pPr>
            <w:r>
              <w:t xml:space="preserve">7.8/10</w:t>
            </w:r>
          </w:p>
        </w:tc>
        <w:tc>
          <w:tcPr/>
          <w:p>
            <w:pPr>
              <w:pStyle w:val="Compact"/>
            </w:pPr>
            <w:r>
              <w:t xml:space="preserve">Statistically significant (p&lt;0.001)</w:t>
            </w:r>
          </w:p>
        </w:tc>
      </w:tr>
      <w:tr>
        <w:tc>
          <w:tcPr/>
          <w:p>
            <w:pPr>
              <w:pStyle w:val="Compact"/>
            </w:pPr>
            <w:r>
              <w:t xml:space="preserve">A. Baqer et al., 2018</w:t>
            </w:r>
          </w:p>
        </w:tc>
        <w:tc>
          <w:tcPr/>
          <w:p>
            <w:pPr>
              <w:pStyle w:val="Compact"/>
            </w:pPr>
            <w:r>
              <w:t xml:space="preserve">Similarity factor (2.5mm)</w:t>
            </w:r>
          </w:p>
        </w:tc>
        <w:tc>
          <w:tcPr/>
          <w:p>
            <w:pPr>
              <w:pStyle w:val="Compact"/>
            </w:pPr>
            <w:r>
              <w:t xml:space="preserve">84.317%</w:t>
            </w:r>
          </w:p>
        </w:tc>
        <w:tc>
          <w:tcPr/>
          <w:p>
            <w:pPr>
              <w:pStyle w:val="Compact"/>
            </w:pPr>
            <w:r>
              <w:t xml:space="preserve">N/A</w:t>
            </w:r>
          </w:p>
        </w:tc>
        <w:tc>
          <w:tcPr/>
          <w:p>
            <w:pPr>
              <w:pStyle w:val="Compact"/>
            </w:pPr>
            <w:r>
              <w:t xml:space="preserve">Higher accuracy with finer slice thickness</w:t>
            </w:r>
          </w:p>
        </w:tc>
      </w:tr>
      <w:tr>
        <w:tc>
          <w:tcPr/>
          <w:p>
            <w:pPr>
              <w:pStyle w:val="Compact"/>
            </w:pPr>
            <w:r>
              <w:t xml:space="preserve">A. Baqer et al., 2018</w:t>
            </w:r>
          </w:p>
        </w:tc>
        <w:tc>
          <w:tcPr/>
          <w:p>
            <w:pPr>
              <w:pStyle w:val="Compact"/>
            </w:pPr>
            <w:r>
              <w:t xml:space="preserve">Similarity factor (4mm)</w:t>
            </w:r>
          </w:p>
        </w:tc>
        <w:tc>
          <w:tcPr/>
          <w:p>
            <w:pPr>
              <w:pStyle w:val="Compact"/>
            </w:pPr>
            <w:r>
              <w:t xml:space="preserve">72.492%</w:t>
            </w:r>
          </w:p>
        </w:tc>
        <w:tc>
          <w:tcPr/>
          <w:p>
            <w:pPr>
              <w:pStyle w:val="Compact"/>
            </w:pPr>
            <w:r>
              <w:t xml:space="preserve">N/A</w:t>
            </w:r>
          </w:p>
        </w:tc>
        <w:tc>
          <w:tcPr/>
          <w:p>
            <w:pPr>
              <w:pStyle w:val="Compact"/>
            </w:pPr>
            <w:r>
              <w:t xml:space="preserve">Accuracy decreased with thicker slices</w:t>
            </w:r>
          </w:p>
        </w:tc>
      </w:tr>
      <w:tr>
        <w:tc>
          <w:tcPr/>
          <w:p>
            <w:pPr>
              <w:pStyle w:val="Compact"/>
            </w:pPr>
            <w:r>
              <w:t xml:space="preserve">A. Baqer et al., 2018</w:t>
            </w:r>
          </w:p>
        </w:tc>
        <w:tc>
          <w:tcPr/>
          <w:p>
            <w:pPr>
              <w:pStyle w:val="Compact"/>
            </w:pPr>
            <w:r>
              <w:t xml:space="preserve">Similarity factor (8mm)</w:t>
            </w:r>
          </w:p>
        </w:tc>
        <w:tc>
          <w:tcPr/>
          <w:p>
            <w:pPr>
              <w:pStyle w:val="Compact"/>
            </w:pPr>
            <w:r>
              <w:t xml:space="preserve">61.012%</w:t>
            </w:r>
          </w:p>
        </w:tc>
        <w:tc>
          <w:tcPr/>
          <w:p>
            <w:pPr>
              <w:pStyle w:val="Compact"/>
            </w:pPr>
            <w:r>
              <w:t xml:space="preserve">N/A</w:t>
            </w:r>
          </w:p>
        </w:tc>
        <w:tc>
          <w:tcPr/>
          <w:p>
            <w:pPr>
              <w:pStyle w:val="Compact"/>
            </w:pPr>
            <w:r>
              <w:t xml:space="preserve">Significant accuracy drop at coarse resolution</w:t>
            </w:r>
          </w:p>
        </w:tc>
      </w:tr>
      <w:tr>
        <w:tc>
          <w:tcPr/>
          <w:p>
            <w:pPr>
              <w:pStyle w:val="Compact"/>
            </w:pPr>
            <w:r>
              <w:t xml:space="preserve">A. F. Okyar et al., 2019</w:t>
            </w:r>
          </w:p>
        </w:tc>
        <w:tc>
          <w:tcPr/>
          <w:p>
            <w:pPr>
              <w:pStyle w:val="Compact"/>
            </w:pPr>
            <w:r>
              <w:t xml:space="preserve">Hausdorff distance</w:t>
            </w:r>
          </w:p>
        </w:tc>
        <w:tc>
          <w:tcPr/>
          <w:p>
            <w:pPr>
              <w:pStyle w:val="Compact"/>
            </w:pPr>
            <w:r>
              <w:t xml:space="preserve">Measured against CT</w:t>
            </w:r>
          </w:p>
        </w:tc>
        <w:tc>
          <w:tcPr/>
          <w:p>
            <w:pPr>
              <w:pStyle w:val="Compact"/>
            </w:pPr>
            <w:r>
              <w:t xml:space="preserve">N/A</w:t>
            </w:r>
          </w:p>
        </w:tc>
        <w:tc>
          <w:tcPr/>
          <w:p>
            <w:pPr>
              <w:pStyle w:val="Compact"/>
            </w:pPr>
            <w:r>
              <w:t xml:space="preserve">Mean and standard deviation of errors calculated</w:t>
            </w:r>
          </w:p>
        </w:tc>
      </w:tr>
      <w:tr>
        <w:tc>
          <w:tcPr/>
          <w:p>
            <w:pPr>
              <w:pStyle w:val="Compact"/>
            </w:pPr>
            <w:r>
              <w:t xml:space="preserve">Aidan Hall et al., 2024</w:t>
            </w:r>
          </w:p>
        </w:tc>
        <w:tc>
          <w:tcPr/>
          <w:p>
            <w:pPr>
              <w:pStyle w:val="Compact"/>
            </w:pPr>
            <w:r>
              <w:t xml:space="preserve">Quality score</w:t>
            </w:r>
          </w:p>
        </w:tc>
        <w:tc>
          <w:tcPr/>
          <w:p>
            <w:pPr>
              <w:pStyle w:val="Compact"/>
            </w:pPr>
            <w:r>
              <w:t xml:space="preserve">10.4 median</w:t>
            </w:r>
          </w:p>
        </w:tc>
        <w:tc>
          <w:tcPr/>
          <w:p>
            <w:pPr>
              <w:pStyle w:val="Compact"/>
            </w:pPr>
            <w:r>
              <w:t xml:space="preserve">8.4 median</w:t>
            </w:r>
          </w:p>
        </w:tc>
        <w:tc>
          <w:tcPr/>
          <w:p>
            <w:pPr>
              <w:pStyle w:val="Compact"/>
            </w:pPr>
            <w:r>
              <w:t xml:space="preserve">Significant difference (p=0.031)</w:t>
            </w:r>
          </w:p>
        </w:tc>
      </w:tr>
    </w:tbl>
    <w:p>
      <w:pPr>
        <w:pStyle w:val="BodyText"/>
      </w:pPr>
      <w:r>
        <w:t xml:space="preserve">The modified OpenSCAD with bidirectional programming showed a higher success rate in translate statements and fewer rendering attempts, indicating improved accuracy in spatial transformations. The solution helped users avoid errors and simplified the design process.</w:t>
      </w:r>
    </w:p>
    <w:p>
      <w:pPr>
        <w:pStyle w:val="BodyText"/>
      </w:pPr>
      <w:r>
        <w:t xml:space="preserve">For precision-critical applications, Yu-Min Fang et al. noted that parametric CAD modeling enabled rapid and precise model creation with strict logic and precise numerical inputs, while VR free-form modeling showed lower accuracy for exact geometric shapes due to the lack of strict datum settings.</w:t>
      </w:r>
    </w:p>
    <w:bookmarkEnd w:id="32"/>
    <w:bookmarkStart w:id="33" w:name="X031b4ec4104b5bae8a43ba54176b2fbd7769289"/>
    <w:p>
      <w:pPr>
        <w:pStyle w:val="Heading2"/>
      </w:pPr>
      <w:r>
        <w:t xml:space="preserve">Quality Metrics Across Application Domains</w:t>
      </w:r>
    </w:p>
    <w:p>
      <w:pPr>
        <w:pStyle w:val="FirstParagraph"/>
      </w:pPr>
      <w:r>
        <w:t xml:space="preserve">The parametric approach captured both geometric shapes and block logic, whereas traditional approaches focused solely on geometric shapes. This additional logic layer enabled tracking of design constraints and parameter relationships.</w:t>
      </w:r>
    </w:p>
    <w:p>
      <w:pPr>
        <w:pStyle w:val="BodyText"/>
      </w:pPr>
      <w:r>
        <w:t xml:space="preserve">In automotive design, the VDMC parametric method demonstrated adherence to specific design parameters like spoke angle and area proportion, while maintaining brand identity and specific design rules. Statistical analysis confirmed significant differences in both design efficiency and quality between parametric and traditional methods.</w:t>
      </w:r>
    </w:p>
    <w:p>
      <w:pPr>
        <w:pStyle w:val="BodyText"/>
      </w:pPr>
      <w:r>
        <w:t xml:space="preserve">M. Prado-Velasco et al. found that CeDG and CAD had similar accuracy for directrix length (LD) with null error, but CeDG had slightly higher errors (~0.5%) for connection transformed length and ellipse transformed length. However, CeDG could handle complex surfaces that CAD systems could not unfold.</w:t>
      </w:r>
    </w:p>
    <w:bookmarkEnd w:id="33"/>
    <w:bookmarkEnd w:id="34"/>
    <w:bookmarkStart w:id="35" w:name="user-characteristics-and-performance"/>
    <w:p>
      <w:pPr>
        <w:pStyle w:val="Heading1"/>
      </w:pPr>
      <w:r>
        <w:t xml:space="preserve">User Characteristics and Performance</w:t>
      </w:r>
    </w:p>
    <w:p>
      <w:pPr>
        <w:pStyle w:val="FirstParagraph"/>
      </w:pPr>
      <w:r>
        <w:t xml:space="preserve">Studies included diverse user populations with varying expertise levels: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Study</w:t>
            </w:r>
          </w:p>
        </w:tc>
        <w:tc>
          <w:tcPr/>
          <w:p>
            <w:pPr>
              <w:pStyle w:val="Compact"/>
            </w:pPr>
            <w:r>
              <w:t xml:space="preserve">User Type</w:t>
            </w:r>
          </w:p>
        </w:tc>
        <w:tc>
          <w:tcPr/>
          <w:p>
            <w:pPr>
              <w:pStyle w:val="Compact"/>
            </w:pPr>
            <w:r>
              <w:t xml:space="preserve">Experience Level</w:t>
            </w:r>
          </w:p>
        </w:tc>
        <w:tc>
          <w:tcPr/>
          <w:p>
            <w:pPr>
              <w:pStyle w:val="Compact"/>
            </w:pPr>
            <w:r>
              <w:t xml:space="preserve">Prior Parametric Experience</w:t>
            </w:r>
          </w:p>
        </w:tc>
      </w:tr>
      <w:tr>
        <w:tc>
          <w:tcPr/>
          <w:p>
            <w:pPr>
              <w:pStyle w:val="Compact"/>
            </w:pPr>
            <w:r>
              <w:t xml:space="preserve">Johann Felipe Gonzalez et al., 2024</w:t>
            </w:r>
          </w:p>
        </w:tc>
        <w:tc>
          <w:tcPr/>
          <w:p>
            <w:pPr>
              <w:pStyle w:val="Compact"/>
            </w:pPr>
            <w:r>
              <w:t xml:space="preserve">OpenSCAD users</w:t>
            </w:r>
          </w:p>
        </w:tc>
        <w:tc>
          <w:tcPr/>
          <w:p>
            <w:pPr>
              <w:pStyle w:val="Compact"/>
            </w:pPr>
            <w:r>
              <w:t xml:space="preserve">4+ years 3D modeling</w:t>
            </w:r>
          </w:p>
        </w:tc>
        <w:tc>
          <w:tcPr/>
          <w:p>
            <w:pPr>
              <w:pStyle w:val="Compact"/>
            </w:pPr>
            <w:r>
              <w:t xml:space="preserve">Proficient</w:t>
            </w:r>
          </w:p>
        </w:tc>
      </w:tr>
      <w:tr>
        <w:tc>
          <w:tcPr/>
          <w:p>
            <w:pPr>
              <w:pStyle w:val="Compact"/>
            </w:pPr>
            <w:r>
              <w:t xml:space="preserve">Yu-Min Fang et al., 2023</w:t>
            </w:r>
          </w:p>
        </w:tc>
        <w:tc>
          <w:tcPr/>
          <w:p>
            <w:pPr>
              <w:pStyle w:val="Compact"/>
            </w:pPr>
            <w:r>
              <w:t xml:space="preserve">Vocational students</w:t>
            </w:r>
          </w:p>
        </w:tc>
        <w:tc>
          <w:tcPr/>
          <w:p>
            <w:pPr>
              <w:pStyle w:val="Compact"/>
            </w:pPr>
            <w:r>
              <w:t xml:space="preserve">Novice</w:t>
            </w:r>
          </w:p>
        </w:tc>
        <w:tc>
          <w:tcPr/>
          <w:p>
            <w:pPr>
              <w:pStyle w:val="Compact"/>
            </w:pPr>
            <w:r>
              <w:t xml:space="preserve">None implied</w:t>
            </w:r>
          </w:p>
        </w:tc>
      </w:tr>
      <w:tr>
        <w:tc>
          <w:tcPr/>
          <w:p>
            <w:pPr>
              <w:pStyle w:val="Compact"/>
            </w:pPr>
            <w:r>
              <w:t xml:space="preserve">Yongliang Chen et al., 2025</w:t>
            </w:r>
          </w:p>
        </w:tc>
        <w:tc>
          <w:tcPr/>
          <w:p>
            <w:pPr>
              <w:pStyle w:val="Compact"/>
            </w:pPr>
            <w:r>
              <w:t xml:space="preserve">Professional designers</w:t>
            </w:r>
          </w:p>
        </w:tc>
        <w:tc>
          <w:tcPr/>
          <w:p>
            <w:pPr>
              <w:pStyle w:val="Compact"/>
            </w:pPr>
            <w:r>
              <w:t xml:space="preserve">3+ years professional</w:t>
            </w:r>
          </w:p>
        </w:tc>
        <w:tc>
          <w:tcPr/>
          <w:p>
            <w:pPr>
              <w:pStyle w:val="Compact"/>
            </w:pPr>
            <w:r>
              <w:t xml:space="preserve">Proficiency tested</w:t>
            </w:r>
          </w:p>
        </w:tc>
      </w:tr>
      <w:tr>
        <w:tc>
          <w:tcPr/>
          <w:p>
            <w:pPr>
              <w:pStyle w:val="Compact"/>
            </w:pPr>
            <w:r>
              <w:t xml:space="preserve">Jianyou Li et al., 2018</w:t>
            </w:r>
          </w:p>
        </w:tc>
        <w:tc>
          <w:tcPr/>
          <w:p>
            <w:pPr>
              <w:pStyle w:val="Compact"/>
            </w:pPr>
            <w:r>
              <w:t xml:space="preserve">Nursing students</w:t>
            </w:r>
          </w:p>
        </w:tc>
        <w:tc>
          <w:tcPr/>
          <w:p>
            <w:pPr>
              <w:pStyle w:val="Compact"/>
            </w:pPr>
            <w:r>
              <w:t xml:space="preserve">Novice</w:t>
            </w:r>
          </w:p>
        </w:tc>
        <w:tc>
          <w:tcPr/>
          <w:p>
            <w:pPr>
              <w:pStyle w:val="Compact"/>
            </w:pPr>
            <w:r>
              <w:t xml:space="preserve">None</w:t>
            </w:r>
          </w:p>
        </w:tc>
      </w:tr>
      <w:tr>
        <w:tc>
          <w:tcPr/>
          <w:p>
            <w:pPr>
              <w:pStyle w:val="Compact"/>
            </w:pPr>
            <w:r>
              <w:t xml:space="preserve">Aidan Hall et al., 2024</w:t>
            </w:r>
          </w:p>
        </w:tc>
        <w:tc>
          <w:tcPr/>
          <w:p>
            <w:pPr>
              <w:pStyle w:val="Compact"/>
            </w:pPr>
            <w:r>
              <w:t xml:space="preserve">Engineering students</w:t>
            </w:r>
          </w:p>
        </w:tc>
        <w:tc>
          <w:tcPr/>
          <w:p>
            <w:pPr>
              <w:pStyle w:val="Compact"/>
            </w:pPr>
            <w:r>
              <w:t xml:space="preserve">Beginner to Expert</w:t>
            </w:r>
          </w:p>
        </w:tc>
        <w:tc>
          <w:tcPr/>
          <w:p>
            <w:pPr>
              <w:pStyle w:val="Compact"/>
            </w:pPr>
            <w:r>
              <w:t xml:space="preserve">CAD courses completed</w:t>
            </w:r>
          </w:p>
        </w:tc>
      </w:tr>
      <w:tr>
        <w:tc>
          <w:tcPr/>
          <w:p>
            <w:pPr>
              <w:pStyle w:val="Compact"/>
            </w:pPr>
            <w:r>
              <w:t xml:space="preserve">R. Yu et al., 2018</w:t>
            </w:r>
          </w:p>
        </w:tc>
        <w:tc>
          <w:tcPr/>
          <w:p>
            <w:pPr>
              <w:pStyle w:val="Compact"/>
            </w:pPr>
            <w:r>
              <w:t xml:space="preserve">Professional architects</w:t>
            </w:r>
          </w:p>
        </w:tc>
        <w:tc>
          <w:tcPr/>
          <w:p>
            <w:pPr>
              <w:pStyle w:val="Compact"/>
            </w:pPr>
            <w:r>
              <w:t xml:space="preserve">Expert</w:t>
            </w:r>
          </w:p>
        </w:tc>
        <w:tc>
          <w:tcPr/>
          <w:p>
            <w:pPr>
              <w:pStyle w:val="Compact"/>
            </w:pPr>
            <w:r>
              <w:t xml:space="preserve">Not mentioned</w:t>
            </w:r>
          </w:p>
        </w:tc>
      </w:tr>
      <w:tr>
        <w:tc>
          <w:tcPr/>
          <w:p>
            <w:pPr>
              <w:pStyle w:val="Compact"/>
            </w:pPr>
            <w:r>
              <w:t xml:space="preserve">A. Globa et al., 2015</w:t>
            </w:r>
          </w:p>
        </w:tc>
        <w:tc>
          <w:tcPr/>
          <w:p>
            <w:pPr>
              <w:pStyle w:val="Compact"/>
            </w:pPr>
            <w:r>
              <w:t xml:space="preserve">Designers</w:t>
            </w:r>
          </w:p>
        </w:tc>
        <w:tc>
          <w:tcPr/>
          <w:p>
            <w:pPr>
              <w:pStyle w:val="Compact"/>
            </w:pPr>
            <w:r>
              <w:t xml:space="preserve">Not specified</w:t>
            </w:r>
          </w:p>
        </w:tc>
        <w:tc>
          <w:tcPr/>
          <w:p>
            <w:pPr>
              <w:pStyle w:val="Compact"/>
            </w:pPr>
            <w:r>
              <w:t xml:space="preserve">Not mentioned</w:t>
            </w:r>
          </w:p>
        </w:tc>
      </w:tr>
    </w:tbl>
    <w:p>
      <w:pPr>
        <w:pStyle w:val="BodyText"/>
      </w:pPr>
      <w:r>
        <w:t xml:space="preserve">Notably, novice users demonstrated capability with parametric approaches after minimal training. Nursing students with no prior CAD experience completed orthosis designs within 8-20 minutes after only 15 minutes of training. The modified OpenSCAD was specifically noted for its potential to lower entry barriers for newcomers.</w:t>
      </w:r>
    </w:p>
    <w:bookmarkEnd w:id="35"/>
    <w:bookmarkStart w:id="36" w:name="openscad-specific-findings"/>
    <w:p>
      <w:pPr>
        <w:pStyle w:val="Heading1"/>
      </w:pPr>
      <w:r>
        <w:t xml:space="preserve">OpenSCAD-Specific Findings</w:t>
      </w:r>
    </w:p>
    <w:p>
      <w:pPr>
        <w:pStyle w:val="FirstParagraph"/>
      </w:pPr>
      <w:r>
        <w:t xml:space="preserve">Four studies directly examined OpenSCAD's parametric design capabilities:</w:t>
      </w:r>
    </w:p>
    <w:p>
      <w:pPr>
        <w:pStyle w:val="BodyText"/>
      </w:pPr>
      <w:r>
        <w:rPr>
          <w:b/>
          <w:bCs/>
        </w:rPr>
        <w:t xml:space="preserve">Bidirectional Programming Enhancement</w:t>
      </w:r>
      <w:r>
        <w:t xml:space="preserve">: Johann Felipe Gonzalez et al. developed bidirectional programming features that allowed users to retrieve parametric expressions from visual representations. This modification reduced rendering attempts from 1.64 to 1.37 per translation and increased successful attempt rates. Participants rated tasks as easier with the modified version compared to the original.</w:t>
      </w:r>
    </w:p>
    <w:p>
      <w:pPr>
        <w:pStyle w:val="BodyText"/>
      </w:pPr>
      <w:r>
        <w:rPr>
          <w:b/>
          <w:bCs/>
        </w:rPr>
        <w:t xml:space="preserve">Format Export Limitations</w:t>
      </w:r>
      <w:r>
        <w:t xml:space="preserve">: F. Machado et al. identified that OpenSCAD cannot export to standard parametric formats like STEP, resulting in loss of parametric dimensional information. FreeCAD Python addressed this limitation while also demonstrating faster mesh generation, particularly at higher resolutions—more than ten times faster for some models and more than fifty times faster for others.</w:t>
      </w:r>
    </w:p>
    <w:p>
      <w:pPr>
        <w:pStyle w:val="BodyText"/>
      </w:pPr>
      <w:r>
        <w:rPr>
          <w:b/>
          <w:bCs/>
        </w:rPr>
        <w:t xml:space="preserve">Customization Platform</w:t>
      </w:r>
      <w:r>
        <w:t xml:space="preserve">: Yuenyong Nilsiam et al. demonstrated that novice users could successfully adjust parameters and save customized designs using OpenSCAD-based tools, supporting the democratization of 3D design for distributed manufacturing.</w:t>
      </w:r>
    </w:p>
    <w:p>
      <w:pPr>
        <w:pStyle w:val="BodyText"/>
      </w:pPr>
      <w:r>
        <w:rPr>
          <w:b/>
          <w:bCs/>
        </w:rPr>
        <w:t xml:space="preserve">Challenge Identification</w:t>
      </w:r>
      <w:r>
        <w:t xml:space="preserve">: Johann Felipe Gonzalez Avila et al. identified key challenges in programming-based CAD including linking 3D views with code and difficulties performing spatial transformations. Their bidirectional programming solution helped address these challenges, with the modified version requiring fewer attempts to achieve successful translations.</w:t>
      </w:r>
    </w:p>
    <w:bookmarkEnd w:id="36"/>
    <w:bookmarkStart w:id="40" w:name="synthesis"/>
    <w:p>
      <w:pPr>
        <w:pStyle w:val="Heading1"/>
      </w:pPr>
      <w:r>
        <w:t xml:space="preserve">Synthesis</w:t>
      </w:r>
    </w:p>
    <w:bookmarkStart w:id="37" w:name="reconciling-efficiency-findings"/>
    <w:p>
      <w:pPr>
        <w:pStyle w:val="Heading2"/>
      </w:pPr>
      <w:r>
        <w:t xml:space="preserve">Reconciling Efficiency Findings</w:t>
      </w:r>
    </w:p>
    <w:p>
      <w:pPr>
        <w:pStyle w:val="FirstParagraph"/>
      </w:pPr>
      <w:r>
        <w:t xml:space="preserve">The substantial variation in reported efficiency gains (28-93% time reduction) can be explained by several factors:</w:t>
      </w:r>
    </w:p>
    <w:p>
      <w:pPr>
        <w:pStyle w:val="BodyText"/>
      </w:pPr>
      <w:r>
        <w:rPr>
          <w:b/>
          <w:bCs/>
        </w:rPr>
        <w:t xml:space="preserve">Task Complexity Effects</w:t>
      </w:r>
      <w:r>
        <w:t xml:space="preserve">: Studies examining simple, single-parameter tasks showed smaller efficiency gains (28%), while those examining multi-parameter or iterative tasks showed larger gains (57%). This pattern was consistent across multiple studies—Wei Wu et al. demonstrated a clear positive relationship between parameter count and efficiency improvement.</w:t>
      </w:r>
    </w:p>
    <w:p>
      <w:pPr>
        <w:pStyle w:val="BodyText"/>
      </w:pPr>
      <w:r>
        <w:rPr>
          <w:b/>
          <w:bCs/>
        </w:rPr>
        <w:t xml:space="preserve">Phase of Design Process</w:t>
      </w:r>
      <w:r>
        <w:t xml:space="preserve">: Traditional CAD showed advantages for initial data entry and first-time construction of simple shapes, while parametric approaches excelled in modification scenarios and complex, multi-part assemblies. The 92-93% time reductions reported by Yu-Min Fang et al. specifically compared VR free-form modeling to parametric CAD, representing a different comparison than parametric vs. traditional non-parametric CAD.</w:t>
      </w:r>
    </w:p>
    <w:p>
      <w:pPr>
        <w:pStyle w:val="BodyText"/>
      </w:pPr>
      <w:r>
        <w:rPr>
          <w:b/>
          <w:bCs/>
        </w:rPr>
        <w:t xml:space="preserve">User Expertise</w:t>
      </w:r>
      <w:r>
        <w:t xml:space="preserve">: Experienced users with programming backgrounds achieved greater benefits from programmatic parametric tools, while novice users performed well with visual parametric interfaces like Grasshopper but faced challenges with code-based approaches.</w:t>
      </w:r>
    </w:p>
    <w:bookmarkEnd w:id="37"/>
    <w:bookmarkStart w:id="38" w:name="reconciling-accuracy-findings"/>
    <w:p>
      <w:pPr>
        <w:pStyle w:val="Heading2"/>
      </w:pPr>
      <w:r>
        <w:t xml:space="preserve">Reconciling Accuracy Findings</w:t>
      </w:r>
    </w:p>
    <w:p>
      <w:pPr>
        <w:pStyle w:val="FirstParagraph"/>
      </w:pPr>
      <w:r>
        <w:t xml:space="preserve">Accuracy outcomes depended on the type of geometric task:</w:t>
      </w:r>
    </w:p>
    <w:p>
      <w:pPr>
        <w:pStyle w:val="BodyText"/>
      </w:pPr>
      <w:r>
        <w:rPr>
          <w:b/>
          <w:bCs/>
        </w:rPr>
        <w:t xml:space="preserve">Precision-Critical Tasks</w:t>
      </w:r>
      <w:r>
        <w:t xml:space="preserve">: Parametric CAD demonstrated superior accuracy for known geometric shapes requiring exact dimensions, with strict logic and precise numerical inputs enabling rapid and precise model creation. Traditional approaches struggled with maintaining accuracy during iterative modifications.</w:t>
      </w:r>
    </w:p>
    <w:p>
      <w:pPr>
        <w:pStyle w:val="BodyText"/>
      </w:pPr>
      <w:r>
        <w:rPr>
          <w:b/>
          <w:bCs/>
        </w:rPr>
        <w:t xml:space="preserve">Creative/Exploratory Tasks</w:t>
      </w:r>
      <w:r>
        <w:t xml:space="preserve">: VR free-form modeling showed lower accuracy for exact geometric shapes due to lack of strict datum settings, but offered advantages for early ideation where precision was less critical.</w:t>
      </w:r>
    </w:p>
    <w:p>
      <w:pPr>
        <w:pStyle w:val="BodyText"/>
      </w:pPr>
      <w:r>
        <w:rPr>
          <w:b/>
          <w:bCs/>
        </w:rPr>
        <w:t xml:space="preserve">Complex Surface Operations</w:t>
      </w:r>
      <w:r>
        <w:t xml:space="preserve">: CeDG parametric approaches could handle complex surface unfolding that traditional CAD systems like Solid Edge could not perform, representing a capability difference rather than an accuracy difference within comparable task domains.</w:t>
      </w:r>
    </w:p>
    <w:bookmarkEnd w:id="38"/>
    <w:bookmarkStart w:id="39" w:name="platform-specific-considerations"/>
    <w:p>
      <w:pPr>
        <w:pStyle w:val="Heading2"/>
      </w:pPr>
      <w:r>
        <w:t xml:space="preserve">Platform-Specific Considerations</w:t>
      </w:r>
    </w:p>
    <w:p>
      <w:pPr>
        <w:pStyle w:val="FirstParagraph"/>
      </w:pPr>
      <w:r>
        <w:t xml:space="preserve">OpenSCAD's positioning within the parametric design landscape involves specific trade-offs:</w:t>
      </w:r>
    </w:p>
    <w:p>
      <w:pPr>
        <w:pStyle w:val="BodyText"/>
      </w:pPr>
      <w:r>
        <w:rPr>
          <w:b/>
          <w:bCs/>
        </w:rPr>
        <w:t xml:space="preserve">Strengths</w:t>
      </w:r>
      <w:r>
        <w:t xml:space="preserve">: Easier to set up and learn; suitable for parametric customization workflows; bidirectional programming modifications significantly improved usability.</w:t>
      </w:r>
    </w:p>
    <w:p>
      <w:pPr>
        <w:pStyle w:val="BodyText"/>
      </w:pPr>
      <w:r>
        <w:rPr>
          <w:b/>
          <w:bCs/>
        </w:rPr>
        <w:t xml:space="preserve">Limitations</w:t>
      </w:r>
      <w:r>
        <w:t xml:space="preserve">: Cannot export to standard parametric formats; slower mesh generation compared to FreeCAD Python; programming requirements create barriers for non-programmers.</w:t>
      </w:r>
    </w:p>
    <w:p>
      <w:pPr>
        <w:pStyle w:val="BodyText"/>
      </w:pPr>
      <w:r>
        <w:rPr>
          <w:b/>
          <w:bCs/>
        </w:rPr>
        <w:t xml:space="preserve">Contextual Recommendations</w:t>
      </w:r>
      <w:r>
        <w:t xml:space="preserve">: OpenSCAD appears most suitable for users comfortable with programming who require customizable 3D printing workflows, while FreeCAD Python may better serve collaborative environments requiring format interoperability. For users without programming experience, visual parametric tools like Grasshopper demonstrated effective outcomes even with minimal training.</w:t>
      </w:r>
    </w:p>
    <w:bookmarkEnd w:id="39"/>
    <w:bookmarkEnd w:id="40"/>
    <w:bookmarkStart w:id="91" w:name="bibliography"/>
    <w:p>
      <w:pPr>
        <w:pStyle w:val="Heading1"/>
      </w:pPr>
      <w:r>
        <w:t xml:space="preserve">References</w:t>
      </w:r>
    </w:p>
    <w:bookmarkStart w:id="90" w:name="refs"/>
    <w:bookmarkStart w:id="41" w:name="ref-A. Baqer et al., 2018"/>
    <w:p>
      <w:pPr>
        <w:pStyle w:val="Bibliography"/>
      </w:pPr>
      <w:r>
        <w:t xml:space="preserve">A. Baqer, and T. Abbas.</w:t>
      </w:r>
      <w:r>
        <w:t xml:space="preserve"> </w:t>
      </w:r>
      <w:r>
        <w:t xml:space="preserve">“E NERGY AND E NVIRONMENT,”</w:t>
      </w:r>
      <w:r>
        <w:t xml:space="preserve"> </w:t>
      </w:r>
      <w:r>
        <w:t xml:space="preserve">2018.</w:t>
      </w:r>
    </w:p>
    <w:bookmarkEnd w:id="41"/>
    <w:bookmarkStart w:id="43" w:name="ref-A. F. Okyar et al., 2019"/>
    <w:p>
      <w:pPr>
        <w:pStyle w:val="Bibliography"/>
      </w:pPr>
      <w:r>
        <w:t xml:space="preserve">A. F. Okyar, Ogulcan Guldeniz, and B. Atalay.</w:t>
      </w:r>
      <w:r>
        <w:t xml:space="preserve"> </w:t>
      </w:r>
      <w:r>
        <w:t xml:space="preserve">“</w:t>
      </w:r>
      <w:hyperlink r:id="rId42">
        <w:r>
          <w:rPr>
            <w:rStyle w:val="Hyperlink"/>
          </w:rPr>
          <w:t xml:space="preserve">A Holistic Parametric Design Attempt Towards Geometric Modeling of the Lumbar Spine</w:t>
        </w:r>
      </w:hyperlink>
      <w:r>
        <w:t xml:space="preserve">.”</w:t>
      </w:r>
      <w:r>
        <w:t xml:space="preserve"> </w:t>
      </w:r>
      <w:r>
        <w:rPr>
          <w:i/>
          <w:iCs/>
        </w:rPr>
        <w:t xml:space="preserve">Comput. Methods Biomech. Biomed. Eng. Imaging Vis.</w:t>
      </w:r>
      <w:r>
        <w:t xml:space="preserve">, 2019.</w:t>
      </w:r>
    </w:p>
    <w:bookmarkEnd w:id="43"/>
    <w:bookmarkStart w:id="45" w:name="ref-A. Globa et al., 2015"/>
    <w:p>
      <w:pPr>
        <w:pStyle w:val="Bibliography"/>
      </w:pPr>
      <w:r>
        <w:t xml:space="preserve">A. Globa, M. Donn, and J. Moloney.</w:t>
      </w:r>
      <w:r>
        <w:t xml:space="preserve"> </w:t>
      </w:r>
      <w:r>
        <w:t xml:space="preserve">“</w:t>
      </w:r>
      <w:hyperlink r:id="rId44">
        <w:r>
          <w:rPr>
            <w:rStyle w:val="Hyperlink"/>
          </w:rPr>
          <w:t xml:space="preserve">Abstraction Versus Case Based: A Comparative Study of Two Approaches to Support Parametric Design</w:t>
        </w:r>
      </w:hyperlink>
      <w:r>
        <w:t xml:space="preserve">.”</w:t>
      </w:r>
      <w:r>
        <w:t xml:space="preserve"> </w:t>
      </w:r>
      <w:r>
        <w:rPr>
          <w:i/>
          <w:iCs/>
        </w:rPr>
        <w:t xml:space="preserve">Proceedings of the 34th Annual Conference of the Association for Computer Aided Design in Architecture (ACADIA)</w:t>
      </w:r>
      <w:r>
        <w:t xml:space="preserve">, 2015.</w:t>
      </w:r>
    </w:p>
    <w:bookmarkEnd w:id="45"/>
    <w:bookmarkStart w:id="47" w:name="ref-A. S. Mathur et al., 2020"/>
    <w:p>
      <w:pPr>
        <w:pStyle w:val="Bibliography"/>
      </w:pPr>
      <w:r>
        <w:t xml:space="preserve">A. S. Mathur, M. Pirron, and D. Zufferey.</w:t>
      </w:r>
      <w:r>
        <w:t xml:space="preserve"> </w:t>
      </w:r>
      <w:r>
        <w:t xml:space="preserve">“</w:t>
      </w:r>
      <w:hyperlink r:id="rId46">
        <w:r>
          <w:rPr>
            <w:rStyle w:val="Hyperlink"/>
          </w:rPr>
          <w:t xml:space="preserve">Interactive Programming for Parametric CAD</w:t>
        </w:r>
      </w:hyperlink>
      <w:r>
        <w:t xml:space="preserve">.”</w:t>
      </w:r>
      <w:r>
        <w:t xml:space="preserve"> </w:t>
      </w:r>
      <w:r>
        <w:rPr>
          <w:i/>
          <w:iCs/>
        </w:rPr>
        <w:t xml:space="preserve">Computer Graphics Forum (Print)</w:t>
      </w:r>
      <w:r>
        <w:t xml:space="preserve">, 2020.</w:t>
      </w:r>
    </w:p>
    <w:bookmarkEnd w:id="47"/>
    <w:bookmarkStart w:id="49" w:name="ref-Aidan Hall et al., 2024"/>
    <w:p>
      <w:pPr>
        <w:pStyle w:val="Bibliography"/>
      </w:pPr>
      <w:r>
        <w:t xml:space="preserve">Aidan Hall, and Molly H. Goldstein.</w:t>
      </w:r>
      <w:r>
        <w:t xml:space="preserve"> </w:t>
      </w:r>
      <w:r>
        <w:t xml:space="preserve">“</w:t>
      </w:r>
      <w:hyperlink r:id="rId48">
        <w:r>
          <w:rPr>
            <w:rStyle w:val="Hyperlink"/>
          </w:rPr>
          <w:t xml:space="preserve">WIP: Generative Vs. Traditional Computer-Aided Design-How Design Tools Impact CAD Artifact Quality</w:t>
        </w:r>
      </w:hyperlink>
      <w:r>
        <w:t xml:space="preserve">.”</w:t>
      </w:r>
      <w:r>
        <w:t xml:space="preserve"> </w:t>
      </w:r>
      <w:r>
        <w:rPr>
          <w:i/>
          <w:iCs/>
        </w:rPr>
        <w:t xml:space="preserve">Frontiers in Education Conference</w:t>
      </w:r>
      <w:r>
        <w:t xml:space="preserve">, 2024.</w:t>
      </w:r>
    </w:p>
    <w:bookmarkEnd w:id="49"/>
    <w:bookmarkStart w:id="51" w:name="ref-David M. Heard et al., 2024"/>
    <w:p>
      <w:pPr>
        <w:pStyle w:val="Bibliography"/>
      </w:pPr>
      <w:r>
        <w:t xml:space="preserve">David M. Heard, Sam W. Deeks, and A. Lennox.</w:t>
      </w:r>
      <w:r>
        <w:t xml:space="preserve"> </w:t>
      </w:r>
      <w:r>
        <w:t xml:space="preserve">“</w:t>
      </w:r>
      <w:hyperlink r:id="rId50">
        <w:r>
          <w:rPr>
            <w:rStyle w:val="Hyperlink"/>
          </w:rPr>
          <w:t xml:space="preserve">ERCAD: A Parametric Reactor Design Tool That Enables Rapid Prototyping and Optimization of Electrochemical Reactors Through 3D Printing</w:t>
        </w:r>
      </w:hyperlink>
      <w:r>
        <w:t xml:space="preserve">.”</w:t>
      </w:r>
      <w:r>
        <w:t xml:space="preserve"> </w:t>
      </w:r>
      <w:r>
        <w:rPr>
          <w:i/>
          <w:iCs/>
        </w:rPr>
        <w:t xml:space="preserve">ACS Central Science</w:t>
      </w:r>
      <w:r>
        <w:t xml:space="preserve">, 2024.</w:t>
      </w:r>
    </w:p>
    <w:bookmarkEnd w:id="51"/>
    <w:bookmarkStart w:id="53" w:name="ref-F. Machado et al., 2019"/>
    <w:p>
      <w:pPr>
        <w:pStyle w:val="Bibliography"/>
      </w:pPr>
      <w:r>
        <w:t xml:space="preserve">F. Machado, N. Malpica, and S. Borromeo.</w:t>
      </w:r>
      <w:r>
        <w:t xml:space="preserve"> </w:t>
      </w:r>
      <w:r>
        <w:t xml:space="preserve">“</w:t>
      </w:r>
      <w:hyperlink r:id="rId52">
        <w:r>
          <w:rPr>
            <w:rStyle w:val="Hyperlink"/>
          </w:rPr>
          <w:t xml:space="preserve">Parametric CAD Modeling for Open Source Scientific Hardware: Comparing OpenSCAD and FreeCAD Python Scripts</w:t>
        </w:r>
      </w:hyperlink>
      <w:r>
        <w:t xml:space="preserve">.”</w:t>
      </w:r>
      <w:r>
        <w:t xml:space="preserve"> </w:t>
      </w:r>
      <w:r>
        <w:rPr>
          <w:i/>
          <w:iCs/>
        </w:rPr>
        <w:t xml:space="preserve">PLoS ONE</w:t>
      </w:r>
      <w:r>
        <w:t xml:space="preserve">, 2019.</w:t>
      </w:r>
    </w:p>
    <w:bookmarkEnd w:id="53"/>
    <w:bookmarkStart w:id="55" w:name="ref-Iliya Savov et al., 2019"/>
    <w:p>
      <w:pPr>
        <w:pStyle w:val="Bibliography"/>
      </w:pPr>
      <w:r>
        <w:t xml:space="preserve">Iliya Savov, G. Todorov, Y. Sofronov, and K. Kamberov.</w:t>
      </w:r>
      <w:r>
        <w:t xml:space="preserve"> </w:t>
      </w:r>
      <w:r>
        <w:t xml:space="preserve">“</w:t>
      </w:r>
      <w:hyperlink r:id="rId54">
        <w:r>
          <w:rPr>
            <w:rStyle w:val="Hyperlink"/>
          </w:rPr>
          <w:t xml:space="preserve">Research and Development of Methods and Tools for Rapid Digital Simulation and Design of Personalized Orthoses</w:t>
        </w:r>
      </w:hyperlink>
      <w:r>
        <w:t xml:space="preserve">.”</w:t>
      </w:r>
      <w:r>
        <w:t xml:space="preserve"> </w:t>
      </w:r>
      <w:r>
        <w:rPr>
          <w:i/>
          <w:iCs/>
        </w:rPr>
        <w:t xml:space="preserve">IUTAM Symposium on Intelligent Multibody Systems – Dynamics, Control, Simulation</w:t>
      </w:r>
      <w:r>
        <w:t xml:space="preserve">, 2019.</w:t>
      </w:r>
    </w:p>
    <w:bookmarkEnd w:id="55"/>
    <w:bookmarkStart w:id="57" w:name="ref-Jianyou Li et al., 2018"/>
    <w:p>
      <w:pPr>
        <w:pStyle w:val="Bibliography"/>
      </w:pPr>
      <w:r>
        <w:t xml:space="preserve">Jianyou Li, and Hiroya Tanaka.</w:t>
      </w:r>
      <w:r>
        <w:t xml:space="preserve"> </w:t>
      </w:r>
      <w:r>
        <w:t xml:space="preserve">“</w:t>
      </w:r>
      <w:hyperlink r:id="rId56">
        <w:r>
          <w:rPr>
            <w:rStyle w:val="Hyperlink"/>
          </w:rPr>
          <w:t xml:space="preserve">Feasibility Study Applying a Parametric Model as the Design Generator for 3D–Printed Orthosis for Fracture Immobilization</w:t>
        </w:r>
      </w:hyperlink>
      <w:r>
        <w:t xml:space="preserve">.”</w:t>
      </w:r>
      <w:r>
        <w:t xml:space="preserve"> </w:t>
      </w:r>
      <w:r>
        <w:rPr>
          <w:i/>
          <w:iCs/>
        </w:rPr>
        <w:t xml:space="preserve">3D Printing in Medicine</w:t>
      </w:r>
      <w:r>
        <w:t xml:space="preserve">, 2018.</w:t>
      </w:r>
    </w:p>
    <w:bookmarkEnd w:id="57"/>
    <w:bookmarkStart w:id="59" w:name="Xc4535063f56f98fdc7cbecc1da0b80814d9ef57"/>
    <w:p>
      <w:pPr>
        <w:pStyle w:val="Bibliography"/>
      </w:pPr>
      <w:r>
        <w:t xml:space="preserve">Johann Felipe Gonzalez Avila.</w:t>
      </w:r>
      <w:r>
        <w:t xml:space="preserve"> </w:t>
      </w:r>
      <w:r>
        <w:t xml:space="preserve">“</w:t>
      </w:r>
      <w:hyperlink r:id="rId58">
        <w:r>
          <w:rPr>
            <w:rStyle w:val="Hyperlink"/>
          </w:rPr>
          <w:t xml:space="preserve">Facilitating Programming-Based 3D Computer-Aided Design Using Bidirectional Programming</w:t>
        </w:r>
      </w:hyperlink>
      <w:r>
        <w:t xml:space="preserve">,”</w:t>
      </w:r>
      <w:r>
        <w:t xml:space="preserve"> </w:t>
      </w:r>
      <w:r>
        <w:t xml:space="preserve">n.d.</w:t>
      </w:r>
    </w:p>
    <w:bookmarkEnd w:id="59"/>
    <w:bookmarkStart w:id="61" w:name="ref-Johann Felipe Gonzalez et al., 2024"/>
    <w:p>
      <w:pPr>
        <w:pStyle w:val="Bibliography"/>
      </w:pPr>
      <w:r>
        <w:t xml:space="preserve">Johann Felipe Gonzalez, Thomas Pietrzak, Audrey Girouard, and Géry Casiez.</w:t>
      </w:r>
      <w:r>
        <w:t xml:space="preserve"> </w:t>
      </w:r>
      <w:r>
        <w:t xml:space="preserve">“</w:t>
      </w:r>
      <w:hyperlink r:id="rId60">
        <w:r>
          <w:rPr>
            <w:rStyle w:val="Hyperlink"/>
          </w:rPr>
          <w:t xml:space="preserve">Facilitating the Parametric Definition of Geometric Properties in Programming-Based CAD</w:t>
        </w:r>
      </w:hyperlink>
      <w:r>
        <w:t xml:space="preserve">.”</w:t>
      </w:r>
      <w:r>
        <w:t xml:space="preserve"> </w:t>
      </w:r>
      <w:r>
        <w:rPr>
          <w:i/>
          <w:iCs/>
        </w:rPr>
        <w:t xml:space="preserve">ACM Symposium on User Interface Software and Technology</w:t>
      </w:r>
      <w:r>
        <w:t xml:space="preserve">, 2024.</w:t>
      </w:r>
    </w:p>
    <w:bookmarkEnd w:id="61"/>
    <w:bookmarkStart w:id="63" w:name="ref-Jose M. Nadal-Serrano et al., 2017"/>
    <w:p>
      <w:pPr>
        <w:pStyle w:val="Bibliography"/>
      </w:pPr>
      <w:r>
        <w:t xml:space="preserve">Jose M. Nadal-Serrano, Adolfo Nadal-Serrano, and Marisa López-Vallejo.</w:t>
      </w:r>
      <w:r>
        <w:t xml:space="preserve"> </w:t>
      </w:r>
      <w:r>
        <w:t xml:space="preserve">“</w:t>
      </w:r>
      <w:hyperlink r:id="rId62">
        <w:r>
          <w:rPr>
            <w:rStyle w:val="Hyperlink"/>
          </w:rPr>
          <w:t xml:space="preserve">Democratizing Science with the Aid of Parametric Design and Additive Manufacturing: Design and Fabrication of a Versatile and Low-Cost Optical Instrument for Scattering Measurement</w:t>
        </w:r>
      </w:hyperlink>
      <w:r>
        <w:t xml:space="preserve">.”</w:t>
      </w:r>
      <w:r>
        <w:t xml:space="preserve"> </w:t>
      </w:r>
      <w:r>
        <w:rPr>
          <w:i/>
          <w:iCs/>
        </w:rPr>
        <w:t xml:space="preserve">PLoS ONE</w:t>
      </w:r>
      <w:r>
        <w:t xml:space="preserve">, 2017.</w:t>
      </w:r>
    </w:p>
    <w:bookmarkEnd w:id="63"/>
    <w:bookmarkStart w:id="65" w:name="ref-K. Sweet et al., 2019"/>
    <w:p>
      <w:pPr>
        <w:pStyle w:val="Bibliography"/>
      </w:pPr>
      <w:r>
        <w:t xml:space="preserve">K. Sweet, and Tony Sweet.</w:t>
      </w:r>
      <w:r>
        <w:t xml:space="preserve"> </w:t>
      </w:r>
      <w:r>
        <w:t xml:space="preserve">“</w:t>
      </w:r>
      <w:hyperlink r:id="rId64">
        <w:r>
          <w:rPr>
            <w:rStyle w:val="Hyperlink"/>
          </w:rPr>
          <w:t xml:space="preserve">A Reconceived Digital Workflow: A Case Study</w:t>
        </w:r>
      </w:hyperlink>
      <w:r>
        <w:t xml:space="preserve">.”</w:t>
      </w:r>
      <w:r>
        <w:t xml:space="preserve"> </w:t>
      </w:r>
      <w:r>
        <w:rPr>
          <w:i/>
          <w:iCs/>
        </w:rPr>
        <w:t xml:space="preserve">Innovative Production and Construction</w:t>
      </w:r>
      <w:r>
        <w:t xml:space="preserve">, 2019.</w:t>
      </w:r>
    </w:p>
    <w:bookmarkEnd w:id="65"/>
    <w:bookmarkStart w:id="67" w:name="ref-M. Mcmillan et al., 2017"/>
    <w:p>
      <w:pPr>
        <w:pStyle w:val="Bibliography"/>
      </w:pPr>
      <w:r>
        <w:t xml:space="preserve">M. Mcmillan, M. Jurg, M. Leary, and M. Brandt.</w:t>
      </w:r>
      <w:r>
        <w:t xml:space="preserve"> </w:t>
      </w:r>
      <w:r>
        <w:t xml:space="preserve">“</w:t>
      </w:r>
      <w:hyperlink r:id="rId66">
        <w:r>
          <w:rPr>
            <w:rStyle w:val="Hyperlink"/>
          </w:rPr>
          <w:t xml:space="preserve">Programmatic Generation of Computationally Efficient Lattice Structures for Additive Manufacture</w:t>
        </w:r>
      </w:hyperlink>
      <w:r>
        <w:t xml:space="preserve">,”</w:t>
      </w:r>
      <w:r>
        <w:t xml:space="preserve"> </w:t>
      </w:r>
      <w:r>
        <w:t xml:space="preserve">2017.</w:t>
      </w:r>
    </w:p>
    <w:bookmarkEnd w:id="67"/>
    <w:bookmarkStart w:id="69" w:name="ref-M. Prado-Velasco et al., 2020"/>
    <w:p>
      <w:pPr>
        <w:pStyle w:val="Bibliography"/>
      </w:pPr>
      <w:r>
        <w:t xml:space="preserve">M. Prado-Velasco, R. Marín, Laura Ruesgas, and Gloria Del Rio Cidoncha.</w:t>
      </w:r>
      <w:r>
        <w:t xml:space="preserve"> </w:t>
      </w:r>
      <w:r>
        <w:t xml:space="preserve">“</w:t>
      </w:r>
      <w:hyperlink r:id="rId68">
        <w:r>
          <w:rPr>
            <w:rStyle w:val="Hyperlink"/>
          </w:rPr>
          <w:t xml:space="preserve">Graphical Modelling with Computer Extended Descriptive Geometry (CeDG): Description and Comparison with CAD</w:t>
        </w:r>
      </w:hyperlink>
      <w:r>
        <w:t xml:space="preserve">,”</w:t>
      </w:r>
      <w:r>
        <w:t xml:space="preserve"> </w:t>
      </w:r>
      <w:r>
        <w:t xml:space="preserve">2020.</w:t>
      </w:r>
    </w:p>
    <w:bookmarkEnd w:id="69"/>
    <w:bookmarkStart w:id="71" w:name="ref-Mohd Qadafie Ibrahim et al., 2015"/>
    <w:p>
      <w:pPr>
        <w:pStyle w:val="Bibliography"/>
      </w:pPr>
      <w:r>
        <w:t xml:space="preserve">Mohd Qadafie Ibrahim, N. Hassim, Ahmad Anas Yusof, and Siti Zulaikha Abdul Mutalib.</w:t>
      </w:r>
      <w:r>
        <w:t xml:space="preserve"> </w:t>
      </w:r>
      <w:r>
        <w:t xml:space="preserve">“</w:t>
      </w:r>
      <w:hyperlink r:id="rId70">
        <w:r>
          <w:rPr>
            <w:rStyle w:val="Hyperlink"/>
          </w:rPr>
          <w:t xml:space="preserve">Direct Modelling CAD Technology Comparative Review in Efficiency and Productivity for Product Development Process</w:t>
        </w:r>
      </w:hyperlink>
      <w:r>
        <w:t xml:space="preserve">,”</w:t>
      </w:r>
      <w:r>
        <w:t xml:space="preserve"> </w:t>
      </w:r>
      <w:r>
        <w:t xml:space="preserve">2015.</w:t>
      </w:r>
    </w:p>
    <w:bookmarkEnd w:id="71"/>
    <w:bookmarkStart w:id="73" w:name="ref-Nicolas Lachenmaier et al., 2020"/>
    <w:p>
      <w:pPr>
        <w:pStyle w:val="Bibliography"/>
      </w:pPr>
      <w:r>
        <w:t xml:space="preserve">Nicolas Lachenmaier, Daniel Baumgärtner, H. Schiffer, and J. Kech.</w:t>
      </w:r>
      <w:r>
        <w:t xml:space="preserve"> </w:t>
      </w:r>
      <w:r>
        <w:t xml:space="preserve">“</w:t>
      </w:r>
      <w:hyperlink r:id="rId72">
        <w:r>
          <w:rPr>
            <w:rStyle w:val="Hyperlink"/>
          </w:rPr>
          <w:t xml:space="preserve">Gradient-Free and Gradient-Based Optimization of a Radial Turbine</w:t>
        </w:r>
      </w:hyperlink>
      <w:r>
        <w:t xml:space="preserve">.”</w:t>
      </w:r>
      <w:r>
        <w:t xml:space="preserve"> </w:t>
      </w:r>
      <w:r>
        <w:rPr>
          <w:i/>
          <w:iCs/>
        </w:rPr>
        <w:t xml:space="preserve">International Journal of Turbomachinery, Propulsion and Power</w:t>
      </w:r>
      <w:r>
        <w:t xml:space="preserve">, 2020.</w:t>
      </w:r>
    </w:p>
    <w:bookmarkEnd w:id="73"/>
    <w:bookmarkStart w:id="75" w:name="ref-R. Yu et al., 2018"/>
    <w:p>
      <w:pPr>
        <w:pStyle w:val="Bibliography"/>
      </w:pPr>
      <w:r>
        <w:t xml:space="preserve">R. Yu, N. Gu, and Michael J. Ostwald.</w:t>
      </w:r>
      <w:r>
        <w:t xml:space="preserve"> </w:t>
      </w:r>
      <w:r>
        <w:t xml:space="preserve">“</w:t>
      </w:r>
      <w:hyperlink r:id="rId74">
        <w:r>
          <w:rPr>
            <w:rStyle w:val="Hyperlink"/>
          </w:rPr>
          <w:t xml:space="preserve">Evaluating Creativity in Parametric Design Environments and Geometric Modelling Environments</w:t>
        </w:r>
      </w:hyperlink>
      <w:r>
        <w:t xml:space="preserve">.”</w:t>
      </w:r>
      <w:r>
        <w:t xml:space="preserve"> </w:t>
      </w:r>
      <w:r>
        <w:rPr>
          <w:i/>
          <w:iCs/>
        </w:rPr>
        <w:t xml:space="preserve">Architectural Science Review</w:t>
      </w:r>
      <w:r>
        <w:t xml:space="preserve">, 2018.</w:t>
      </w:r>
    </w:p>
    <w:bookmarkEnd w:id="75"/>
    <w:bookmarkStart w:id="77" w:name="ref-Simeon Gill et al., 2023"/>
    <w:p>
      <w:pPr>
        <w:pStyle w:val="Bibliography"/>
      </w:pPr>
      <w:r>
        <w:t xml:space="preserve">Simeon Gill, Hailah Al Houf, Steven Hayes, and Jo Conlon.</w:t>
      </w:r>
      <w:r>
        <w:t xml:space="preserve"> </w:t>
      </w:r>
      <w:r>
        <w:t xml:space="preserve">“</w:t>
      </w:r>
      <w:hyperlink r:id="rId76">
        <w:r>
          <w:rPr>
            <w:rStyle w:val="Hyperlink"/>
          </w:rPr>
          <w:t xml:space="preserve">Evolving Pattern Practice, from Traditional Patterns to Bespoke Parametric Blocks</w:t>
        </w:r>
      </w:hyperlink>
      <w:r>
        <w:t xml:space="preserve">.”</w:t>
      </w:r>
      <w:r>
        <w:t xml:space="preserve"> </w:t>
      </w:r>
      <w:r>
        <w:rPr>
          <w:i/>
          <w:iCs/>
        </w:rPr>
        <w:t xml:space="preserve">International Journal of Fashion Design, Technology and Education</w:t>
      </w:r>
      <w:r>
        <w:t xml:space="preserve">, 2023.</w:t>
      </w:r>
    </w:p>
    <w:bookmarkEnd w:id="77"/>
    <w:bookmarkStart w:id="79" w:name="ref-Victor Gane et al., 2014"/>
    <w:p>
      <w:pPr>
        <w:pStyle w:val="Bibliography"/>
      </w:pPr>
      <w:r>
        <w:t xml:space="preserve">Victor Gane, J. Haymaker, M. Fischer, and V. Bazjanac.</w:t>
      </w:r>
      <w:r>
        <w:t xml:space="preserve"> </w:t>
      </w:r>
      <w:r>
        <w:t xml:space="preserve">“</w:t>
      </w:r>
      <w:hyperlink r:id="rId78">
        <w:r>
          <w:rPr>
            <w:rStyle w:val="Hyperlink"/>
          </w:rPr>
          <w:t xml:space="preserve">Application of Design Scenarios Methodology to Evaluate the Effectiveness of Transparent Parametric Design Spaces</w:t>
        </w:r>
      </w:hyperlink>
      <w:r>
        <w:t xml:space="preserve">,”</w:t>
      </w:r>
      <w:r>
        <w:t xml:space="preserve"> </w:t>
      </w:r>
      <w:r>
        <w:t xml:space="preserve">2014.</w:t>
      </w:r>
    </w:p>
    <w:bookmarkEnd w:id="79"/>
    <w:bookmarkStart w:id="81" w:name="ref-Wei Wu et al., 2025"/>
    <w:p>
      <w:pPr>
        <w:pStyle w:val="Bibliography"/>
      </w:pPr>
      <w:r>
        <w:t xml:space="preserve">Wei Wu, Li Liang, Hanqian Kong, and Kaixiao Huang.</w:t>
      </w:r>
      <w:r>
        <w:t xml:space="preserve"> </w:t>
      </w:r>
      <w:r>
        <w:t xml:space="preserve">“</w:t>
      </w:r>
      <w:hyperlink r:id="rId80">
        <w:r>
          <w:rPr>
            <w:rStyle w:val="Hyperlink"/>
          </w:rPr>
          <w:t xml:space="preserve">Virtual Design and Manufacturing Technology Used for Rapid Parametric Design of Mechanical Model</w:t>
        </w:r>
      </w:hyperlink>
      <w:r>
        <w:t xml:space="preserve">.”</w:t>
      </w:r>
      <w:r>
        <w:t xml:space="preserve"> </w:t>
      </w:r>
      <w:r>
        <w:rPr>
          <w:i/>
          <w:iCs/>
        </w:rPr>
        <w:t xml:space="preserve">Metaverse</w:t>
      </w:r>
      <w:r>
        <w:t xml:space="preserve">, 2025.</w:t>
      </w:r>
    </w:p>
    <w:bookmarkEnd w:id="81"/>
    <w:bookmarkStart w:id="83" w:name="ref-Xiangzhong Li et al., 2019"/>
    <w:p>
      <w:pPr>
        <w:pStyle w:val="Bibliography"/>
      </w:pPr>
      <w:r>
        <w:t xml:space="preserve">Xiangzhong Li, Y. Qu, Shipei Cao, Zheng Liu, X. Ze, and Tao Zou.</w:t>
      </w:r>
      <w:r>
        <w:t xml:space="preserve"> </w:t>
      </w:r>
      <w:r>
        <w:t xml:space="preserve">“</w:t>
      </w:r>
      <w:hyperlink r:id="rId82">
        <w:r>
          <w:rPr>
            <w:rStyle w:val="Hyperlink"/>
          </w:rPr>
          <w:t xml:space="preserve">Parametric Design of Typical Components of Doors and Windows Based on Open Source Platform</w:t>
        </w:r>
      </w:hyperlink>
      <w:r>
        <w:t xml:space="preserve">.”</w:t>
      </w:r>
      <w:r>
        <w:t xml:space="preserve"> </w:t>
      </w:r>
      <w:r>
        <w:rPr>
          <w:i/>
          <w:iCs/>
        </w:rPr>
        <w:t xml:space="preserve">International Conferences on Knowledge Innovation and Invention</w:t>
      </w:r>
      <w:r>
        <w:t xml:space="preserve">, 2019.</w:t>
      </w:r>
    </w:p>
    <w:bookmarkEnd w:id="83"/>
    <w:bookmarkStart w:id="85" w:name="ref-Yongliang Chen et al., 2025"/>
    <w:p>
      <w:pPr>
        <w:pStyle w:val="Bibliography"/>
      </w:pPr>
      <w:r>
        <w:t xml:space="preserve">Yongliang Chen, Li Sun, Wen Ai, Jiantao Wu, Zhongzhi Qin, Hongfei Yu, Hao Song, Qi Wang, Changhong Jiang, and Jiangnan Li.</w:t>
      </w:r>
      <w:r>
        <w:t xml:space="preserve"> </w:t>
      </w:r>
      <w:r>
        <w:t xml:space="preserve">“</w:t>
      </w:r>
      <w:hyperlink r:id="rId84">
        <w:r>
          <w:rPr>
            <w:rStyle w:val="Hyperlink"/>
          </w:rPr>
          <w:t xml:space="preserve">V-Shaped Dynamic Morphology Curve: A Sustainable Approach to Automotive Wheel Design</w:t>
        </w:r>
      </w:hyperlink>
      <w:r>
        <w:t xml:space="preserve">.”</w:t>
      </w:r>
      <w:r>
        <w:t xml:space="preserve"> </w:t>
      </w:r>
      <w:r>
        <w:rPr>
          <w:i/>
          <w:iCs/>
        </w:rPr>
        <w:t xml:space="preserve">Sustainability</w:t>
      </w:r>
      <w:r>
        <w:t xml:space="preserve">, 2025.</w:t>
      </w:r>
    </w:p>
    <w:bookmarkEnd w:id="85"/>
    <w:bookmarkStart w:id="87" w:name="ref-Yuenyong Nilsiam et al., 2017"/>
    <w:p>
      <w:pPr>
        <w:pStyle w:val="Bibliography"/>
      </w:pPr>
      <w:r>
        <w:t xml:space="preserve">Yuenyong Nilsiam, and Joshua M. Pearce.</w:t>
      </w:r>
      <w:r>
        <w:t xml:space="preserve"> </w:t>
      </w:r>
      <w:r>
        <w:t xml:space="preserve">“</w:t>
      </w:r>
      <w:hyperlink r:id="rId86">
        <w:r>
          <w:rPr>
            <w:rStyle w:val="Hyperlink"/>
          </w:rPr>
          <w:t xml:space="preserve">Free and Open Source 3-D Model Customizer for Websites to Democratize Design with OpenSCAD</w:t>
        </w:r>
      </w:hyperlink>
      <w:r>
        <w:t xml:space="preserve">,”</w:t>
      </w:r>
      <w:r>
        <w:t xml:space="preserve"> </w:t>
      </w:r>
      <w:r>
        <w:t xml:space="preserve">2017.</w:t>
      </w:r>
    </w:p>
    <w:bookmarkEnd w:id="87"/>
    <w:bookmarkStart w:id="89" w:name="ref-Yu-Min Fang et al., 2023"/>
    <w:p>
      <w:pPr>
        <w:pStyle w:val="Bibliography"/>
      </w:pPr>
      <w:r>
        <w:t xml:space="preserve">Yu-Min Fang, and Tzu-Lin Kao.</w:t>
      </w:r>
      <w:r>
        <w:t xml:space="preserve"> </w:t>
      </w:r>
      <w:r>
        <w:t xml:space="preserve">“</w:t>
      </w:r>
      <w:hyperlink r:id="rId88">
        <w:r>
          <w:rPr>
            <w:rStyle w:val="Hyperlink"/>
          </w:rPr>
          <w:t xml:space="preserve">Comparisons of Emotional Responses, Flow Experiences, and Operational Performances in Traditional Parametric Computer-Aided Design Modeling and Virtual-Reality Free-Form Modeling</w:t>
        </w:r>
      </w:hyperlink>
      <w:r>
        <w:t xml:space="preserve">.”</w:t>
      </w:r>
      <w:r>
        <w:t xml:space="preserve"> </w:t>
      </w:r>
      <w:r>
        <w:rPr>
          <w:i/>
          <w:iCs/>
        </w:rPr>
        <w:t xml:space="preserve">Applied Sciences</w:t>
      </w:r>
      <w:r>
        <w:t xml:space="preserve">, 2023.</w:t>
      </w:r>
    </w:p>
    <w:bookmarkEnd w:id="89"/>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doi.org/10.1007/978-3-030-00527-6_8" TargetMode="External" /><Relationship Type="http://schemas.openxmlformats.org/officeDocument/2006/relationships/hyperlink" Id="rId50" Target="https://doi.org/10.1021/acscentsci.4c00988" TargetMode="External" /><Relationship Type="http://schemas.openxmlformats.org/officeDocument/2006/relationships/hyperlink" Id="rId78" Target="https://doi.org/10.1061/(ASCE)AE.1943-5568.0000116" TargetMode="External" /><Relationship Type="http://schemas.openxmlformats.org/officeDocument/2006/relationships/hyperlink" Id="rId74" Target="https://doi.org/10.1080/00038628.2018.1512043" TargetMode="External" /><Relationship Type="http://schemas.openxmlformats.org/officeDocument/2006/relationships/hyperlink" Id="rId76" Target="https://doi.org/10.1080/17543266.2023.2260829" TargetMode="External" /><Relationship Type="http://schemas.openxmlformats.org/officeDocument/2006/relationships/hyperlink" Id="rId42" Target="https://doi.org/10.1080/21681163.2019.1574606" TargetMode="External" /><Relationship Type="http://schemas.openxmlformats.org/officeDocument/2006/relationships/hyperlink" Id="rId66" Target="https://doi.org/10.1108/RPJ-01-2016-0014" TargetMode="External" /><Relationship Type="http://schemas.openxmlformats.org/officeDocument/2006/relationships/hyperlink" Id="rId48" Target="https://doi.org/10.1109/FIE61694.2024.10892999" TargetMode="External" /><Relationship Type="http://schemas.openxmlformats.org/officeDocument/2006/relationships/hyperlink" Id="rId82" Target="https://doi.org/10.1109/ICKII46306.2019.9042657" TargetMode="External" /><Relationship Type="http://schemas.openxmlformats.org/officeDocument/2006/relationships/hyperlink" Id="rId46" Target="https://doi.org/10.1111/cgf.14046" TargetMode="External" /><Relationship Type="http://schemas.openxmlformats.org/officeDocument/2006/relationships/hyperlink" Id="rId64" Target="https://doi.org/10.1142/9789813272491_0012" TargetMode="External" /><Relationship Type="http://schemas.openxmlformats.org/officeDocument/2006/relationships/hyperlink" Id="rId60" Target="https://doi.org/10.1145/3654777.3676417" TargetMode="External" /><Relationship Type="http://schemas.openxmlformats.org/officeDocument/2006/relationships/hyperlink" Id="rId56" Target="https://doi.org/10.1186/s41205-017-0024-1" TargetMode="External" /><Relationship Type="http://schemas.openxmlformats.org/officeDocument/2006/relationships/hyperlink" Id="rId44" Target="https://doi.org/10.1260/1478-0771.13.3-4.313" TargetMode="External" /><Relationship Type="http://schemas.openxmlformats.org/officeDocument/2006/relationships/hyperlink" Id="rId62" Target="https://doi.org/10.1371/journal.pone.0187219" TargetMode="External" /><Relationship Type="http://schemas.openxmlformats.org/officeDocument/2006/relationships/hyperlink" Id="rId52" Target="https://doi.org/10.1371/journal.pone.0225795" TargetMode="External" /><Relationship Type="http://schemas.openxmlformats.org/officeDocument/2006/relationships/hyperlink" Id="rId68" Target="https://doi.org/10.14733/cadaps.2021.272-284" TargetMode="External" /><Relationship Type="http://schemas.openxmlformats.org/officeDocument/2006/relationships/hyperlink" Id="rId58" Target="https://doi.org/10.22215/etd/2024-16084" TargetMode="External" /><Relationship Type="http://schemas.openxmlformats.org/officeDocument/2006/relationships/hyperlink" Id="rId86" Target="https://doi.org/10.3390/DESIGNS1010005" TargetMode="External" /><Relationship Type="http://schemas.openxmlformats.org/officeDocument/2006/relationships/hyperlink" Id="rId72" Target="https://doi.org/10.3390/IJTPP5030014" TargetMode="External" /><Relationship Type="http://schemas.openxmlformats.org/officeDocument/2006/relationships/hyperlink" Id="rId88" Target="https://doi.org/10.3390/app13116568" TargetMode="External" /><Relationship Type="http://schemas.openxmlformats.org/officeDocument/2006/relationships/hyperlink" Id="rId84" Target="https://doi.org/10.3390/su17062463" TargetMode="External" /><Relationship Type="http://schemas.openxmlformats.org/officeDocument/2006/relationships/hyperlink" Id="rId70" Target="https://doi.org/10.4028/www.scientific.net/AMM.786.305" TargetMode="External" /><Relationship Type="http://schemas.openxmlformats.org/officeDocument/2006/relationships/hyperlink" Id="rId80" Target="https://doi.org/10.54517/m3205" TargetMode="External" /><Relationship Type="http://schemas.openxmlformats.org/officeDocument/2006/relationships/hyperlink" Id="rId22" Target="https://openalex.org/" TargetMode="External" /><Relationship Type="http://schemas.openxmlformats.org/officeDocument/2006/relationships/hyperlink" Id="rId21" Target="https://www.semanticscholar.org/" TargetMode="External" /></Relationships>
</file>

<file path=word/_rels/footnotes.xml.rels><?xml version="1.0" encoding="UTF-8"?><Relationships xmlns="http://schemas.openxmlformats.org/package/2006/relationships"><Relationship Type="http://schemas.openxmlformats.org/officeDocument/2006/relationships/hyperlink" Id="rId54" Target="https://doi.org/10.1007/978-3-030-00527-6_8" TargetMode="External" /><Relationship Type="http://schemas.openxmlformats.org/officeDocument/2006/relationships/hyperlink" Id="rId50" Target="https://doi.org/10.1021/acscentsci.4c00988" TargetMode="External" /><Relationship Type="http://schemas.openxmlformats.org/officeDocument/2006/relationships/hyperlink" Id="rId78" Target="https://doi.org/10.1061/(ASCE)AE.1943-5568.0000116" TargetMode="External" /><Relationship Type="http://schemas.openxmlformats.org/officeDocument/2006/relationships/hyperlink" Id="rId74" Target="https://doi.org/10.1080/00038628.2018.1512043" TargetMode="External" /><Relationship Type="http://schemas.openxmlformats.org/officeDocument/2006/relationships/hyperlink" Id="rId76" Target="https://doi.org/10.1080/17543266.2023.2260829" TargetMode="External" /><Relationship Type="http://schemas.openxmlformats.org/officeDocument/2006/relationships/hyperlink" Id="rId42" Target="https://doi.org/10.1080/21681163.2019.1574606" TargetMode="External" /><Relationship Type="http://schemas.openxmlformats.org/officeDocument/2006/relationships/hyperlink" Id="rId66" Target="https://doi.org/10.1108/RPJ-01-2016-0014" TargetMode="External" /><Relationship Type="http://schemas.openxmlformats.org/officeDocument/2006/relationships/hyperlink" Id="rId48" Target="https://doi.org/10.1109/FIE61694.2024.10892999" TargetMode="External" /><Relationship Type="http://schemas.openxmlformats.org/officeDocument/2006/relationships/hyperlink" Id="rId82" Target="https://doi.org/10.1109/ICKII46306.2019.9042657" TargetMode="External" /><Relationship Type="http://schemas.openxmlformats.org/officeDocument/2006/relationships/hyperlink" Id="rId46" Target="https://doi.org/10.1111/cgf.14046" TargetMode="External" /><Relationship Type="http://schemas.openxmlformats.org/officeDocument/2006/relationships/hyperlink" Id="rId64" Target="https://doi.org/10.1142/9789813272491_0012" TargetMode="External" /><Relationship Type="http://schemas.openxmlformats.org/officeDocument/2006/relationships/hyperlink" Id="rId60" Target="https://doi.org/10.1145/3654777.3676417" TargetMode="External" /><Relationship Type="http://schemas.openxmlformats.org/officeDocument/2006/relationships/hyperlink" Id="rId56" Target="https://doi.org/10.1186/s41205-017-0024-1" TargetMode="External" /><Relationship Type="http://schemas.openxmlformats.org/officeDocument/2006/relationships/hyperlink" Id="rId44" Target="https://doi.org/10.1260/1478-0771.13.3-4.313" TargetMode="External" /><Relationship Type="http://schemas.openxmlformats.org/officeDocument/2006/relationships/hyperlink" Id="rId62" Target="https://doi.org/10.1371/journal.pone.0187219" TargetMode="External" /><Relationship Type="http://schemas.openxmlformats.org/officeDocument/2006/relationships/hyperlink" Id="rId52" Target="https://doi.org/10.1371/journal.pone.0225795" TargetMode="External" /><Relationship Type="http://schemas.openxmlformats.org/officeDocument/2006/relationships/hyperlink" Id="rId68" Target="https://doi.org/10.14733/cadaps.2021.272-284" TargetMode="External" /><Relationship Type="http://schemas.openxmlformats.org/officeDocument/2006/relationships/hyperlink" Id="rId58" Target="https://doi.org/10.22215/etd/2024-16084" TargetMode="External" /><Relationship Type="http://schemas.openxmlformats.org/officeDocument/2006/relationships/hyperlink" Id="rId86" Target="https://doi.org/10.3390/DESIGNS1010005" TargetMode="External" /><Relationship Type="http://schemas.openxmlformats.org/officeDocument/2006/relationships/hyperlink" Id="rId72" Target="https://doi.org/10.3390/IJTPP5030014" TargetMode="External" /><Relationship Type="http://schemas.openxmlformats.org/officeDocument/2006/relationships/hyperlink" Id="rId88" Target="https://doi.org/10.3390/app13116568" TargetMode="External" /><Relationship Type="http://schemas.openxmlformats.org/officeDocument/2006/relationships/hyperlink" Id="rId84" Target="https://doi.org/10.3390/su17062463" TargetMode="External" /><Relationship Type="http://schemas.openxmlformats.org/officeDocument/2006/relationships/hyperlink" Id="rId70" Target="https://doi.org/10.4028/www.scientific.net/AMM.786.305" TargetMode="External" /><Relationship Type="http://schemas.openxmlformats.org/officeDocument/2006/relationships/hyperlink" Id="rId80" Target="https://doi.org/10.54517/m3205" TargetMode="External" /><Relationship Type="http://schemas.openxmlformats.org/officeDocument/2006/relationships/hyperlink" Id="rId22" Target="https://openalex.org/" TargetMode="External" /><Relationship Type="http://schemas.openxmlformats.org/officeDocument/2006/relationships/hyperlink" Id="rId21" Target="https://www.semanticscholar.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2026-02-12T19:01:13Z</dcterms:created>
  <dcterms:modified xsi:type="dcterms:W3CDTF">2026-02-12T19:01:13Z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y fmtid="{D5CDD505-2E9C-101B-9397-08002B2CF9AE}" pid="3" name="nocite">
    <vt:lpwstr>@*</vt:lpwstr>
  </property>
  <property fmtid="{D5CDD505-2E9C-101B-9397-08002B2CF9AE}" pid="4" name="reference-section-title">
    <vt:lpwstr>References</vt:lpwstr>
  </property>
  <property fmtid="{D5CDD505-2E9C-101B-9397-08002B2CF9AE}" pid="5" name="references">
    <vt:lpwstr/>
  </property>
</Properties>
</file>