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842E" w14:textId="12C725A1" w:rsidR="00394C77" w:rsidRDefault="008B45ED">
      <w:pPr>
        <w:rPr>
          <w:sz w:val="32"/>
          <w:szCs w:val="32"/>
        </w:rPr>
      </w:pPr>
      <w:r w:rsidRPr="008B45ED">
        <w:rPr>
          <w:sz w:val="32"/>
          <w:szCs w:val="32"/>
        </w:rPr>
        <w:t>PIT Mutation Tests</w:t>
      </w:r>
    </w:p>
    <w:p w14:paraId="7CFB555F" w14:textId="2AB7D65A" w:rsidR="008B45ED" w:rsidRDefault="00D61E75" w:rsidP="00D61E75">
      <w:pPr>
        <w:jc w:val="both"/>
      </w:pPr>
      <w:r w:rsidRPr="002C5193">
        <w:rPr>
          <w:b/>
          <w:bCs/>
        </w:rPr>
        <w:t>Instruction Coverage</w:t>
      </w:r>
      <w:r>
        <w:t>: Este critério mat</w:t>
      </w:r>
      <w:r w:rsidR="002C5193">
        <w:t>ou</w:t>
      </w:r>
      <w:r>
        <w:t xml:space="preserve"> </w:t>
      </w:r>
      <w:r w:rsidR="002C5193">
        <w:t>100% das mutações feitas no método longestPrefixOf, isto apenas com 3 casos de teste, o que mostra uma grande eficiência da parte deste critério no método em questão.</w:t>
      </w:r>
    </w:p>
    <w:p w14:paraId="7D106669" w14:textId="135DE31D" w:rsidR="00D61E75" w:rsidRDefault="002C5193" w:rsidP="00D61E75">
      <w:r>
        <w:rPr>
          <w:noProof/>
        </w:rPr>
        <w:drawing>
          <wp:inline distT="0" distB="0" distL="0" distR="0" wp14:anchorId="13DE8569" wp14:editId="5DAE64F4">
            <wp:extent cx="5400040" cy="2520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A5F" w14:textId="067D8B4B" w:rsidR="004E039C" w:rsidRDefault="00D61E75" w:rsidP="00300B86">
      <w:pPr>
        <w:jc w:val="both"/>
      </w:pPr>
      <w:r w:rsidRPr="002C5193">
        <w:rPr>
          <w:b/>
          <w:bCs/>
        </w:rPr>
        <w:t>Edge Coverage</w:t>
      </w:r>
      <w:r>
        <w:t xml:space="preserve">: Este critério não </w:t>
      </w:r>
      <w:r w:rsidR="004E039C">
        <w:t>conseguiu</w:t>
      </w:r>
      <w:r>
        <w:t xml:space="preserve"> matar 2 mutações feitas no método longestPrefixOf, as mesmas foram a negação das condições na linha 145 e 147</w:t>
      </w:r>
      <w:r w:rsidR="004E039C">
        <w:t>.</w:t>
      </w:r>
      <w:r w:rsidR="002C5193">
        <w:t xml:space="preserve"> Assim podemos verificar então que mesmo seguindo as regras de cobertura do critério, não significa que o mesmo cubra todo o método e que verifique o funcionamento correto do mesmo. </w:t>
      </w:r>
    </w:p>
    <w:p w14:paraId="15B37B37" w14:textId="778F11E0" w:rsidR="00D61E75" w:rsidRDefault="00D61E75" w:rsidP="00D61E75">
      <w:r>
        <w:rPr>
          <w:noProof/>
        </w:rPr>
        <w:drawing>
          <wp:inline distT="0" distB="0" distL="0" distR="0" wp14:anchorId="33C76690" wp14:editId="16908747">
            <wp:extent cx="5400040" cy="25126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602" w14:textId="77777777" w:rsidR="002E6340" w:rsidRDefault="002E6340">
      <w:pPr>
        <w:rPr>
          <w:b/>
          <w:bCs/>
        </w:rPr>
      </w:pPr>
      <w:r>
        <w:rPr>
          <w:b/>
          <w:bCs/>
        </w:rPr>
        <w:br w:type="page"/>
      </w:r>
    </w:p>
    <w:p w14:paraId="33476914" w14:textId="7B071E85" w:rsidR="002E6340" w:rsidRDefault="00EE0800" w:rsidP="00D61E75">
      <w:r>
        <w:rPr>
          <w:b/>
          <w:bCs/>
        </w:rPr>
        <w:lastRenderedPageBreak/>
        <w:t>Prime Path Coverage</w:t>
      </w:r>
      <w:r>
        <w:t>:</w:t>
      </w:r>
      <w:r w:rsidR="00300B86">
        <w:t xml:space="preserve"> Neste critério de testes podemos verificar que se consegue matar todas as mutações geradas, o que foi notável foi que foram necessários um número elevado de testes para cobrir todos os </w:t>
      </w:r>
      <w:r w:rsidR="00300B86" w:rsidRPr="00300B86">
        <w:rPr>
          <w:i/>
          <w:iCs/>
        </w:rPr>
        <w:t>prime paths</w:t>
      </w:r>
      <w:r w:rsidR="00B642C8">
        <w:rPr>
          <w:noProof/>
        </w:rPr>
        <w:t>. (Continuar)</w:t>
      </w:r>
      <w:r w:rsidR="002E6340">
        <w:rPr>
          <w:noProof/>
        </w:rPr>
        <w:drawing>
          <wp:inline distT="0" distB="0" distL="0" distR="0" wp14:anchorId="72F17363" wp14:editId="2DEE9B76">
            <wp:extent cx="5400040" cy="2422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ECD0" w14:textId="7C1D4A4A" w:rsidR="00EE0800" w:rsidRDefault="00EE0800" w:rsidP="00300B86">
      <w:pPr>
        <w:jc w:val="both"/>
      </w:pPr>
      <w:r>
        <w:rPr>
          <w:b/>
          <w:bCs/>
        </w:rPr>
        <w:t>All Uses Coverage</w:t>
      </w:r>
      <w:r>
        <w:t xml:space="preserve">: </w:t>
      </w:r>
      <w:r w:rsidR="007D31BF">
        <w:t>Este critério foi capaz de matar todos os mutantes que foram feitos no método a avaliar. No entanto neste método foi necessário um maior número de testes relativamente a por exemplo o Instruction Criteria que obteve os mesmos 13 mutantes mortos. Não significa que seja pior, mas para o método em questão mostra que por vezes um critério mais simples que resulte em menos testes, poderá ser suficiente.</w:t>
      </w:r>
    </w:p>
    <w:p w14:paraId="0AB7E17C" w14:textId="5B9634C6" w:rsidR="007D31BF" w:rsidRDefault="007D31BF" w:rsidP="00D61E75">
      <w:r>
        <w:rPr>
          <w:noProof/>
        </w:rPr>
        <w:drawing>
          <wp:inline distT="0" distB="0" distL="0" distR="0" wp14:anchorId="4D0AA94B" wp14:editId="602C3C9A">
            <wp:extent cx="5400040" cy="25107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926F" w14:textId="77777777" w:rsidR="00300B86" w:rsidRDefault="00300B86">
      <w:pPr>
        <w:rPr>
          <w:b/>
          <w:bCs/>
        </w:rPr>
      </w:pPr>
      <w:r>
        <w:rPr>
          <w:b/>
          <w:bCs/>
        </w:rPr>
        <w:br w:type="page"/>
      </w:r>
    </w:p>
    <w:p w14:paraId="1A551770" w14:textId="2A6C103C" w:rsidR="004713FC" w:rsidRPr="004713FC" w:rsidRDefault="004713FC" w:rsidP="00300B86">
      <w:pPr>
        <w:jc w:val="both"/>
      </w:pPr>
      <w:r w:rsidRPr="004713FC">
        <w:rPr>
          <w:b/>
          <w:bCs/>
        </w:rPr>
        <w:lastRenderedPageBreak/>
        <w:t>General Active Clause Coverage</w:t>
      </w:r>
      <w:r w:rsidRPr="004713FC">
        <w:t>: Podemos n</w:t>
      </w:r>
      <w:r>
        <w:t xml:space="preserve">este </w:t>
      </w:r>
      <w:r w:rsidR="0007656F">
        <w:t xml:space="preserve">tipo de teste lógico escolhido que o mesmo apesar de se focar nas clausular booleanas que não foi capaz de detetar a mutação feita na linha 147 que nega a clausula condicional. Isto mesmo criando todos os </w:t>
      </w:r>
      <w:r w:rsidR="0007656F" w:rsidRPr="0007656F">
        <w:rPr>
          <w:i/>
          <w:iCs/>
        </w:rPr>
        <w:t>test cases</w:t>
      </w:r>
      <w:r w:rsidR="0007656F">
        <w:t xml:space="preserve"> necessários para cobrir todos os requisitos do critério, deixando assim 1 mutante por matar.</w:t>
      </w:r>
    </w:p>
    <w:p w14:paraId="014266A9" w14:textId="60143858" w:rsidR="004713FC" w:rsidRPr="00EE0800" w:rsidRDefault="004713FC" w:rsidP="00D61E75">
      <w:r>
        <w:rPr>
          <w:noProof/>
        </w:rPr>
        <w:drawing>
          <wp:inline distT="0" distB="0" distL="0" distR="0" wp14:anchorId="02C26EE3" wp14:editId="662F8FC7">
            <wp:extent cx="5400040" cy="2393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FC" w:rsidRPr="00EE0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D"/>
    <w:rsid w:val="0007656F"/>
    <w:rsid w:val="002C5193"/>
    <w:rsid w:val="002E6340"/>
    <w:rsid w:val="00300B86"/>
    <w:rsid w:val="00394C77"/>
    <w:rsid w:val="004713FC"/>
    <w:rsid w:val="004E039C"/>
    <w:rsid w:val="007D31BF"/>
    <w:rsid w:val="008B45ED"/>
    <w:rsid w:val="00B642C8"/>
    <w:rsid w:val="00D61E75"/>
    <w:rsid w:val="00E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8613"/>
  <w15:chartTrackingRefBased/>
  <w15:docId w15:val="{2EF75BA0-5A65-44EA-BA75-8472D7EF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fc49470@alunos.fc.ul.pt</dc:creator>
  <cp:keywords/>
  <dc:description/>
  <cp:lastModifiedBy>fc49470@alunos.fc.ul.pt</cp:lastModifiedBy>
  <cp:revision>3</cp:revision>
  <dcterms:created xsi:type="dcterms:W3CDTF">2020-04-24T10:03:00Z</dcterms:created>
  <dcterms:modified xsi:type="dcterms:W3CDTF">2020-04-24T20:27:00Z</dcterms:modified>
</cp:coreProperties>
</file>