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114300</wp:posOffset>
            </wp:positionV>
            <wp:extent cx="2207964" cy="1409700"/>
            <wp:effectExtent b="0" l="0" r="0" t="0"/>
            <wp:wrapSquare wrapText="bothSides" distB="114300" distT="114300" distL="114300" distR="11430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964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231102</wp:posOffset>
            </wp:positionV>
            <wp:extent cx="1619250" cy="571500"/>
            <wp:effectExtent b="0" l="0" r="0" t="0"/>
            <wp:wrapSquare wrapText="bothSides" distB="0" distT="0" distL="0" distR="0"/>
            <wp:docPr descr="UPORTO_positivo_fundotransparente" id="19" name="image9.png"/>
            <a:graphic>
              <a:graphicData uri="http://schemas.openxmlformats.org/drawingml/2006/picture">
                <pic:pic>
                  <pic:nvPicPr>
                    <pic:cNvPr descr="UPORTO_positivo_fundotransparente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ind w:firstLine="708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Apoio ao Utilizador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Ferramentas de Análise, Partilha e Visualização de Dados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138113</wp:posOffset>
            </wp:positionV>
            <wp:extent cx="1405989" cy="140598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989" cy="14059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323850</wp:posOffset>
            </wp:positionV>
            <wp:extent cx="2081213" cy="1036955"/>
            <wp:effectExtent b="0" l="0" r="0" t="0"/>
            <wp:wrapSquare wrapText="bothSides" distB="114300" distT="114300" distL="114300" distR="114300"/>
            <wp:docPr id="3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036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Estágio Curricular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“Visualização de dados em contexto Smart City”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Câmara Municipal da Maia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Irina Morais Nóbrega Lopes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Junho 2022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numPr>
          <w:ilvl w:val="0"/>
          <w:numId w:val="1"/>
        </w:numPr>
        <w:ind w:left="720" w:hanging="360"/>
        <w:jc w:val="both"/>
        <w:rPr/>
      </w:pPr>
      <w:bookmarkStart w:colFirst="0" w:colLast="0" w:name="_2gqfm4q8bjli" w:id="0"/>
      <w:bookmarkEnd w:id="0"/>
      <w:r w:rsidDel="00000000" w:rsidR="00000000" w:rsidRPr="00000000">
        <w:rPr>
          <w:rtl w:val="0"/>
        </w:rPr>
        <w:t xml:space="preserve">Power BI</w:t>
      </w:r>
    </w:p>
    <w:p w:rsidR="00000000" w:rsidDel="00000000" w:rsidP="00000000" w:rsidRDefault="00000000" w:rsidRPr="00000000" w14:paraId="00000046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primeiro lugar, iremos seguir o passo a passo de como chegar ao seguinte dashboard: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1º Passo - Escolher fonte de dados</w:t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Em primeiro lugar, é necessário qual a fonte de dados a utilizar. O Power BI oferece várias fontes, sendo possível fazer ligação a ficheiros Excel, JSON, a Bases de Dados, entre outros.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Deve-se então ir a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Obter Dados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&gt;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Mais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para aceder a todas as origens disponíveis: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331403</wp:posOffset>
            </wp:positionV>
            <wp:extent cx="3420474" cy="3754344"/>
            <wp:effectExtent b="0" l="0" r="0" t="0"/>
            <wp:wrapSquare wrapText="bothSides" distB="114300" distT="114300" distL="114300" distR="11430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474" cy="3754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135322</wp:posOffset>
            </wp:positionV>
            <wp:extent cx="1814513" cy="356809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3568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Neste caso, por se estar a usar uma Rest API, seleciona-se a origem de dados da Web, sendo só necessário colar o url.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600075</wp:posOffset>
            </wp:positionV>
            <wp:extent cx="5731200" cy="1854200"/>
            <wp:effectExtent b="0" l="0" r="0" t="0"/>
            <wp:wrapSquare wrapText="bothSides" distB="114300" distT="114300" distL="114300" distR="1143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2º Passo - Transformar dados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Depois de importados os dados para o Power BI é preciso transformá-los e normalizá-los. Esta transformação é realizada no Editor do Power Query.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600075</wp:posOffset>
            </wp:positionV>
            <wp:extent cx="5731200" cy="2844800"/>
            <wp:effectExtent b="0" l="0" r="0" t="0"/>
            <wp:wrapSquare wrapText="bothSides" distB="114300" distT="114300" distL="114300" distR="11430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Aqui é possível mudar o nome das colunas, dividir as colunas, eliminar linhas/colunas, selecionar o tipo de dados, etc. Depois de feitas as transformações deve-se selecionar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Fechar e Aplicar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3º Passo - Criar visualizações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Segmentação de dados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1774988</wp:posOffset>
            </wp:positionH>
            <wp:positionV relativeFrom="paragraph">
              <wp:posOffset>123825</wp:posOffset>
            </wp:positionV>
            <wp:extent cx="2176463" cy="1799438"/>
            <wp:effectExtent b="0" l="0" r="0" t="0"/>
            <wp:wrapSquare wrapText="bothSides" distB="114300" distT="114300" distL="114300" distR="114300"/>
            <wp:docPr id="2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799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A segmentação de dados permite restringir as partes dos conjuntos de dados que são mostradas nas outras visualizações (mapas, gráficos, etc.) do relatório. Deve-se então selecionar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Segmentação de Dados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nas visualizações e depois selecionar o campo, que neste caso é o local. Pode-se também escolher como se quer ver a segmentação: em lista ou lista pendente.</w:t>
      </w:r>
    </w:p>
    <w:p w:rsidR="00000000" w:rsidDel="00000000" w:rsidP="00000000" w:rsidRDefault="00000000" w:rsidRPr="00000000" w14:paraId="00000065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1028700</wp:posOffset>
            </wp:positionV>
            <wp:extent cx="1052513" cy="567370"/>
            <wp:effectExtent b="0" l="0" r="0" t="0"/>
            <wp:wrapSquare wrapText="bothSides" distB="114300" distT="114300" distL="114300" distR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567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1028700</wp:posOffset>
            </wp:positionH>
            <wp:positionV relativeFrom="paragraph">
              <wp:posOffset>119397</wp:posOffset>
            </wp:positionV>
            <wp:extent cx="2038350" cy="3333750"/>
            <wp:effectExtent b="0" l="0" r="0" t="0"/>
            <wp:wrapSquare wrapText="bothSides" distB="114300" distT="114300" distL="114300" distR="11430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123825</wp:posOffset>
            </wp:positionV>
            <wp:extent cx="1743075" cy="733425"/>
            <wp:effectExtent b="0" l="0" r="0" t="0"/>
            <wp:wrapSquare wrapText="bothSides" distB="114300" distT="114300" distL="114300" distR="11430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Mapa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998700</wp:posOffset>
            </wp:positionH>
            <wp:positionV relativeFrom="paragraph">
              <wp:posOffset>152400</wp:posOffset>
            </wp:positionV>
            <wp:extent cx="3737123" cy="2604901"/>
            <wp:effectExtent b="0" l="0" r="0" t="0"/>
            <wp:wrapSquare wrapText="bothSides" distB="114300" distT="114300" distL="114300" distR="1143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7123" cy="2604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Para fazer um mapa simples, neste caso apenas com as localizações dos sensores, seleciona-se nas visualizações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Mapa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e arrastar para os campos de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longitude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e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latitude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os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respetivos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valores. É possível adicionar também uma legenda que será mostrada com a passagem do rato.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2552700</wp:posOffset>
            </wp:positionH>
            <wp:positionV relativeFrom="paragraph">
              <wp:posOffset>1352550</wp:posOffset>
            </wp:positionV>
            <wp:extent cx="1743075" cy="1762125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1352550</wp:posOffset>
            </wp:positionV>
            <wp:extent cx="1771650" cy="3333750"/>
            <wp:effectExtent b="0" l="0" r="0" t="0"/>
            <wp:wrapSquare wrapText="bothSides" distB="114300" distT="114300" distL="114300" distR="11430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com formatação condicional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970125</wp:posOffset>
            </wp:positionH>
            <wp:positionV relativeFrom="paragraph">
              <wp:posOffset>238125</wp:posOffset>
            </wp:positionV>
            <wp:extent cx="3790950" cy="866775"/>
            <wp:effectExtent b="0" l="0" r="0" t="0"/>
            <wp:wrapSquare wrapText="bothSides" distB="114300" distT="114300" distL="114300" distR="11430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A tabela anterior foi desenvolvida com uma formatação que permite saber se os valores estão dentro do considerado normal ou não. Para isso, nas visualizações seleciona-se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Tabela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, arrastando para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Colunas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os dados a usar. Depois, na seta do lado direito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selecionar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Formatação condicional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&gt;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Cor de fundo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2457450</wp:posOffset>
            </wp:positionH>
            <wp:positionV relativeFrom="paragraph">
              <wp:posOffset>121853</wp:posOffset>
            </wp:positionV>
            <wp:extent cx="1841717" cy="2347596"/>
            <wp:effectExtent b="0" l="0" r="0" t="0"/>
            <wp:wrapSquare wrapText="bothSides" distB="114300" distT="114300" distL="114300" distR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717" cy="2347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1752600" cy="1781175"/>
            <wp:effectExtent b="0" l="0" r="0" t="0"/>
            <wp:wrapSquare wrapText="bothSides" distB="114300" distT="114300" distL="114300" distR="114300"/>
            <wp:docPr id="2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4762500</wp:posOffset>
            </wp:positionH>
            <wp:positionV relativeFrom="paragraph">
              <wp:posOffset>240097</wp:posOffset>
            </wp:positionV>
            <wp:extent cx="1762125" cy="952500"/>
            <wp:effectExtent b="0" l="0" r="0" t="0"/>
            <wp:wrapSquare wrapText="bothSides" distB="114300" distT="114300" distL="114300" distR="114300"/>
            <wp:docPr id="2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Depois, foi escolhido o Estilo de Formatação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Gradação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e, para cada um dos valores - Mínimo,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Centro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e Máximo definir um valor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Personalizado 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e selecionar as cores. Assim, irá ser feita uma gradação de cores consoante os valores se aproximem ou não do que foi definido.</w:t>
      </w:r>
    </w:p>
    <w:p w:rsidR="00000000" w:rsidDel="00000000" w:rsidP="00000000" w:rsidRDefault="00000000" w:rsidRPr="00000000" w14:paraId="000000A1">
      <w:pPr>
        <w:spacing w:line="360" w:lineRule="auto"/>
        <w:ind w:firstLine="708"/>
        <w:jc w:val="both"/>
        <w:rPr>
          <w:rFonts w:ascii="Gill Sans" w:cs="Gill Sans" w:eastAsia="Gill Sans" w:hAnsi="Gill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238125</wp:posOffset>
            </wp:positionV>
            <wp:extent cx="5731200" cy="4076700"/>
            <wp:effectExtent b="0" l="0" r="0" t="0"/>
            <wp:wrapSquare wrapText="bothSides" distB="114300" distT="114300" distL="114300" distR="1143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Cartão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Gill Sans" w:cs="Gill Sans" w:eastAsia="Gill Sans" w:hAnsi="Gill Sans"/>
          <w:rtl w:val="0"/>
        </w:rPr>
        <w:t xml:space="preserve">Este cartão apresenta apenas a leitura da temperatura mais recente. Para o fazer é necessário selecionar </w:t>
      </w:r>
      <w:r w:rsidDel="00000000" w:rsidR="00000000" w:rsidRPr="00000000">
        <w:rPr>
          <w:rFonts w:ascii="Gill Sans" w:cs="Gill Sans" w:eastAsia="Gill Sans" w:hAnsi="Gill Sans"/>
          <w:b w:val="1"/>
          <w:rtl w:val="0"/>
        </w:rPr>
        <w:t xml:space="preserve">Cartão</w:t>
      </w:r>
      <w:r w:rsidDel="00000000" w:rsidR="00000000" w:rsidRPr="00000000">
        <w:rPr>
          <w:rFonts w:ascii="Gill Sans" w:cs="Gill Sans" w:eastAsia="Gill Sans" w:hAnsi="Gill Sans"/>
          <w:rtl w:val="0"/>
        </w:rPr>
        <w:t xml:space="preserve"> em visualizações e arrastar para Campos os dados a utilizar.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123825</wp:posOffset>
            </wp:positionV>
            <wp:extent cx="981075" cy="895350"/>
            <wp:effectExtent b="0" l="0" r="0" t="0"/>
            <wp:wrapSquare wrapText="bothSides" distB="114300" distT="114300" distL="114300" distR="11430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2222663</wp:posOffset>
            </wp:positionH>
            <wp:positionV relativeFrom="paragraph">
              <wp:posOffset>123825</wp:posOffset>
            </wp:positionV>
            <wp:extent cx="1281113" cy="2914179"/>
            <wp:effectExtent b="0" l="0" r="0" t="0"/>
            <wp:wrapSquare wrapText="bothSides" distB="114300" distT="114300" distL="114300" distR="11430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2914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Botões</w:t>
      </w:r>
    </w:p>
    <w:p w:rsidR="00000000" w:rsidDel="00000000" w:rsidP="00000000" w:rsidRDefault="00000000" w:rsidRPr="00000000" w14:paraId="000000B1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304800</wp:posOffset>
            </wp:positionV>
            <wp:extent cx="3810000" cy="1123950"/>
            <wp:effectExtent b="0" l="0" r="0" t="0"/>
            <wp:wrapSquare wrapText="bothSides" distB="114300" distT="114300" distL="114300" distR="114300"/>
            <wp:docPr id="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23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adicionar um botão, deve-se ir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Inserir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Botões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Em branco</w:t>
      </w:r>
      <w:r w:rsidDel="00000000" w:rsidR="00000000" w:rsidRPr="00000000">
        <w:rPr>
          <w:sz w:val="24"/>
          <w:szCs w:val="24"/>
          <w:rtl w:val="0"/>
        </w:rPr>
        <w:t xml:space="preserve">. Depois no menu pode-se escolher várias opções de formatação, desde a sua cor, formato, etc. Aqui também se define qual será a ação do botão. Neste caso o tipo será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Navegação de Páginas </w:t>
      </w:r>
      <w:r w:rsidDel="00000000" w:rsidR="00000000" w:rsidRPr="00000000">
        <w:rPr>
          <w:sz w:val="24"/>
          <w:szCs w:val="24"/>
          <w:rtl w:val="0"/>
        </w:rPr>
        <w:t xml:space="preserve">e o destino a página Dados históricos.</w:t>
      </w:r>
    </w:p>
    <w:p w:rsidR="00000000" w:rsidDel="00000000" w:rsidP="00000000" w:rsidRDefault="00000000" w:rsidRPr="00000000" w14:paraId="000000B9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314325</wp:posOffset>
            </wp:positionV>
            <wp:extent cx="1562100" cy="2371725"/>
            <wp:effectExtent b="0" l="0" r="0" t="0"/>
            <wp:wrapSquare wrapText="bothSides" distB="114300" distT="114300" distL="114300" distR="11430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2395538</wp:posOffset>
            </wp:positionH>
            <wp:positionV relativeFrom="paragraph">
              <wp:posOffset>314325</wp:posOffset>
            </wp:positionV>
            <wp:extent cx="1657350" cy="2771775"/>
            <wp:effectExtent b="0" l="0" r="0" t="0"/>
            <wp:wrapSquare wrapText="bothSides" distB="114300" distT="114300" distL="114300" distR="11430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1752600" cy="2952750"/>
            <wp:effectExtent b="0" l="0" r="0" t="0"/>
            <wp:wrapSquare wrapText="bothSides" distB="114300" distT="114300" distL="114300" distR="114300"/>
            <wp:docPr id="1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5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os passos acima descritos apenas referem como fazer as diferentes visualizações, sendo depois necessário proceder à sua formatação.</w:t>
      </w:r>
    </w:p>
    <w:p w:rsidR="00000000" w:rsidDel="00000000" w:rsidP="00000000" w:rsidRDefault="00000000" w:rsidRPr="00000000" w14:paraId="000000C7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OpenDataSoft</w:t>
      </w:r>
    </w:p>
    <w:p w:rsidR="00000000" w:rsidDel="00000000" w:rsidP="00000000" w:rsidRDefault="00000000" w:rsidRPr="00000000" w14:paraId="000000CF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agora apresentado o passo a passo para a realização do seguinte dashboard: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708188</wp:posOffset>
            </wp:positionH>
            <wp:positionV relativeFrom="paragraph">
              <wp:posOffset>611460</wp:posOffset>
            </wp:positionV>
            <wp:extent cx="4314825" cy="2377440"/>
            <wp:effectExtent b="0" l="0" r="0" t="0"/>
            <wp:wrapSquare wrapText="bothSides" distB="114300" distT="114300" distL="114300" distR="114300"/>
            <wp:docPr descr="Uma imagem com mesa&#10;&#10;Descrição gerada automaticamente" id="34" name="image18.png"/>
            <a:graphic>
              <a:graphicData uri="http://schemas.openxmlformats.org/drawingml/2006/picture">
                <pic:pic>
                  <pic:nvPicPr>
                    <pic:cNvPr descr="Uma imagem com mesa&#10;&#10;Descrição gerada automaticamente" id="0" name="image1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77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0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Studio Pages</w:t>
      </w:r>
    </w:p>
    <w:p w:rsidR="00000000" w:rsidDel="00000000" w:rsidP="00000000" w:rsidRDefault="00000000" w:rsidRPr="00000000" w14:paraId="000000DB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começar é necessário ir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Backoffice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Pages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Studio Pages </w:t>
      </w:r>
      <w:r w:rsidDel="00000000" w:rsidR="00000000" w:rsidRPr="00000000">
        <w:rPr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Page. </w:t>
      </w:r>
      <w:r w:rsidDel="00000000" w:rsidR="00000000" w:rsidRPr="00000000">
        <w:rPr>
          <w:sz w:val="24"/>
          <w:szCs w:val="24"/>
          <w:rtl w:val="0"/>
        </w:rPr>
        <w:t xml:space="preserve">Deverá aparecer o seguinte:</w:t>
      </w:r>
    </w:p>
    <w:p w:rsidR="00000000" w:rsidDel="00000000" w:rsidP="00000000" w:rsidRDefault="00000000" w:rsidRPr="00000000" w14:paraId="000000DC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 definem-se as informações gerais da página.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177143</wp:posOffset>
            </wp:positionV>
            <wp:extent cx="5731200" cy="2590800"/>
            <wp:effectExtent b="0" l="0" r="0" t="0"/>
            <wp:wrapSquare wrapText="bothSides" distB="114300" distT="11430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1857375</wp:posOffset>
            </wp:positionH>
            <wp:positionV relativeFrom="paragraph">
              <wp:posOffset>137182</wp:posOffset>
            </wp:positionV>
            <wp:extent cx="2019360" cy="2273545"/>
            <wp:effectExtent b="0" l="0" r="0" t="0"/>
            <wp:wrapSquare wrapText="bothSides" distB="114300" distT="114300" distL="114300" distR="1143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60" cy="2273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define-se o layout da página.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2022638</wp:posOffset>
            </wp:positionH>
            <wp:positionV relativeFrom="paragraph">
              <wp:posOffset>447675</wp:posOffset>
            </wp:positionV>
            <wp:extent cx="1681163" cy="3027649"/>
            <wp:effectExtent b="0" l="0" r="0" t="0"/>
            <wp:wrapSquare wrapText="bothSides" distB="114300" distT="114300" distL="114300" distR="11430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027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seguida seleciona-se o que se vai pôr em cada secção.</w:t>
      </w:r>
    </w:p>
    <w:p w:rsidR="00000000" w:rsidDel="00000000" w:rsidP="00000000" w:rsidRDefault="00000000" w:rsidRPr="00000000" w14:paraId="000000F2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4152900</wp:posOffset>
            </wp:positionH>
            <wp:positionV relativeFrom="paragraph">
              <wp:posOffset>209550</wp:posOffset>
            </wp:positionV>
            <wp:extent cx="1936663" cy="1757697"/>
            <wp:effectExtent b="0" l="0" r="0" t="0"/>
            <wp:wrapSquare wrapText="bothSides" distB="114300" distT="114300" distL="114300" distR="114300"/>
            <wp:docPr id="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663" cy="1757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3976688" cy="1664660"/>
            <wp:effectExtent b="0" l="0" r="0" t="0"/>
            <wp:wrapSquare wrapText="bothSides" distB="114300" distT="114300" distL="114300" distR="11430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664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apresentar o total de scooters seleciona-se</w:t>
      </w:r>
      <w:r w:rsidDel="00000000" w:rsidR="00000000" w:rsidRPr="00000000">
        <w:rPr>
          <w:b w:val="1"/>
          <w:sz w:val="24"/>
          <w:szCs w:val="24"/>
          <w:rtl w:val="0"/>
        </w:rPr>
        <w:t xml:space="preserve"> KPI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 de KPI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Função</w:t>
      </w:r>
      <w:r w:rsidDel="00000000" w:rsidR="00000000" w:rsidRPr="00000000">
        <w:rPr>
          <w:sz w:val="24"/>
          <w:szCs w:val="24"/>
          <w:rtl w:val="0"/>
        </w:rPr>
        <w:t xml:space="preserve">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Contexto KPI.</w:t>
      </w:r>
    </w:p>
    <w:p w:rsidR="00000000" w:rsidDel="00000000" w:rsidP="00000000" w:rsidRDefault="00000000" w:rsidRPr="00000000" w14:paraId="000000FD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379140</wp:posOffset>
            </wp:positionV>
            <wp:extent cx="2157413" cy="4141931"/>
            <wp:effectExtent b="0" l="0" r="0" t="0"/>
            <wp:wrapSquare wrapText="bothSides" distB="114300" distT="114300" distL="114300" distR="1143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4141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firstLine="708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fazer um gráfico de barras, o procedimento é semelhante, sendo só preciso selecionar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Charts</w:t>
      </w:r>
      <w:r w:rsidDel="00000000" w:rsidR="00000000" w:rsidRPr="00000000">
        <w:rPr>
          <w:sz w:val="24"/>
          <w:szCs w:val="24"/>
          <w:rtl w:val="0"/>
        </w:rPr>
        <w:t xml:space="preserve"> e preencher com o que é pedido.</w:t>
      </w:r>
    </w:p>
    <w:p w:rsidR="00000000" w:rsidDel="00000000" w:rsidP="00000000" w:rsidRDefault="00000000" w:rsidRPr="00000000" w14:paraId="00000111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264840</wp:posOffset>
            </wp:positionV>
            <wp:extent cx="2081213" cy="3563815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3563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  <w:jc w:val="both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3.png"/><Relationship Id="rId22" Type="http://schemas.openxmlformats.org/officeDocument/2006/relationships/image" Target="media/image20.png"/><Relationship Id="rId21" Type="http://schemas.openxmlformats.org/officeDocument/2006/relationships/image" Target="media/image26.png"/><Relationship Id="rId24" Type="http://schemas.openxmlformats.org/officeDocument/2006/relationships/image" Target="media/image3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33.png"/><Relationship Id="rId28" Type="http://schemas.openxmlformats.org/officeDocument/2006/relationships/image" Target="media/image21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32.png"/><Relationship Id="rId7" Type="http://schemas.openxmlformats.org/officeDocument/2006/relationships/image" Target="media/image9.png"/><Relationship Id="rId8" Type="http://schemas.openxmlformats.org/officeDocument/2006/relationships/image" Target="media/image1.png"/><Relationship Id="rId31" Type="http://schemas.openxmlformats.org/officeDocument/2006/relationships/image" Target="media/image30.png"/><Relationship Id="rId30" Type="http://schemas.openxmlformats.org/officeDocument/2006/relationships/image" Target="media/image22.png"/><Relationship Id="rId11" Type="http://schemas.openxmlformats.org/officeDocument/2006/relationships/image" Target="media/image25.png"/><Relationship Id="rId33" Type="http://schemas.openxmlformats.org/officeDocument/2006/relationships/image" Target="media/image18.png"/><Relationship Id="rId10" Type="http://schemas.openxmlformats.org/officeDocument/2006/relationships/image" Target="media/image24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image" Target="media/image11.png"/><Relationship Id="rId12" Type="http://schemas.openxmlformats.org/officeDocument/2006/relationships/image" Target="media/image8.png"/><Relationship Id="rId34" Type="http://schemas.openxmlformats.org/officeDocument/2006/relationships/image" Target="media/image5.png"/><Relationship Id="rId15" Type="http://schemas.openxmlformats.org/officeDocument/2006/relationships/image" Target="media/image34.png"/><Relationship Id="rId37" Type="http://schemas.openxmlformats.org/officeDocument/2006/relationships/image" Target="media/image29.png"/><Relationship Id="rId14" Type="http://schemas.openxmlformats.org/officeDocument/2006/relationships/image" Target="media/image13.png"/><Relationship Id="rId36" Type="http://schemas.openxmlformats.org/officeDocument/2006/relationships/image" Target="media/image28.png"/><Relationship Id="rId17" Type="http://schemas.openxmlformats.org/officeDocument/2006/relationships/image" Target="media/image17.png"/><Relationship Id="rId39" Type="http://schemas.openxmlformats.org/officeDocument/2006/relationships/image" Target="media/image7.png"/><Relationship Id="rId16" Type="http://schemas.openxmlformats.org/officeDocument/2006/relationships/image" Target="media/image4.png"/><Relationship Id="rId38" Type="http://schemas.openxmlformats.org/officeDocument/2006/relationships/image" Target="media/image19.png"/><Relationship Id="rId19" Type="http://schemas.openxmlformats.org/officeDocument/2006/relationships/image" Target="media/image6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