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DDA0" w14:textId="4481F3B9" w:rsidR="00A10932" w:rsidRDefault="00E605FB" w:rsidP="00151EE6">
      <w:pPr>
        <w:jc w:val="center"/>
      </w:pPr>
      <w:r>
        <w:t>UNIVERSIDADE FEDERAL DE ITAJUBÁ UNIFEI – CAMPUS POUSO ALEGRE</w:t>
      </w:r>
    </w:p>
    <w:p w14:paraId="052F79FE" w14:textId="5D68CD23" w:rsidR="00E605FB" w:rsidRDefault="00E605FB" w:rsidP="00151EE6">
      <w:pPr>
        <w:jc w:val="center"/>
      </w:pPr>
      <w:r>
        <w:t>BACHARELADO EM CIBERSEGURANÇA</w:t>
      </w:r>
    </w:p>
    <w:p w14:paraId="6809273A" w14:textId="77777777" w:rsidR="00A10932" w:rsidRDefault="00A10932" w:rsidP="00E605FB"/>
    <w:p w14:paraId="4232CFAF" w14:textId="77777777" w:rsidR="00A10932" w:rsidRDefault="00A10932" w:rsidP="00E605FB"/>
    <w:p w14:paraId="325650D4" w14:textId="77777777" w:rsidR="00A10932" w:rsidRDefault="00A10932" w:rsidP="00E605FB"/>
    <w:p w14:paraId="3467B034" w14:textId="77777777" w:rsidR="00A10932" w:rsidRDefault="00A10932" w:rsidP="00E605FB"/>
    <w:p w14:paraId="08DF96E8" w14:textId="77777777" w:rsidR="00A10932" w:rsidRDefault="00A10932" w:rsidP="00151EE6">
      <w:pPr>
        <w:jc w:val="center"/>
      </w:pPr>
    </w:p>
    <w:p w14:paraId="04ACF7DC" w14:textId="7ACE8490" w:rsidR="00A10932" w:rsidRDefault="00E605FB" w:rsidP="00151EE6">
      <w:pPr>
        <w:jc w:val="center"/>
      </w:pPr>
      <w:r>
        <w:t>PEDRO HENRIQUE OLIVEIRA SANTOS</w:t>
      </w:r>
    </w:p>
    <w:p w14:paraId="7AAD6186" w14:textId="77777777" w:rsidR="00A10932" w:rsidRDefault="00A10932" w:rsidP="00E605FB"/>
    <w:p w14:paraId="68835121" w14:textId="77777777" w:rsidR="00A10932" w:rsidRDefault="00A10932" w:rsidP="00E605FB"/>
    <w:p w14:paraId="10CC5E25" w14:textId="77777777" w:rsidR="00A10932" w:rsidRDefault="00A10932" w:rsidP="00E605FB"/>
    <w:p w14:paraId="0B446E49" w14:textId="77777777" w:rsidR="00A10932" w:rsidRDefault="00A10932" w:rsidP="00E605FB"/>
    <w:p w14:paraId="5B47ACE0" w14:textId="77777777" w:rsidR="00A10932" w:rsidRDefault="00A10932" w:rsidP="00E605FB"/>
    <w:p w14:paraId="67BFFCB7" w14:textId="77777777" w:rsidR="00A10932" w:rsidRDefault="00A10932" w:rsidP="00E605FB"/>
    <w:p w14:paraId="2F2E68AE" w14:textId="5B6CA7C6" w:rsidR="00A10932" w:rsidRPr="00151EE6" w:rsidRDefault="00E605FB" w:rsidP="00151EE6">
      <w:pPr>
        <w:jc w:val="center"/>
        <w:rPr>
          <w:sz w:val="28"/>
          <w:szCs w:val="28"/>
        </w:rPr>
      </w:pPr>
      <w:r w:rsidRPr="00151EE6">
        <w:rPr>
          <w:sz w:val="28"/>
          <w:szCs w:val="28"/>
        </w:rPr>
        <w:t>Inteligência Artificial Confiável e Segura Aplicada à Saúde Digital</w:t>
      </w:r>
    </w:p>
    <w:p w14:paraId="2272A1DF" w14:textId="77777777" w:rsidR="00A10932" w:rsidRDefault="00A10932" w:rsidP="00E605FB"/>
    <w:p w14:paraId="22B8A681" w14:textId="77777777" w:rsidR="00A10932" w:rsidRDefault="00A10932" w:rsidP="00E605FB"/>
    <w:p w14:paraId="20D86913" w14:textId="77777777" w:rsidR="00A10932" w:rsidRDefault="00A10932" w:rsidP="00E605FB"/>
    <w:p w14:paraId="2943B8F3" w14:textId="77777777" w:rsidR="00A10932" w:rsidRDefault="00A10932" w:rsidP="00E605FB"/>
    <w:p w14:paraId="261AFADA" w14:textId="77777777" w:rsidR="00A10932" w:rsidRDefault="00A10932" w:rsidP="00E605FB"/>
    <w:p w14:paraId="741635FD" w14:textId="77777777" w:rsidR="00A10932" w:rsidRDefault="00A10932" w:rsidP="00E605FB"/>
    <w:p w14:paraId="0893AD3B" w14:textId="77777777" w:rsidR="00A10932" w:rsidRDefault="00A10932" w:rsidP="00151EE6">
      <w:pPr>
        <w:ind w:firstLine="0"/>
      </w:pPr>
    </w:p>
    <w:p w14:paraId="556BCBDA" w14:textId="217E21DC" w:rsidR="00E605FB" w:rsidRDefault="00E605FB" w:rsidP="00151EE6">
      <w:pPr>
        <w:jc w:val="center"/>
      </w:pPr>
      <w:r>
        <w:t>POUSO ALEGRE-MG</w:t>
      </w:r>
    </w:p>
    <w:p w14:paraId="7A3632CC" w14:textId="4D15B920" w:rsidR="00A10932" w:rsidRDefault="00000000" w:rsidP="00151EE6">
      <w:pPr>
        <w:jc w:val="center"/>
      </w:pPr>
      <w:r>
        <w:t>2026</w:t>
      </w:r>
    </w:p>
    <w:p w14:paraId="0C47AB62" w14:textId="77777777" w:rsidR="00A10932" w:rsidRDefault="00000000" w:rsidP="00E605FB">
      <w:r>
        <w:lastRenderedPageBreak/>
        <w:br w:type="page"/>
      </w:r>
    </w:p>
    <w:p w14:paraId="3486780A" w14:textId="0DDDB87C" w:rsidR="00A10932" w:rsidRDefault="00E605FB" w:rsidP="00151EE6">
      <w:pPr>
        <w:jc w:val="center"/>
      </w:pPr>
      <w:r>
        <w:lastRenderedPageBreak/>
        <w:t>Pedro Henrique Oliveira Santos</w:t>
      </w:r>
    </w:p>
    <w:p w14:paraId="25B7DC45" w14:textId="77777777" w:rsidR="00A10932" w:rsidRDefault="00A10932" w:rsidP="00E605FB"/>
    <w:p w14:paraId="198A053B" w14:textId="77777777" w:rsidR="00A10932" w:rsidRDefault="00A10932" w:rsidP="00E605FB"/>
    <w:p w14:paraId="5EF76AD2" w14:textId="77777777" w:rsidR="00A10932" w:rsidRDefault="00A10932" w:rsidP="00E605FB"/>
    <w:p w14:paraId="54C9D194" w14:textId="77777777" w:rsidR="00A10932" w:rsidRPr="00E605FB" w:rsidRDefault="00A10932" w:rsidP="00E605FB"/>
    <w:p w14:paraId="1EE8815A" w14:textId="259F2A72" w:rsidR="00A10932" w:rsidRPr="00E605FB" w:rsidRDefault="00E605FB" w:rsidP="00151EE6">
      <w:pPr>
        <w:jc w:val="center"/>
      </w:pPr>
      <w:r w:rsidRPr="00E605FB">
        <w:t>Inteligência Artificial Confiável e Segura Aplicada à Saúde Digital</w:t>
      </w:r>
    </w:p>
    <w:p w14:paraId="58B72A18" w14:textId="77777777" w:rsidR="00A10932" w:rsidRDefault="00A10932" w:rsidP="00E605FB"/>
    <w:p w14:paraId="05D6B0BE" w14:textId="77777777" w:rsidR="00A10932" w:rsidRDefault="00A10932" w:rsidP="00E605FB"/>
    <w:p w14:paraId="18470A38" w14:textId="77777777" w:rsidR="00A10932" w:rsidRDefault="00A10932" w:rsidP="00E605FB"/>
    <w:p w14:paraId="785FCBB9" w14:textId="7D78C877" w:rsidR="00A10932" w:rsidRDefault="00000000" w:rsidP="00151EE6">
      <w:pPr>
        <w:jc w:val="right"/>
      </w:pPr>
      <w:r>
        <w:t xml:space="preserve">Trabalho acadêmico técnico-científico apresentado ao Curso de </w:t>
      </w:r>
      <w:r w:rsidR="00E605FB">
        <w:t>Cibersegurança</w:t>
      </w:r>
      <w:r>
        <w:t xml:space="preserve"> como </w:t>
      </w:r>
      <w:r w:rsidR="00E605FB">
        <w:t xml:space="preserve">parte de pesquisa da iniciação científica de </w:t>
      </w:r>
      <w:r w:rsidR="00E605FB" w:rsidRPr="00E605FB">
        <w:t>Inteligência Artificial Confiável e Segura Aplicada à Saúde Digital</w:t>
      </w:r>
      <w:r>
        <w:t>. Área de concentração: Análise e Processamento de Sinais Eletrofisiológicos e Imagenologia Médica.</w:t>
      </w:r>
    </w:p>
    <w:p w14:paraId="0E17800E" w14:textId="77777777" w:rsidR="00A10932" w:rsidRDefault="00A10932" w:rsidP="00E605FB"/>
    <w:p w14:paraId="369858B3" w14:textId="77777777" w:rsidR="00A10932" w:rsidRDefault="00A10932" w:rsidP="00E605FB"/>
    <w:p w14:paraId="0D8FAD09" w14:textId="77777777" w:rsidR="00A10932" w:rsidRDefault="00A10932" w:rsidP="00E605FB"/>
    <w:p w14:paraId="5BEDFC39" w14:textId="77777777" w:rsidR="00A10932" w:rsidRDefault="00A10932" w:rsidP="00E605FB"/>
    <w:p w14:paraId="53F1FB43" w14:textId="77777777" w:rsidR="00A10932" w:rsidRDefault="00A10932" w:rsidP="00E605FB"/>
    <w:p w14:paraId="05410A0B" w14:textId="77777777" w:rsidR="00A10932" w:rsidRDefault="00A10932" w:rsidP="00151EE6">
      <w:pPr>
        <w:jc w:val="center"/>
      </w:pPr>
    </w:p>
    <w:p w14:paraId="2B2AED2A" w14:textId="32D47AC3" w:rsidR="00A10932" w:rsidRDefault="00E605FB" w:rsidP="00151EE6">
      <w:pPr>
        <w:jc w:val="center"/>
      </w:pPr>
      <w:r>
        <w:t>POUSO ALEGRE-MG</w:t>
      </w:r>
    </w:p>
    <w:p w14:paraId="28D91B55" w14:textId="77777777" w:rsidR="00A10932" w:rsidRDefault="00000000" w:rsidP="00151EE6">
      <w:pPr>
        <w:jc w:val="center"/>
      </w:pPr>
      <w:r>
        <w:t>2026</w:t>
      </w:r>
    </w:p>
    <w:p w14:paraId="3B389C01" w14:textId="7B427518" w:rsidR="00A10932" w:rsidRDefault="00000000" w:rsidP="00151EE6">
      <w:r>
        <w:br w:type="page"/>
      </w:r>
      <w:r>
        <w:fldChar w:fldCharType="begin"/>
      </w:r>
      <w:r>
        <w:instrText>TOC \o "1-3" \h \z</w:instrText>
      </w:r>
      <w:r>
        <w:fldChar w:fldCharType="end"/>
      </w:r>
    </w:p>
    <w:sdt>
      <w:sdtPr>
        <w:rPr>
          <w:rFonts w:ascii="Times New Roman" w:eastAsiaTheme="minorEastAsia" w:hAnsi="Times New Roman" w:cstheme="minorBidi"/>
          <w:b w:val="0"/>
          <w:bCs w:val="0"/>
          <w:color w:val="auto"/>
          <w:sz w:val="24"/>
          <w:szCs w:val="22"/>
          <w:lang w:val="pt-BR"/>
        </w:rPr>
        <w:id w:val="-187367411"/>
        <w:docPartObj>
          <w:docPartGallery w:val="Table of Contents"/>
          <w:docPartUnique/>
        </w:docPartObj>
      </w:sdtPr>
      <w:sdtEndPr>
        <w:rPr>
          <w:lang w:val="en-US"/>
        </w:rPr>
      </w:sdtEndPr>
      <w:sdtContent>
        <w:p w14:paraId="3AFE7034" w14:textId="6E945DF0" w:rsidR="00E605FB" w:rsidRDefault="00E605FB" w:rsidP="00E605FB">
          <w:pPr>
            <w:pStyle w:val="CabealhodoSumrio"/>
          </w:pPr>
          <w:r>
            <w:rPr>
              <w:lang w:val="pt-BR"/>
            </w:rPr>
            <w:t>Sumário</w:t>
          </w:r>
        </w:p>
        <w:p w14:paraId="4BA204D9" w14:textId="2B112FEE" w:rsidR="00151EE6" w:rsidRDefault="00E605FB">
          <w:pPr>
            <w:pStyle w:val="Sumrio2"/>
            <w:tabs>
              <w:tab w:val="right" w:leader="dot" w:pos="9395"/>
            </w:tabs>
            <w:rPr>
              <w:noProof/>
            </w:rPr>
          </w:pPr>
          <w:r>
            <w:fldChar w:fldCharType="begin"/>
          </w:r>
          <w:r>
            <w:instrText xml:space="preserve"> TOC \o "1-3" \h \z \u </w:instrText>
          </w:r>
          <w:r>
            <w:fldChar w:fldCharType="separate"/>
          </w:r>
          <w:hyperlink w:anchor="_Toc243064991" w:history="1">
            <w:r w:rsidR="00151EE6" w:rsidRPr="00F64780">
              <w:rPr>
                <w:rStyle w:val="Hyperlink"/>
                <w:noProof/>
              </w:rPr>
              <w:t>1 INTRODUÇÃO</w:t>
            </w:r>
            <w:r w:rsidR="00151EE6">
              <w:rPr>
                <w:noProof/>
                <w:webHidden/>
              </w:rPr>
              <w:tab/>
            </w:r>
            <w:r w:rsidR="00151EE6">
              <w:rPr>
                <w:noProof/>
                <w:webHidden/>
              </w:rPr>
              <w:fldChar w:fldCharType="begin"/>
            </w:r>
            <w:r w:rsidR="00151EE6">
              <w:rPr>
                <w:noProof/>
                <w:webHidden/>
              </w:rPr>
              <w:instrText xml:space="preserve"> PAGEREF _Toc243064991 \h </w:instrText>
            </w:r>
            <w:r w:rsidR="00151EE6">
              <w:rPr>
                <w:noProof/>
                <w:webHidden/>
              </w:rPr>
            </w:r>
            <w:r w:rsidR="00151EE6">
              <w:rPr>
                <w:noProof/>
                <w:webHidden/>
              </w:rPr>
              <w:fldChar w:fldCharType="separate"/>
            </w:r>
            <w:r w:rsidR="00151EE6">
              <w:rPr>
                <w:noProof/>
                <w:webHidden/>
              </w:rPr>
              <w:t>5</w:t>
            </w:r>
            <w:r w:rsidR="00151EE6">
              <w:rPr>
                <w:noProof/>
                <w:webHidden/>
              </w:rPr>
              <w:fldChar w:fldCharType="end"/>
            </w:r>
          </w:hyperlink>
        </w:p>
        <w:p w14:paraId="21A0D11A" w14:textId="40E8B1FD" w:rsidR="00151EE6" w:rsidRDefault="00151EE6">
          <w:pPr>
            <w:pStyle w:val="Sumrio2"/>
            <w:tabs>
              <w:tab w:val="right" w:leader="dot" w:pos="9395"/>
            </w:tabs>
            <w:rPr>
              <w:noProof/>
            </w:rPr>
          </w:pPr>
          <w:hyperlink w:anchor="_Toc243064992" w:history="1">
            <w:r w:rsidRPr="00F64780">
              <w:rPr>
                <w:rStyle w:val="Hyperlink"/>
                <w:noProof/>
              </w:rPr>
              <w:t>2 MODELOS DE MACHINE LEARNING PERTINENTES NA BIOMEDICINA</w:t>
            </w:r>
            <w:r>
              <w:rPr>
                <w:noProof/>
                <w:webHidden/>
              </w:rPr>
              <w:tab/>
            </w:r>
            <w:r>
              <w:rPr>
                <w:noProof/>
                <w:webHidden/>
              </w:rPr>
              <w:fldChar w:fldCharType="begin"/>
            </w:r>
            <w:r>
              <w:rPr>
                <w:noProof/>
                <w:webHidden/>
              </w:rPr>
              <w:instrText xml:space="preserve"> PAGEREF _Toc243064992 \h </w:instrText>
            </w:r>
            <w:r>
              <w:rPr>
                <w:noProof/>
                <w:webHidden/>
              </w:rPr>
            </w:r>
            <w:r>
              <w:rPr>
                <w:noProof/>
                <w:webHidden/>
              </w:rPr>
              <w:fldChar w:fldCharType="separate"/>
            </w:r>
            <w:r>
              <w:rPr>
                <w:noProof/>
                <w:webHidden/>
              </w:rPr>
              <w:t>6</w:t>
            </w:r>
            <w:r>
              <w:rPr>
                <w:noProof/>
                <w:webHidden/>
              </w:rPr>
              <w:fldChar w:fldCharType="end"/>
            </w:r>
          </w:hyperlink>
        </w:p>
        <w:p w14:paraId="318284E0" w14:textId="569E9F67" w:rsidR="00151EE6" w:rsidRDefault="00151EE6">
          <w:pPr>
            <w:pStyle w:val="Sumrio3"/>
            <w:tabs>
              <w:tab w:val="right" w:leader="dot" w:pos="9395"/>
            </w:tabs>
            <w:rPr>
              <w:noProof/>
            </w:rPr>
          </w:pPr>
          <w:hyperlink w:anchor="_Toc243064993" w:history="1">
            <w:r w:rsidRPr="00F64780">
              <w:rPr>
                <w:rStyle w:val="Hyperlink"/>
                <w:noProof/>
              </w:rPr>
              <w:t>2.1 Redes Neurais Convolucionais (CNNs)</w:t>
            </w:r>
            <w:r>
              <w:rPr>
                <w:noProof/>
                <w:webHidden/>
              </w:rPr>
              <w:tab/>
            </w:r>
            <w:r>
              <w:rPr>
                <w:noProof/>
                <w:webHidden/>
              </w:rPr>
              <w:fldChar w:fldCharType="begin"/>
            </w:r>
            <w:r>
              <w:rPr>
                <w:noProof/>
                <w:webHidden/>
              </w:rPr>
              <w:instrText xml:space="preserve"> PAGEREF _Toc243064993 \h </w:instrText>
            </w:r>
            <w:r>
              <w:rPr>
                <w:noProof/>
                <w:webHidden/>
              </w:rPr>
            </w:r>
            <w:r>
              <w:rPr>
                <w:noProof/>
                <w:webHidden/>
              </w:rPr>
              <w:fldChar w:fldCharType="separate"/>
            </w:r>
            <w:r>
              <w:rPr>
                <w:noProof/>
                <w:webHidden/>
              </w:rPr>
              <w:t>6</w:t>
            </w:r>
            <w:r>
              <w:rPr>
                <w:noProof/>
                <w:webHidden/>
              </w:rPr>
              <w:fldChar w:fldCharType="end"/>
            </w:r>
          </w:hyperlink>
        </w:p>
        <w:p w14:paraId="77304237" w14:textId="6803FBEB" w:rsidR="00151EE6" w:rsidRDefault="00151EE6">
          <w:pPr>
            <w:pStyle w:val="Sumrio3"/>
            <w:tabs>
              <w:tab w:val="right" w:leader="dot" w:pos="9395"/>
            </w:tabs>
            <w:rPr>
              <w:noProof/>
            </w:rPr>
          </w:pPr>
          <w:hyperlink w:anchor="_Toc243064994" w:history="1">
            <w:r w:rsidRPr="00F64780">
              <w:rPr>
                <w:rStyle w:val="Hyperlink"/>
                <w:noProof/>
              </w:rPr>
              <w:t>2.2 Redes Recorrentes (RNN), LSTM e Modelos Híbridos (CNN-LSTM)</w:t>
            </w:r>
            <w:r>
              <w:rPr>
                <w:noProof/>
                <w:webHidden/>
              </w:rPr>
              <w:tab/>
            </w:r>
            <w:r>
              <w:rPr>
                <w:noProof/>
                <w:webHidden/>
              </w:rPr>
              <w:fldChar w:fldCharType="begin"/>
            </w:r>
            <w:r>
              <w:rPr>
                <w:noProof/>
                <w:webHidden/>
              </w:rPr>
              <w:instrText xml:space="preserve"> PAGEREF _Toc243064994 \h </w:instrText>
            </w:r>
            <w:r>
              <w:rPr>
                <w:noProof/>
                <w:webHidden/>
              </w:rPr>
            </w:r>
            <w:r>
              <w:rPr>
                <w:noProof/>
                <w:webHidden/>
              </w:rPr>
              <w:fldChar w:fldCharType="separate"/>
            </w:r>
            <w:r>
              <w:rPr>
                <w:noProof/>
                <w:webHidden/>
              </w:rPr>
              <w:t>6</w:t>
            </w:r>
            <w:r>
              <w:rPr>
                <w:noProof/>
                <w:webHidden/>
              </w:rPr>
              <w:fldChar w:fldCharType="end"/>
            </w:r>
          </w:hyperlink>
        </w:p>
        <w:p w14:paraId="116924B4" w14:textId="03E9AAF5" w:rsidR="00151EE6" w:rsidRDefault="00151EE6">
          <w:pPr>
            <w:pStyle w:val="Sumrio3"/>
            <w:tabs>
              <w:tab w:val="right" w:leader="dot" w:pos="9395"/>
            </w:tabs>
            <w:rPr>
              <w:noProof/>
            </w:rPr>
          </w:pPr>
          <w:hyperlink w:anchor="_Toc243064995" w:history="1">
            <w:r w:rsidRPr="00F64780">
              <w:rPr>
                <w:rStyle w:val="Hyperlink"/>
                <w:noProof/>
              </w:rPr>
              <w:t>2.3 Algoritmos Clássicos de Aprendizado Supervisionado e Ensembles</w:t>
            </w:r>
            <w:r>
              <w:rPr>
                <w:noProof/>
                <w:webHidden/>
              </w:rPr>
              <w:tab/>
            </w:r>
            <w:r>
              <w:rPr>
                <w:noProof/>
                <w:webHidden/>
              </w:rPr>
              <w:fldChar w:fldCharType="begin"/>
            </w:r>
            <w:r>
              <w:rPr>
                <w:noProof/>
                <w:webHidden/>
              </w:rPr>
              <w:instrText xml:space="preserve"> PAGEREF _Toc243064995 \h </w:instrText>
            </w:r>
            <w:r>
              <w:rPr>
                <w:noProof/>
                <w:webHidden/>
              </w:rPr>
            </w:r>
            <w:r>
              <w:rPr>
                <w:noProof/>
                <w:webHidden/>
              </w:rPr>
              <w:fldChar w:fldCharType="separate"/>
            </w:r>
            <w:r>
              <w:rPr>
                <w:noProof/>
                <w:webHidden/>
              </w:rPr>
              <w:t>7</w:t>
            </w:r>
            <w:r>
              <w:rPr>
                <w:noProof/>
                <w:webHidden/>
              </w:rPr>
              <w:fldChar w:fldCharType="end"/>
            </w:r>
          </w:hyperlink>
        </w:p>
        <w:p w14:paraId="09B1D673" w14:textId="3DFDAE64" w:rsidR="00151EE6" w:rsidRDefault="00151EE6">
          <w:pPr>
            <w:pStyle w:val="Sumrio3"/>
            <w:tabs>
              <w:tab w:val="right" w:leader="dot" w:pos="9395"/>
            </w:tabs>
            <w:rPr>
              <w:noProof/>
            </w:rPr>
          </w:pPr>
          <w:hyperlink w:anchor="_Toc243064996" w:history="1">
            <w:r w:rsidRPr="00F64780">
              <w:rPr>
                <w:rStyle w:val="Hyperlink"/>
                <w:noProof/>
              </w:rPr>
              <w:t>2.4 Redes Adversariais Generativas (GANs)</w:t>
            </w:r>
            <w:r>
              <w:rPr>
                <w:noProof/>
                <w:webHidden/>
              </w:rPr>
              <w:tab/>
            </w:r>
            <w:r>
              <w:rPr>
                <w:noProof/>
                <w:webHidden/>
              </w:rPr>
              <w:fldChar w:fldCharType="begin"/>
            </w:r>
            <w:r>
              <w:rPr>
                <w:noProof/>
                <w:webHidden/>
              </w:rPr>
              <w:instrText xml:space="preserve"> PAGEREF _Toc243064996 \h </w:instrText>
            </w:r>
            <w:r>
              <w:rPr>
                <w:noProof/>
                <w:webHidden/>
              </w:rPr>
            </w:r>
            <w:r>
              <w:rPr>
                <w:noProof/>
                <w:webHidden/>
              </w:rPr>
              <w:fldChar w:fldCharType="separate"/>
            </w:r>
            <w:r>
              <w:rPr>
                <w:noProof/>
                <w:webHidden/>
              </w:rPr>
              <w:t>7</w:t>
            </w:r>
            <w:r>
              <w:rPr>
                <w:noProof/>
                <w:webHidden/>
              </w:rPr>
              <w:fldChar w:fldCharType="end"/>
            </w:r>
          </w:hyperlink>
        </w:p>
        <w:p w14:paraId="067CB114" w14:textId="5A1107E6" w:rsidR="00151EE6" w:rsidRDefault="00151EE6">
          <w:pPr>
            <w:pStyle w:val="Sumrio3"/>
            <w:tabs>
              <w:tab w:val="right" w:leader="dot" w:pos="9395"/>
            </w:tabs>
            <w:rPr>
              <w:noProof/>
            </w:rPr>
          </w:pPr>
          <w:hyperlink w:anchor="_Toc243064997" w:history="1">
            <w:r w:rsidRPr="00F64780">
              <w:rPr>
                <w:rStyle w:val="Hyperlink"/>
                <w:noProof/>
              </w:rPr>
              <w:t>2.5 Inteligência Artificial Explicável (XAI - Explainable AI)</w:t>
            </w:r>
            <w:r>
              <w:rPr>
                <w:noProof/>
                <w:webHidden/>
              </w:rPr>
              <w:tab/>
            </w:r>
            <w:r>
              <w:rPr>
                <w:noProof/>
                <w:webHidden/>
              </w:rPr>
              <w:fldChar w:fldCharType="begin"/>
            </w:r>
            <w:r>
              <w:rPr>
                <w:noProof/>
                <w:webHidden/>
              </w:rPr>
              <w:instrText xml:space="preserve"> PAGEREF _Toc243064997 \h </w:instrText>
            </w:r>
            <w:r>
              <w:rPr>
                <w:noProof/>
                <w:webHidden/>
              </w:rPr>
            </w:r>
            <w:r>
              <w:rPr>
                <w:noProof/>
                <w:webHidden/>
              </w:rPr>
              <w:fldChar w:fldCharType="separate"/>
            </w:r>
            <w:r>
              <w:rPr>
                <w:noProof/>
                <w:webHidden/>
              </w:rPr>
              <w:t>8</w:t>
            </w:r>
            <w:r>
              <w:rPr>
                <w:noProof/>
                <w:webHidden/>
              </w:rPr>
              <w:fldChar w:fldCharType="end"/>
            </w:r>
          </w:hyperlink>
        </w:p>
        <w:p w14:paraId="78A201B0" w14:textId="07FDB0C6" w:rsidR="00151EE6" w:rsidRDefault="00151EE6">
          <w:pPr>
            <w:pStyle w:val="Sumrio2"/>
            <w:tabs>
              <w:tab w:val="right" w:leader="dot" w:pos="9395"/>
            </w:tabs>
            <w:rPr>
              <w:noProof/>
            </w:rPr>
          </w:pPr>
          <w:hyperlink w:anchor="_Toc243064998" w:history="1">
            <w:r w:rsidRPr="00F64780">
              <w:rPr>
                <w:rStyle w:val="Hyperlink"/>
                <w:noProof/>
              </w:rPr>
              <w:t>3 MÉTODOS E ABORDAGENS DE MACHINE LEARNING INVIÁVEIS E SEUS FUNDAMENTOS</w:t>
            </w:r>
            <w:r>
              <w:rPr>
                <w:noProof/>
                <w:webHidden/>
              </w:rPr>
              <w:tab/>
            </w:r>
            <w:r>
              <w:rPr>
                <w:noProof/>
                <w:webHidden/>
              </w:rPr>
              <w:fldChar w:fldCharType="begin"/>
            </w:r>
            <w:r>
              <w:rPr>
                <w:noProof/>
                <w:webHidden/>
              </w:rPr>
              <w:instrText xml:space="preserve"> PAGEREF _Toc243064998 \h </w:instrText>
            </w:r>
            <w:r>
              <w:rPr>
                <w:noProof/>
                <w:webHidden/>
              </w:rPr>
            </w:r>
            <w:r>
              <w:rPr>
                <w:noProof/>
                <w:webHidden/>
              </w:rPr>
              <w:fldChar w:fldCharType="separate"/>
            </w:r>
            <w:r>
              <w:rPr>
                <w:noProof/>
                <w:webHidden/>
              </w:rPr>
              <w:t>8</w:t>
            </w:r>
            <w:r>
              <w:rPr>
                <w:noProof/>
                <w:webHidden/>
              </w:rPr>
              <w:fldChar w:fldCharType="end"/>
            </w:r>
          </w:hyperlink>
        </w:p>
        <w:p w14:paraId="7A27AA54" w14:textId="275ABC31" w:rsidR="00151EE6" w:rsidRDefault="00151EE6">
          <w:pPr>
            <w:pStyle w:val="Sumrio3"/>
            <w:tabs>
              <w:tab w:val="right" w:leader="dot" w:pos="9395"/>
            </w:tabs>
            <w:rPr>
              <w:noProof/>
            </w:rPr>
          </w:pPr>
          <w:hyperlink w:anchor="_Toc243064999" w:history="1">
            <w:r w:rsidRPr="00F64780">
              <w:rPr>
                <w:rStyle w:val="Hyperlink"/>
                <w:noProof/>
              </w:rPr>
              <w:t>3.1 Modelos Caixa-Preta Estritos sem Explicabilidade (Deep Learning Opaco)</w:t>
            </w:r>
            <w:r>
              <w:rPr>
                <w:noProof/>
                <w:webHidden/>
              </w:rPr>
              <w:tab/>
            </w:r>
            <w:r>
              <w:rPr>
                <w:noProof/>
                <w:webHidden/>
              </w:rPr>
              <w:fldChar w:fldCharType="begin"/>
            </w:r>
            <w:r>
              <w:rPr>
                <w:noProof/>
                <w:webHidden/>
              </w:rPr>
              <w:instrText xml:space="preserve"> PAGEREF _Toc243064999 \h </w:instrText>
            </w:r>
            <w:r>
              <w:rPr>
                <w:noProof/>
                <w:webHidden/>
              </w:rPr>
            </w:r>
            <w:r>
              <w:rPr>
                <w:noProof/>
                <w:webHidden/>
              </w:rPr>
              <w:fldChar w:fldCharType="separate"/>
            </w:r>
            <w:r>
              <w:rPr>
                <w:noProof/>
                <w:webHidden/>
              </w:rPr>
              <w:t>8</w:t>
            </w:r>
            <w:r>
              <w:rPr>
                <w:noProof/>
                <w:webHidden/>
              </w:rPr>
              <w:fldChar w:fldCharType="end"/>
            </w:r>
          </w:hyperlink>
        </w:p>
        <w:p w14:paraId="5EBE6036" w14:textId="16F05815" w:rsidR="00151EE6" w:rsidRDefault="00151EE6">
          <w:pPr>
            <w:pStyle w:val="Sumrio3"/>
            <w:tabs>
              <w:tab w:val="right" w:leader="dot" w:pos="9395"/>
            </w:tabs>
            <w:rPr>
              <w:noProof/>
            </w:rPr>
          </w:pPr>
          <w:hyperlink w:anchor="_Toc243065000" w:history="1">
            <w:r w:rsidRPr="00F64780">
              <w:rPr>
                <w:rStyle w:val="Hyperlink"/>
                <w:noProof/>
              </w:rPr>
              <w:t>3.2 Redes Recorrentes Puras (LSTM/RNN) Aplicadas a Sinais Brutos sem Hibridização</w:t>
            </w:r>
            <w:r>
              <w:rPr>
                <w:noProof/>
                <w:webHidden/>
              </w:rPr>
              <w:tab/>
            </w:r>
            <w:r>
              <w:rPr>
                <w:noProof/>
                <w:webHidden/>
              </w:rPr>
              <w:fldChar w:fldCharType="begin"/>
            </w:r>
            <w:r>
              <w:rPr>
                <w:noProof/>
                <w:webHidden/>
              </w:rPr>
              <w:instrText xml:space="preserve"> PAGEREF _Toc243065000 \h </w:instrText>
            </w:r>
            <w:r>
              <w:rPr>
                <w:noProof/>
                <w:webHidden/>
              </w:rPr>
            </w:r>
            <w:r>
              <w:rPr>
                <w:noProof/>
                <w:webHidden/>
              </w:rPr>
              <w:fldChar w:fldCharType="separate"/>
            </w:r>
            <w:r>
              <w:rPr>
                <w:noProof/>
                <w:webHidden/>
              </w:rPr>
              <w:t>9</w:t>
            </w:r>
            <w:r>
              <w:rPr>
                <w:noProof/>
                <w:webHidden/>
              </w:rPr>
              <w:fldChar w:fldCharType="end"/>
            </w:r>
          </w:hyperlink>
        </w:p>
        <w:p w14:paraId="487DCFA8" w14:textId="66960064" w:rsidR="00151EE6" w:rsidRDefault="00151EE6">
          <w:pPr>
            <w:pStyle w:val="Sumrio3"/>
            <w:tabs>
              <w:tab w:val="right" w:leader="dot" w:pos="9395"/>
            </w:tabs>
            <w:rPr>
              <w:noProof/>
            </w:rPr>
          </w:pPr>
          <w:hyperlink w:anchor="_Toc243065001" w:history="1">
            <w:r w:rsidRPr="00F64780">
              <w:rPr>
                <w:rStyle w:val="Hyperlink"/>
                <w:noProof/>
              </w:rPr>
              <w:t>3.3 Algoritmos Lineares Simples e Modelos Estáticos (Regressão Linear, Perceptrons Simples)</w:t>
            </w:r>
            <w:r>
              <w:rPr>
                <w:noProof/>
                <w:webHidden/>
              </w:rPr>
              <w:tab/>
            </w:r>
            <w:r>
              <w:rPr>
                <w:noProof/>
                <w:webHidden/>
              </w:rPr>
              <w:fldChar w:fldCharType="begin"/>
            </w:r>
            <w:r>
              <w:rPr>
                <w:noProof/>
                <w:webHidden/>
              </w:rPr>
              <w:instrText xml:space="preserve"> PAGEREF _Toc243065001 \h </w:instrText>
            </w:r>
            <w:r>
              <w:rPr>
                <w:noProof/>
                <w:webHidden/>
              </w:rPr>
            </w:r>
            <w:r>
              <w:rPr>
                <w:noProof/>
                <w:webHidden/>
              </w:rPr>
              <w:fldChar w:fldCharType="separate"/>
            </w:r>
            <w:r>
              <w:rPr>
                <w:noProof/>
                <w:webHidden/>
              </w:rPr>
              <w:t>9</w:t>
            </w:r>
            <w:r>
              <w:rPr>
                <w:noProof/>
                <w:webHidden/>
              </w:rPr>
              <w:fldChar w:fldCharType="end"/>
            </w:r>
          </w:hyperlink>
        </w:p>
        <w:p w14:paraId="1D944A48" w14:textId="633AD8F1" w:rsidR="00151EE6" w:rsidRDefault="00151EE6">
          <w:pPr>
            <w:pStyle w:val="Sumrio3"/>
            <w:tabs>
              <w:tab w:val="right" w:leader="dot" w:pos="9395"/>
            </w:tabs>
            <w:rPr>
              <w:noProof/>
            </w:rPr>
          </w:pPr>
          <w:hyperlink w:anchor="_Toc243065002" w:history="1">
            <w:r w:rsidRPr="00F64780">
              <w:rPr>
                <w:rStyle w:val="Hyperlink"/>
                <w:noProof/>
              </w:rPr>
              <w:t>3.4 Treinamento em Dados Brutos sem Filtragem de Ruído e Artefatos Fisiológicos</w:t>
            </w:r>
            <w:r>
              <w:rPr>
                <w:noProof/>
                <w:webHidden/>
              </w:rPr>
              <w:tab/>
            </w:r>
            <w:r>
              <w:rPr>
                <w:noProof/>
                <w:webHidden/>
              </w:rPr>
              <w:fldChar w:fldCharType="begin"/>
            </w:r>
            <w:r>
              <w:rPr>
                <w:noProof/>
                <w:webHidden/>
              </w:rPr>
              <w:instrText xml:space="preserve"> PAGEREF _Toc243065002 \h </w:instrText>
            </w:r>
            <w:r>
              <w:rPr>
                <w:noProof/>
                <w:webHidden/>
              </w:rPr>
            </w:r>
            <w:r>
              <w:rPr>
                <w:noProof/>
                <w:webHidden/>
              </w:rPr>
              <w:fldChar w:fldCharType="separate"/>
            </w:r>
            <w:r>
              <w:rPr>
                <w:noProof/>
                <w:webHidden/>
              </w:rPr>
              <w:t>9</w:t>
            </w:r>
            <w:r>
              <w:rPr>
                <w:noProof/>
                <w:webHidden/>
              </w:rPr>
              <w:fldChar w:fldCharType="end"/>
            </w:r>
          </w:hyperlink>
        </w:p>
        <w:p w14:paraId="5CF2755C" w14:textId="45F2C1B4" w:rsidR="00151EE6" w:rsidRDefault="00151EE6">
          <w:pPr>
            <w:pStyle w:val="Sumrio3"/>
            <w:tabs>
              <w:tab w:val="right" w:leader="dot" w:pos="9395"/>
            </w:tabs>
            <w:rPr>
              <w:noProof/>
            </w:rPr>
          </w:pPr>
          <w:hyperlink w:anchor="_Toc243065003" w:history="1">
            <w:r w:rsidRPr="00F64780">
              <w:rPr>
                <w:rStyle w:val="Hyperlink"/>
                <w:noProof/>
              </w:rPr>
              <w:t>3.5 Modelos Treinados em Amostras Reduzidas, Desbalanceadas e sem Validação Multicêntrica</w:t>
            </w:r>
            <w:r>
              <w:rPr>
                <w:noProof/>
                <w:webHidden/>
              </w:rPr>
              <w:tab/>
            </w:r>
            <w:r>
              <w:rPr>
                <w:noProof/>
                <w:webHidden/>
              </w:rPr>
              <w:fldChar w:fldCharType="begin"/>
            </w:r>
            <w:r>
              <w:rPr>
                <w:noProof/>
                <w:webHidden/>
              </w:rPr>
              <w:instrText xml:space="preserve"> PAGEREF _Toc243065003 \h </w:instrText>
            </w:r>
            <w:r>
              <w:rPr>
                <w:noProof/>
                <w:webHidden/>
              </w:rPr>
            </w:r>
            <w:r>
              <w:rPr>
                <w:noProof/>
                <w:webHidden/>
              </w:rPr>
              <w:fldChar w:fldCharType="separate"/>
            </w:r>
            <w:r>
              <w:rPr>
                <w:noProof/>
                <w:webHidden/>
              </w:rPr>
              <w:t>10</w:t>
            </w:r>
            <w:r>
              <w:rPr>
                <w:noProof/>
                <w:webHidden/>
              </w:rPr>
              <w:fldChar w:fldCharType="end"/>
            </w:r>
          </w:hyperlink>
        </w:p>
        <w:p w14:paraId="5C8D3604" w14:textId="04EA59A0" w:rsidR="00151EE6" w:rsidRDefault="00151EE6">
          <w:pPr>
            <w:pStyle w:val="Sumrio2"/>
            <w:tabs>
              <w:tab w:val="right" w:leader="dot" w:pos="9395"/>
            </w:tabs>
            <w:rPr>
              <w:noProof/>
            </w:rPr>
          </w:pPr>
          <w:hyperlink w:anchor="_Toc243065004" w:history="1">
            <w:r w:rsidRPr="00F64780">
              <w:rPr>
                <w:rStyle w:val="Hyperlink"/>
                <w:noProof/>
              </w:rPr>
              <w:t>4 QUADRO COMPARATIVO SÍNTESE</w:t>
            </w:r>
            <w:r>
              <w:rPr>
                <w:noProof/>
                <w:webHidden/>
              </w:rPr>
              <w:tab/>
            </w:r>
            <w:r>
              <w:rPr>
                <w:noProof/>
                <w:webHidden/>
              </w:rPr>
              <w:fldChar w:fldCharType="begin"/>
            </w:r>
            <w:r>
              <w:rPr>
                <w:noProof/>
                <w:webHidden/>
              </w:rPr>
              <w:instrText xml:space="preserve"> PAGEREF _Toc243065004 \h </w:instrText>
            </w:r>
            <w:r>
              <w:rPr>
                <w:noProof/>
                <w:webHidden/>
              </w:rPr>
            </w:r>
            <w:r>
              <w:rPr>
                <w:noProof/>
                <w:webHidden/>
              </w:rPr>
              <w:fldChar w:fldCharType="separate"/>
            </w:r>
            <w:r>
              <w:rPr>
                <w:noProof/>
                <w:webHidden/>
              </w:rPr>
              <w:t>10</w:t>
            </w:r>
            <w:r>
              <w:rPr>
                <w:noProof/>
                <w:webHidden/>
              </w:rPr>
              <w:fldChar w:fldCharType="end"/>
            </w:r>
          </w:hyperlink>
        </w:p>
        <w:p w14:paraId="305E315D" w14:textId="3240C3F1" w:rsidR="00151EE6" w:rsidRDefault="00151EE6">
          <w:pPr>
            <w:pStyle w:val="Sumrio2"/>
            <w:tabs>
              <w:tab w:val="right" w:leader="dot" w:pos="9395"/>
            </w:tabs>
            <w:rPr>
              <w:noProof/>
            </w:rPr>
          </w:pPr>
          <w:hyperlink w:anchor="_Toc243065005" w:history="1">
            <w:r w:rsidRPr="00F64780">
              <w:rPr>
                <w:rStyle w:val="Hyperlink"/>
                <w:noProof/>
              </w:rPr>
              <w:t>5 REFERÊNCIAS</w:t>
            </w:r>
            <w:r>
              <w:rPr>
                <w:noProof/>
                <w:webHidden/>
              </w:rPr>
              <w:tab/>
            </w:r>
            <w:r>
              <w:rPr>
                <w:noProof/>
                <w:webHidden/>
              </w:rPr>
              <w:fldChar w:fldCharType="begin"/>
            </w:r>
            <w:r>
              <w:rPr>
                <w:noProof/>
                <w:webHidden/>
              </w:rPr>
              <w:instrText xml:space="preserve"> PAGEREF _Toc243065005 \h </w:instrText>
            </w:r>
            <w:r>
              <w:rPr>
                <w:noProof/>
                <w:webHidden/>
              </w:rPr>
            </w:r>
            <w:r>
              <w:rPr>
                <w:noProof/>
                <w:webHidden/>
              </w:rPr>
              <w:fldChar w:fldCharType="separate"/>
            </w:r>
            <w:r>
              <w:rPr>
                <w:noProof/>
                <w:webHidden/>
              </w:rPr>
              <w:t>12</w:t>
            </w:r>
            <w:r>
              <w:rPr>
                <w:noProof/>
                <w:webHidden/>
              </w:rPr>
              <w:fldChar w:fldCharType="end"/>
            </w:r>
          </w:hyperlink>
        </w:p>
        <w:p w14:paraId="4E234ECF" w14:textId="28988491" w:rsidR="00E605FB" w:rsidRDefault="00E605FB" w:rsidP="00E605FB">
          <w:r>
            <w:rPr>
              <w:noProof/>
              <w:lang w:val="pt-BR"/>
            </w:rPr>
            <w:fldChar w:fldCharType="end"/>
          </w:r>
        </w:p>
      </w:sdtContent>
    </w:sdt>
    <w:p w14:paraId="0CB98990" w14:textId="77777777" w:rsidR="00A10932" w:rsidRDefault="00000000" w:rsidP="00E605FB">
      <w:r>
        <w:br w:type="page"/>
      </w:r>
    </w:p>
    <w:p w14:paraId="44DF2105" w14:textId="77777777" w:rsidR="00A10932" w:rsidRDefault="00000000" w:rsidP="00E605FB">
      <w:pPr>
        <w:pStyle w:val="Ttulo2"/>
      </w:pPr>
      <w:bookmarkStart w:id="0" w:name="_Toc243064991"/>
      <w:r>
        <w:lastRenderedPageBreak/>
        <w:t xml:space="preserve">1 </w:t>
      </w:r>
      <w:r w:rsidRPr="00E605FB">
        <w:rPr>
          <w:rStyle w:val="Ttulo2Char"/>
        </w:rPr>
        <w:t>INTRODUÇÃO</w:t>
      </w:r>
      <w:bookmarkEnd w:id="0"/>
    </w:p>
    <w:p w14:paraId="3F029023" w14:textId="77777777" w:rsidR="00A10932" w:rsidRDefault="00000000" w:rsidP="00E605FB">
      <w:r>
        <w:rPr>
          <w:color w:val="000000"/>
        </w:rPr>
        <w:t xml:space="preserve">A </w:t>
      </w:r>
      <w:r w:rsidRPr="00E605FB">
        <w:t>Biomedicina contemporânea passa por uma transformação profunda impulsionada pela convergência entre ciências biológicas, computação avançada e processamento de dados biomédicos. Tradicionalmente</w:t>
      </w:r>
      <w:r>
        <w:rPr>
          <w:color w:val="000000"/>
        </w:rPr>
        <w:t>, o diagnóstico clínico e a</w:t>
      </w:r>
      <w:r>
        <w:rPr>
          <w:color w:val="000000"/>
        </w:rPr>
        <w:t xml:space="preserve"> análise de exames complementares — como eletrocardiogramas (ECG), ressonâncias magnéticas (RM), tomografias computadorizadas (TC) e exames laboratoriais — dependiam precipuamente do julgamento humano, da experiência acumulada e de análises manuais que apresentavam variabilidade interobservador e limitações de tempo operacionais (Bontempo et al., 2026; Capelo, 2024).</w:t>
      </w:r>
    </w:p>
    <w:p w14:paraId="606067F4" w14:textId="77777777" w:rsidR="00A10932" w:rsidRDefault="00000000" w:rsidP="00E605FB">
      <w:r>
        <w:t>Nesse contexto, a Inteligência Artificial (IA), e mais especificamente o Aprendizado de Máquina (Machine Learning - ML) e o Aprendizado Profundo (Deep Learning - DL), surge não como uma substituta do profissional biomédico ou médico, mas como uma ferramenta indispensável de suporte à decisão clínica e otimização diagnóstica (Belem et al., 2025; Topol, 2020). A proposta do Machine Learning na Biomedicina fundamenta-se na capacidade de extrair padrões matemáticos não-lineares, correlações ocultas e biomarcado</w:t>
      </w:r>
      <w:r>
        <w:t>res subclínicos a partir de volumes massivos e complexos de dados fisiológicos e epidemiológicos (Roy et al., 2022).</w:t>
      </w:r>
    </w:p>
    <w:p w14:paraId="6D80E24A" w14:textId="77777777" w:rsidR="00A10932" w:rsidRDefault="00000000" w:rsidP="00E605FB">
      <w:r>
        <w:t>A IA auxilia o ramo biomédico de diversas formas estruturantes:</w:t>
      </w:r>
    </w:p>
    <w:p w14:paraId="04762B3F" w14:textId="77777777" w:rsidR="00A10932" w:rsidRDefault="00000000" w:rsidP="00E605FB">
      <w:r>
        <w:rPr>
          <w:b/>
        </w:rPr>
        <w:t xml:space="preserve">a) Elevação da Precisão Diagnóstica: </w:t>
      </w:r>
      <w:r>
        <w:t>Aumentando a sensibilidade e especificidade na identificação precoce de patologias críticas, reduzindo expressivamente as taxas de falsos-negativos em oncologia, neurologia e cardiologia (Bontempo et al., 2026; Capelo, 2024).</w:t>
      </w:r>
    </w:p>
    <w:p w14:paraId="4465B4D4" w14:textId="77777777" w:rsidR="00A10932" w:rsidRDefault="00000000" w:rsidP="00E605FB">
      <w:r>
        <w:rPr>
          <w:b/>
        </w:rPr>
        <w:t xml:space="preserve">b) Otimização do Fluxo Operacional: </w:t>
      </w:r>
      <w:r>
        <w:t>Automatizando a triagem de exames e a quantificação de parâmetros anatômicos e funcionais (como fração de ejeção ventricular e delimitação de nódulos), diminuindo a carga de trabalho repetitiva e agilizando o tempo de resposta hospitalar (Philips, 2022; Belem et al., 2025).</w:t>
      </w:r>
    </w:p>
    <w:p w14:paraId="0CD6F18D" w14:textId="77777777" w:rsidR="00A10932" w:rsidRDefault="00000000" w:rsidP="00E605FB">
      <w:r>
        <w:rPr>
          <w:b/>
        </w:rPr>
        <w:t xml:space="preserve">c) Consolidação da Medicina de Precisão: </w:t>
      </w:r>
      <w:r>
        <w:t>Sintetizando dados de imagens, registros eletrônicos de saúde, genômica e sinais de monitoramento contínuo para construir perfis de risco preditivos e tratamentos individualizados (Roy et al., 2022; Dourado &amp; Aith, 2022).</w:t>
      </w:r>
    </w:p>
    <w:p w14:paraId="2CFD5B1B" w14:textId="77777777" w:rsidR="00A10932" w:rsidRDefault="00000000" w:rsidP="00E605FB">
      <w:r>
        <w:rPr>
          <w:b/>
        </w:rPr>
        <w:t xml:space="preserve">d) Monitoramento Remoto e Preventivo: </w:t>
      </w:r>
      <w:r>
        <w:t xml:space="preserve">Expandindo a análise diagnóstica para além dos leitos hospitalares por meio de sensores vestíveis e inteligência em nuvem, viabilizando o </w:t>
      </w:r>
      <w:r>
        <w:lastRenderedPageBreak/>
        <w:t>acompanhamento contínuo de pacientes cardíacos e a detecção remota de arritmias subclínicas (Philips, 2022).</w:t>
      </w:r>
    </w:p>
    <w:p w14:paraId="0E9CED15" w14:textId="77777777" w:rsidR="00A10932" w:rsidRDefault="00000000" w:rsidP="00E605FB">
      <w:r>
        <w:t>Entretanto, a implementação eficaz e segura do Machine Learning exige um discernimento rigoroso sobre quais métodos matemáticos e arquiteturas computacionais são viáveis e quais são tecnicamente ou eticamente inadequados para os desafios específicos da área biomédica. Este documento analisa detalhadamente essas abordagens.</w:t>
      </w:r>
    </w:p>
    <w:p w14:paraId="3540030A" w14:textId="77777777" w:rsidR="00A10932" w:rsidRPr="00E605FB" w:rsidRDefault="00000000" w:rsidP="00E605FB">
      <w:pPr>
        <w:pStyle w:val="Ttulo2"/>
        <w:rPr>
          <w:rStyle w:val="Ttulo2Char"/>
        </w:rPr>
      </w:pPr>
      <w:bookmarkStart w:id="1" w:name="_Toc243064992"/>
      <w:r>
        <w:t xml:space="preserve">2 </w:t>
      </w:r>
      <w:r w:rsidRPr="00E605FB">
        <w:rPr>
          <w:rStyle w:val="Ttulo2Char"/>
        </w:rPr>
        <w:t>MODELOS DE MACHINE LEARNING PERTINENTES NA BIOMEDICINA</w:t>
      </w:r>
      <w:bookmarkEnd w:id="1"/>
    </w:p>
    <w:p w14:paraId="73C16A40" w14:textId="77777777" w:rsidR="00A10932" w:rsidRDefault="00000000" w:rsidP="00E605FB">
      <w:r>
        <w:t>Para que um algoritmo de Machine Learning seja considerado viável no contexto biomédico, ele deve ser capaz de lidar com a</w:t>
      </w:r>
      <w:r>
        <w:t xml:space="preserve"> alta dimensionalidade, a presença de ruídos fisiológicos e a dinâmica temporal ou espacial dos dados biológicos, garantindo ao mesmo tempo acurácia e compatibilidade clínica (Roy et al., 2022; Ahsan et al., 2021). Os principais modelos pertinentes para esta área são detalhados a seguir.</w:t>
      </w:r>
    </w:p>
    <w:p w14:paraId="5E160E5D" w14:textId="77777777" w:rsidR="00A10932" w:rsidRDefault="00000000" w:rsidP="00E605FB">
      <w:pPr>
        <w:pStyle w:val="Ttulo3"/>
      </w:pPr>
      <w:bookmarkStart w:id="2" w:name="_Toc243064993"/>
      <w:r>
        <w:t>2.1 Redes Neurais Convolucionais (CNNs)</w:t>
      </w:r>
      <w:bookmarkEnd w:id="2"/>
    </w:p>
    <w:p w14:paraId="0F31DC08" w14:textId="77777777" w:rsidR="00A10932" w:rsidRDefault="00000000" w:rsidP="00E605FB">
      <w:r>
        <w:t>As Redes Neurais Convolucionais (CNNs) consolidaram-se como o padrão-ouro para o processamento de dados biomédicos com estrutura espacial ou espectral (Litjens et al., 2021; Roy et al., 2022). Em imagenologia médica (TC, RM, Raio-X), as CNNs realizam a extração automática de hierarquias de características sem a necessidade de engenharia de recursos manual, alcançando acurácias diagnósticas comparáveis ou superiores às de especialistas na detecção de lesões e segmentação de órgãos (Belem et al., 2025; Bontem</w:t>
      </w:r>
      <w:r>
        <w:t>po et al., 2026).</w:t>
      </w:r>
    </w:p>
    <w:p w14:paraId="06D2D502" w14:textId="77777777" w:rsidR="00A10932" w:rsidRDefault="00000000" w:rsidP="00E605FB">
      <w:r>
        <w:t>No âmbito do eletrocardiograma (ECG), as CNNs unidimensionais (1D-CNN) e bidimensionais (2D-CNN aplicadas a espectrogramas ou traçados) demonstram excelente desempenho na extração de morfologias complexas do sinal elétrico cardíaco. Modelos otimizados, como arquiteturas leves voltadas para ECG de 3 derivações (ex: LightX3ECG), e redes profundas de 11 ou mais camadas obtêm acurácias elevadas (superiores a 95%) na classificação de anomalias como doença arterial coronariana, enfarte do miocárdio e alterações d</w:t>
      </w:r>
      <w:r>
        <w:t>e repolarização (Acharya et al., 2017; Roy et al., 2022).</w:t>
      </w:r>
    </w:p>
    <w:p w14:paraId="614266BF" w14:textId="77777777" w:rsidR="00A10932" w:rsidRPr="00E605FB" w:rsidRDefault="00000000" w:rsidP="00E605FB">
      <w:pPr>
        <w:pStyle w:val="Ttulo3"/>
        <w:rPr>
          <w:rStyle w:val="Ttulo2Char"/>
        </w:rPr>
      </w:pPr>
      <w:bookmarkStart w:id="3" w:name="_Toc243064994"/>
      <w:r>
        <w:t xml:space="preserve">2.2 </w:t>
      </w:r>
      <w:r w:rsidRPr="00E605FB">
        <w:rPr>
          <w:rStyle w:val="Ttulo2Char"/>
        </w:rPr>
        <w:t>Redes Recorrentes (RNN), LSTM e Modelos Híbridos (CNN-LSTM)</w:t>
      </w:r>
      <w:bookmarkEnd w:id="3"/>
    </w:p>
    <w:p w14:paraId="4B6C8FFE" w14:textId="77777777" w:rsidR="00A10932" w:rsidRDefault="00000000" w:rsidP="00E605FB">
      <w:r>
        <w:t xml:space="preserve">O sinal de eletrocardiograma é intrinsecamente uma série temporal dinâmica e não-estacionária. Por essa razão, arquiteturas projetadas para dependências sequenciais temporais, </w:t>
      </w:r>
      <w:r>
        <w:lastRenderedPageBreak/>
        <w:t>como as redes Long Short-Term Memory (LSTM), desempenham um papel crucial na análise de episódios cardíacos que se desdobram ao longo do tempo (Roy et al., 2022; Ahsan et al., 2021).</w:t>
      </w:r>
    </w:p>
    <w:p w14:paraId="1EDCDE9D" w14:textId="77777777" w:rsidR="00A10932" w:rsidRDefault="00000000" w:rsidP="00E605FB">
      <w:r>
        <w:t>A grande inovação e viabilidade na cardiologia biomédica reside na utilização de modelos híbridos CNN-LSTM. Nessa abordagem integrada, a camada convolucional (CNN) atua na filtragem e extração de características espaciais das ondas do ECG (complexo QRS, onda P, onda T), enquanto a camada LSTM processa a sequência temporal desses vetores ao longo de registros estendidos (como exames de Holter de 24 horas). Esse arranjo híbrido reduz o ruído de fundo, estabiliza a aprendizagem e permite prever eventos de alto</w:t>
      </w:r>
      <w:r>
        <w:t xml:space="preserve"> risco — como crises de fibrilação atrial e taquicardia ventricular — horas antes do aparecimento de sintomas clínicos evidentes (Philips, 2022; Tanveer et al., 2019; Roy et al., 2022).</w:t>
      </w:r>
    </w:p>
    <w:p w14:paraId="1A54F0A0" w14:textId="77777777" w:rsidR="00A10932" w:rsidRDefault="00000000" w:rsidP="00E605FB">
      <w:pPr>
        <w:pStyle w:val="Ttulo3"/>
      </w:pPr>
      <w:bookmarkStart w:id="4" w:name="_Toc243064995"/>
      <w:r>
        <w:t>2.3 Algoritmos Clássicos de Aprendizado Supervisionado e Ensembles</w:t>
      </w:r>
      <w:bookmarkEnd w:id="4"/>
    </w:p>
    <w:p w14:paraId="479FD775" w14:textId="77777777" w:rsidR="00A10932" w:rsidRDefault="00000000" w:rsidP="00E605FB">
      <w:r>
        <w:t>Apesar do avanço do Deep Learning, métodos clássicos de aprendizagem supervisionada continuam amplamente viáveis e eficientes, especialmente para dados tabulares, exames laboratoriais e conjuntos de dados com restrição de amostragem (Fatima &amp; Pasha, 2017; Roy et al., 2022). Algoritmos como Support Vector Machine (SVM), Random Forest (RF), Decision Trees (DT), Naive Bayes (NB) e Regressão Logística (LR) oferecem alta capacidade preditiva na classificação de arritmias, estratificação de risco de insuficiência</w:t>
      </w:r>
      <w:r>
        <w:t xml:space="preserve"> cardíaca e diagnóstico de hipertensão (Singh et al., 2019; Mortazavi et al., 2016).</w:t>
      </w:r>
    </w:p>
    <w:p w14:paraId="5A197938" w14:textId="77777777" w:rsidR="00A10932" w:rsidRDefault="00000000" w:rsidP="00E605FB">
      <w:r>
        <w:t>Ademais, a integração da lógica Fuzzy com Redes Neurais (sistemas Neuro-Fuzzy) permite modelar a incerteza intrínseca aos parâmetros biológicos e à interpretação sintomática, oferecendo sistemas de pontuação inteligente para predição de parada cardíaca e risco coronariano com elevada robustez (Ansari &amp; Gupta, 2011; Liu et al., 2012).</w:t>
      </w:r>
    </w:p>
    <w:p w14:paraId="1E4C51C2" w14:textId="77777777" w:rsidR="00A10932" w:rsidRDefault="00000000" w:rsidP="00E605FB">
      <w:pPr>
        <w:pStyle w:val="Ttulo3"/>
      </w:pPr>
      <w:bookmarkStart w:id="5" w:name="_Toc243064996"/>
      <w:r>
        <w:t>2.4 Redes Adversariais Generativas (GANs)</w:t>
      </w:r>
      <w:bookmarkEnd w:id="5"/>
    </w:p>
    <w:p w14:paraId="70E92EFA" w14:textId="77777777" w:rsidR="00A10932" w:rsidRDefault="00000000" w:rsidP="00E605FB">
      <w:r>
        <w:t>Um dos maiores desafios no treinamento de IA para diagnóstico biomédico é o desbalanceamento de classes, no qual dados de pacientes saudáveis sobram em relação a registros de patologias cardíacas raras. As Redes Adversariais Generativas (GANs) destacam-se como uma metodologia viável para a ampliação sintética de dados (data augmentation) (Puspitasari et al., 2021; Ahsan et al., 2021).</w:t>
      </w:r>
    </w:p>
    <w:p w14:paraId="3CBC332B" w14:textId="77777777" w:rsidR="00A10932" w:rsidRDefault="00000000" w:rsidP="00E605FB">
      <w:r>
        <w:lastRenderedPageBreak/>
        <w:t>Através da geração de sinal elétrico sintético biologicamente plausível, abordagens baseadas em GANs (como os modelos CAB e GAN-LSTM) equilibram as bases de treinamento de arritmias e sinal fetal, permitindo que classificadores subsequentes alcancem acurácias superiores a 99% sem incorrer em viés de classe majoritária (Wang et al., 2021; Puspitasari et al., 2021).</w:t>
      </w:r>
    </w:p>
    <w:p w14:paraId="1B03C653" w14:textId="77777777" w:rsidR="00A10932" w:rsidRDefault="00000000" w:rsidP="00E605FB">
      <w:pPr>
        <w:pStyle w:val="Ttulo3"/>
      </w:pPr>
      <w:bookmarkStart w:id="6" w:name="_Toc243064997"/>
      <w:r>
        <w:t>2.5 Inteligência Artificial Explicável (XAI - Explainable AI)</w:t>
      </w:r>
      <w:bookmarkEnd w:id="6"/>
    </w:p>
    <w:p w14:paraId="7ADC1F7D" w14:textId="77777777" w:rsidR="00A10932" w:rsidRDefault="00000000" w:rsidP="00E605FB">
      <w:r>
        <w:t>Em conformidade com marcos regulatórios</w:t>
      </w:r>
      <w:r>
        <w:t xml:space="preserve"> como a Lei Geral de Proteção de Dados (LGPD - Lei nº 13.709/2018) no Brasil e o GDPR na União Europeia, o direito à explicação sobre decisões automatizadas tornou-se um requisito indispensável para a viabilidade do Machine Learning na saúde (Dourado &amp; Aith, 2022; Paixão et al., 2022). Técnicas de XAI, como Grad-CAM (visualização de mapas de ativação) e SHAP (Shapley Additive exPlanations), são acopladas aos modelos de ECG e imagenologia para destacar exatamente quais seg</w:t>
      </w:r>
      <w:r>
        <w:t>mentos de onda ou regiões anatômicas determinaram o laudo da IA, permitindo a validação e auditoria por biomédicos e médicos (Ganeshkumar et al., 2021; Dentamaro et al., 2024).</w:t>
      </w:r>
    </w:p>
    <w:p w14:paraId="69B0E73C" w14:textId="77777777" w:rsidR="00A10932" w:rsidRDefault="00000000" w:rsidP="00E605FB">
      <w:pPr>
        <w:pStyle w:val="Ttulo2"/>
      </w:pPr>
      <w:bookmarkStart w:id="7" w:name="_Toc243064998"/>
      <w:r>
        <w:t>3 MÉTODOS E ABORDAGENS DE MACHINE LEARNING INVIÁVEIS E SEUS FUNDAMENTOS</w:t>
      </w:r>
      <w:bookmarkEnd w:id="7"/>
    </w:p>
    <w:p w14:paraId="42A3C722" w14:textId="77777777" w:rsidR="00A10932" w:rsidRDefault="00000000" w:rsidP="00E605FB">
      <w:r>
        <w:t>Embora a literatura apresente inúmeros avanços, certas metodologias e práticas de Machine Learning revelam-se inviáveis, inadequadas ou perigosas para aplicação clínica real no diagnóstico biomédico e análise de ECG. As principais abordagens inviáveis e seus respectivos fundamentos técnicos, biológicos e éticos são apresentados a seguir.</w:t>
      </w:r>
    </w:p>
    <w:p w14:paraId="201B3121" w14:textId="77777777" w:rsidR="00A10932" w:rsidRPr="00E605FB" w:rsidRDefault="00000000" w:rsidP="00E605FB">
      <w:pPr>
        <w:pStyle w:val="Ttulo3"/>
      </w:pPr>
      <w:bookmarkStart w:id="8" w:name="_Toc243064999"/>
      <w:r w:rsidRPr="00E605FB">
        <w:t>3.1 Modelos Caixa-Preta Estritos sem Explicabilidade (Deep Learning Opaco)</w:t>
      </w:r>
      <w:bookmarkEnd w:id="8"/>
    </w:p>
    <w:p w14:paraId="4E38874B" w14:textId="77777777" w:rsidR="00A10932" w:rsidRDefault="00000000" w:rsidP="00E605FB">
      <w:r>
        <w:t>Fundamentação de Inviabilidade</w:t>
      </w:r>
      <w:r>
        <w:t>: Redes neurais profundas altamente complexas operam frequentemente como sistemas caixa-preta (black box), nos quais a representação matemática do resultado é ininteligível aos humanos (Dourado &amp; Aith, 2022; Capelo, 2024). No diagnóstico médico, o uso isolado de modelos opacos é eticamente e legalmente inviável.</w:t>
      </w:r>
    </w:p>
    <w:p w14:paraId="69AB2CF3" w14:textId="77777777" w:rsidR="00A10932" w:rsidRDefault="00000000" w:rsidP="00E605FB">
      <w:r>
        <w:t xml:space="preserve">Consequências Clínicas: A ausência de transparência impede que o profissional biomédico audite se a decisão do modelo foi motivada por alteração eletrofisiológica real (ex: elevação do segmento ST) ou por artefatos e vieses do dataset. Além disso, viola o direito à explicação </w:t>
      </w:r>
      <w:r>
        <w:lastRenderedPageBreak/>
        <w:t>assegurado pela LGPD e impossibilita a alocação de responsabilidade civil e jurídica em casos de erro diagnóstico (Dourado &amp; Aith, 2022; Paixão et al., 2022).</w:t>
      </w:r>
    </w:p>
    <w:p w14:paraId="66E844E9" w14:textId="77777777" w:rsidR="00A10932" w:rsidRDefault="00000000" w:rsidP="00E605FB">
      <w:pPr>
        <w:pStyle w:val="Ttulo3"/>
      </w:pPr>
      <w:bookmarkStart w:id="9" w:name="_Toc243065000"/>
      <w:r>
        <w:t>3.2 Redes Recorrentes Puras (LSTM/RNN) Aplicadas a Sinais Brutos sem Hibridização</w:t>
      </w:r>
      <w:bookmarkEnd w:id="9"/>
    </w:p>
    <w:p w14:paraId="77A8884A" w14:textId="77777777" w:rsidR="00A10932" w:rsidRDefault="00000000" w:rsidP="00E605FB">
      <w:r>
        <w:t>Fundamentação de Inviabilidade: Embora as redes LSTM sejam desenhadas para séries temporais, tentar treinar modelos LSTMs ou RNNs puras alimentados diretamente com sinais brutos de ECG de alta frequência sem etapas prévias de filtragem ou extração de características espacial/convolucional demonstra-se tecnicamente inviável (Roy et al., 2022).</w:t>
      </w:r>
    </w:p>
    <w:p w14:paraId="1781836F" w14:textId="77777777" w:rsidR="00A10932" w:rsidRDefault="00000000" w:rsidP="00E605FB">
      <w:r>
        <w:t>Consequências Computacionais: O processamento de sequências temporais puras e extensas gera um elevado custo computacional, alta latência e instabilidade na convergência dos algoritmos, manifestada por curvas de perda e acurácia oscilantes (rippled loss curves) durante o treinamento (Roy et al., 2022). Essa lentidão inviabiliza o uso da IA em dispositivos de monitoramento cardíaco em tempo real ou no ponto de atendimento (Point-of-Care).</w:t>
      </w:r>
    </w:p>
    <w:p w14:paraId="5E9BF93D" w14:textId="77777777" w:rsidR="00A10932" w:rsidRDefault="00000000" w:rsidP="00E605FB">
      <w:pPr>
        <w:pStyle w:val="Ttulo3"/>
      </w:pPr>
      <w:bookmarkStart w:id="10" w:name="_Toc243065001"/>
      <w:r>
        <w:t>3.3 Algoritmos Lineares Simples e Modelos Estáticos (Regressão Linear, Perceptrons Simples)</w:t>
      </w:r>
      <w:bookmarkEnd w:id="10"/>
    </w:p>
    <w:p w14:paraId="20B570AE" w14:textId="77777777" w:rsidR="00A10932" w:rsidRDefault="00000000" w:rsidP="00E605FB">
      <w:r>
        <w:t>Fundamentação de Inviabilidade: Sinais eletrofisiológicos como o ECG e imagens biológicas são dados não-lineares, de alta dimensão, não-estacionários e sujeitos a variações fisiológicas dinâmicas (Roy et al., 2022; Ahsan et al., 2021). Algoritmos baseados em pressupostos estritamente lineares falham categoricamente em capturar a complexidade das interações entre as ondas e estruturas biológicas.</w:t>
      </w:r>
    </w:p>
    <w:p w14:paraId="6BB07CAE" w14:textId="77777777" w:rsidR="00A10932" w:rsidRDefault="00000000" w:rsidP="00E605FB">
      <w:r>
        <w:t>Consequências Clínicas: Exigem engenharia de características (feature engineering) extremamente exaustiva e suscetível a erros humanos, resultando em baixos índices de sensibilidade e especificidade. Tais modelos falham na detecção de patologias multifatoriais e apresentam desempenho inaceitável para a prática biomédica moderna (Ahsan et al., 2021).</w:t>
      </w:r>
    </w:p>
    <w:p w14:paraId="6CAC0543" w14:textId="77777777" w:rsidR="00A10932" w:rsidRDefault="00000000" w:rsidP="00E605FB">
      <w:pPr>
        <w:pStyle w:val="Ttulo3"/>
      </w:pPr>
      <w:bookmarkStart w:id="11" w:name="_Toc243065002"/>
      <w:r>
        <w:t>3.4 Treinamento em Dados Brutos sem Filtragem de Ruído e Artefatos Fisiológicos</w:t>
      </w:r>
      <w:bookmarkEnd w:id="11"/>
    </w:p>
    <w:p w14:paraId="1E52C477" w14:textId="77777777" w:rsidR="00A10932" w:rsidRDefault="00000000" w:rsidP="00E605FB">
      <w:r>
        <w:t>Fundamentação de Inviabilidade: Sinais de ECG capturados no ambiente clínico ou domiciliar são contaminados por ruídos de alta e baixa frequência, tais como interferência da rede elétrica (50/60 Hz), tremor muscular (eletromiograma - EMG), derivação da linha de base por respiração e artefatos de movimentação do eletrodo (Roy et al., 2022; Philips, 2022).</w:t>
      </w:r>
    </w:p>
    <w:p w14:paraId="6847DD13" w14:textId="77777777" w:rsidR="00A10932" w:rsidRDefault="00000000" w:rsidP="00E605FB">
      <w:r>
        <w:lastRenderedPageBreak/>
        <w:t>Consequências Clínicas: Alimentar modelos de Machine Learning com dados não filtrados faz com que o algoritmo aprenda o ruído como se fosse uma característica patológica. Isso leva a um elevado índice de falsos alarmes positivos (gerando ansiedade ao paciente e sobrecarga ao sistema de saúde) ou a falsos negativos fatais (máscara de eventos arritmogênicos) (Capelo, 2024).</w:t>
      </w:r>
    </w:p>
    <w:p w14:paraId="27F9058F" w14:textId="77777777" w:rsidR="00A10932" w:rsidRDefault="00000000" w:rsidP="00E605FB">
      <w:pPr>
        <w:pStyle w:val="Ttulo3"/>
      </w:pPr>
      <w:bookmarkStart w:id="12" w:name="_Toc243065003"/>
      <w:r>
        <w:t>3.5 Modelos Treinados em Amostras Reduzidas, Desbalanceadas e sem Validação Multicêntrica</w:t>
      </w:r>
      <w:bookmarkEnd w:id="12"/>
    </w:p>
    <w:p w14:paraId="175708C2" w14:textId="77777777" w:rsidR="00A10932" w:rsidRDefault="00000000" w:rsidP="00E605FB">
      <w:r>
        <w:t>Fundamentação de Inviabilidade: O desenvolvimento de modelos de IA com amostras pequenas, provenientes de uma única instituição ou com forte desequilíbrio entre pacientes hígidos e doentes causa severo sobreajuste (overfitting) e vício de classe (Koçak et al., 2024; Ahsan et al., 2021).</w:t>
      </w:r>
    </w:p>
    <w:p w14:paraId="00F7AABC" w14:textId="77777777" w:rsidR="00A10932" w:rsidRDefault="00000000" w:rsidP="00E605FB">
      <w:r>
        <w:t>Consequências Clínicas: O algoritmo perde a capacidade de generalização e sofre de deslocamento de distribuição (distributional shift) quando exposto a pacientes de populações, etnias ou equipamentos diferentes daqueles utilizados no treinamento. Sem validação externa e multicêntrica rigorosa (conforme diretrizes como STARD-AI), o modelo torna-se inviável e perigoso para implementação médica (Sounderajah et al., 2025; Bontempo et al., 2026).</w:t>
      </w:r>
    </w:p>
    <w:p w14:paraId="385DA0E0" w14:textId="77777777" w:rsidR="00A10932" w:rsidRDefault="00000000" w:rsidP="00E605FB">
      <w:pPr>
        <w:pStyle w:val="Ttulo2"/>
      </w:pPr>
      <w:bookmarkStart w:id="13" w:name="_Toc243065004"/>
      <w:r>
        <w:t>4 QUADRO COMPARATIVO SÍNTESE</w:t>
      </w:r>
      <w:bookmarkEnd w:id="13"/>
    </w:p>
    <w:p w14:paraId="7AF17C27" w14:textId="77777777" w:rsidR="00A10932" w:rsidRDefault="00000000" w:rsidP="00E605FB">
      <w:r>
        <w:t>Para resumir a</w:t>
      </w:r>
      <w:r>
        <w:t xml:space="preserve"> análise técnica e orientar a tomada de decisão no desenvolvimento de IA biomédica, a Tabela 1 sintetiza a viabilidade dos principais métodos de Machine Learning, suas aplicações recomendadas e as razões de inviabilidade das abordagens inadequadoras.</w:t>
      </w:r>
    </w:p>
    <w:p w14:paraId="1D34D41D" w14:textId="77777777" w:rsidR="00A10932" w:rsidRDefault="00000000" w:rsidP="00E605FB">
      <w:r>
        <w:t>Tabela 1 – Comparativo de Viabilidade de Métodos de Machine Learning na Biomedicina</w:t>
      </w:r>
    </w:p>
    <w:tbl>
      <w:tblPr>
        <w:tblW w:w="10972" w:type="dxa"/>
        <w:jc w:val="center"/>
        <w:tblLayout w:type="fixed"/>
        <w:tblLook w:val="04A0" w:firstRow="1" w:lastRow="0" w:firstColumn="1" w:lastColumn="0" w:noHBand="0" w:noVBand="1"/>
      </w:tblPr>
      <w:tblGrid>
        <w:gridCol w:w="2396"/>
        <w:gridCol w:w="2292"/>
        <w:gridCol w:w="3260"/>
        <w:gridCol w:w="3024"/>
      </w:tblGrid>
      <w:tr w:rsidR="00A10932" w14:paraId="452E1CFF" w14:textId="77777777" w:rsidTr="00E605FB">
        <w:trPr>
          <w:jc w:val="center"/>
        </w:trPr>
        <w:tc>
          <w:tcPr>
            <w:tcW w:w="2396" w:type="dxa"/>
            <w:shd w:val="clear" w:color="auto" w:fill="1F497D"/>
            <w:tcMar>
              <w:top w:w="120" w:type="dxa"/>
              <w:left w:w="120" w:type="dxa"/>
              <w:bottom w:w="120" w:type="dxa"/>
              <w:right w:w="120" w:type="dxa"/>
            </w:tcMar>
          </w:tcPr>
          <w:p w14:paraId="0EBA1E67" w14:textId="77777777" w:rsidR="00A10932" w:rsidRDefault="00000000" w:rsidP="00E605FB">
            <w:pPr>
              <w:jc w:val="left"/>
            </w:pPr>
            <w:r>
              <w:t>Abordagem / Algoritmo</w:t>
            </w:r>
          </w:p>
        </w:tc>
        <w:tc>
          <w:tcPr>
            <w:tcW w:w="2292" w:type="dxa"/>
            <w:shd w:val="clear" w:color="auto" w:fill="1F497D"/>
            <w:tcMar>
              <w:top w:w="120" w:type="dxa"/>
              <w:left w:w="120" w:type="dxa"/>
              <w:bottom w:w="120" w:type="dxa"/>
              <w:right w:w="120" w:type="dxa"/>
            </w:tcMar>
          </w:tcPr>
          <w:p w14:paraId="152CFBEF" w14:textId="77777777" w:rsidR="00A10932" w:rsidRDefault="00000000" w:rsidP="00E605FB">
            <w:pPr>
              <w:jc w:val="left"/>
            </w:pPr>
            <w:r>
              <w:t>Status de Viabilidade</w:t>
            </w:r>
          </w:p>
        </w:tc>
        <w:tc>
          <w:tcPr>
            <w:tcW w:w="3260" w:type="dxa"/>
            <w:shd w:val="clear" w:color="auto" w:fill="1F497D"/>
            <w:tcMar>
              <w:top w:w="120" w:type="dxa"/>
              <w:left w:w="120" w:type="dxa"/>
              <w:bottom w:w="120" w:type="dxa"/>
              <w:right w:w="120" w:type="dxa"/>
            </w:tcMar>
          </w:tcPr>
          <w:p w14:paraId="79C9C13C" w14:textId="77777777" w:rsidR="00A10932" w:rsidRDefault="00000000" w:rsidP="00E605FB">
            <w:pPr>
              <w:jc w:val="left"/>
            </w:pPr>
            <w:r>
              <w:t>Aplicações Biomédicas Recomendadas</w:t>
            </w:r>
          </w:p>
        </w:tc>
        <w:tc>
          <w:tcPr>
            <w:tcW w:w="3024" w:type="dxa"/>
            <w:shd w:val="clear" w:color="auto" w:fill="1F497D"/>
            <w:tcMar>
              <w:top w:w="120" w:type="dxa"/>
              <w:left w:w="120" w:type="dxa"/>
              <w:bottom w:w="120" w:type="dxa"/>
              <w:right w:w="120" w:type="dxa"/>
            </w:tcMar>
          </w:tcPr>
          <w:p w14:paraId="4C070A97" w14:textId="77777777" w:rsidR="00A10932" w:rsidRDefault="00000000" w:rsidP="00E605FB">
            <w:pPr>
              <w:jc w:val="left"/>
            </w:pPr>
            <w:r>
              <w:t>Fundamentação da Inviabilidade / Limitação</w:t>
            </w:r>
          </w:p>
        </w:tc>
      </w:tr>
      <w:tr w:rsidR="00A10932" w14:paraId="1AB4496C" w14:textId="77777777" w:rsidTr="00E605FB">
        <w:trPr>
          <w:jc w:val="center"/>
        </w:trPr>
        <w:tc>
          <w:tcPr>
            <w:tcW w:w="2396" w:type="dxa"/>
            <w:shd w:val="clear" w:color="auto" w:fill="F2F2F2"/>
            <w:tcMar>
              <w:top w:w="100" w:type="dxa"/>
              <w:left w:w="100" w:type="dxa"/>
              <w:bottom w:w="100" w:type="dxa"/>
              <w:right w:w="100" w:type="dxa"/>
            </w:tcMar>
          </w:tcPr>
          <w:p w14:paraId="151B29D2" w14:textId="77777777" w:rsidR="00A10932" w:rsidRDefault="00000000" w:rsidP="00E605FB">
            <w:pPr>
              <w:jc w:val="left"/>
            </w:pPr>
            <w:r>
              <w:t>CNNs e Modelos Híbridos CNN-LSTM</w:t>
            </w:r>
          </w:p>
        </w:tc>
        <w:tc>
          <w:tcPr>
            <w:tcW w:w="2292" w:type="dxa"/>
            <w:shd w:val="clear" w:color="auto" w:fill="F2F2F2"/>
            <w:tcMar>
              <w:top w:w="100" w:type="dxa"/>
              <w:left w:w="100" w:type="dxa"/>
              <w:bottom w:w="100" w:type="dxa"/>
              <w:right w:w="100" w:type="dxa"/>
            </w:tcMar>
          </w:tcPr>
          <w:p w14:paraId="4E202632" w14:textId="77777777" w:rsidR="00A10932" w:rsidRDefault="00000000" w:rsidP="00E605FB">
            <w:pPr>
              <w:jc w:val="left"/>
            </w:pPr>
            <w:r>
              <w:t>VIÁVEL</w:t>
            </w:r>
          </w:p>
        </w:tc>
        <w:tc>
          <w:tcPr>
            <w:tcW w:w="3260" w:type="dxa"/>
            <w:shd w:val="clear" w:color="auto" w:fill="F2F2F2"/>
            <w:tcMar>
              <w:top w:w="100" w:type="dxa"/>
              <w:left w:w="100" w:type="dxa"/>
              <w:bottom w:w="100" w:type="dxa"/>
              <w:right w:w="100" w:type="dxa"/>
            </w:tcMar>
          </w:tcPr>
          <w:p w14:paraId="42661BE3" w14:textId="77777777" w:rsidR="00A10932" w:rsidRDefault="00000000" w:rsidP="00E605FB">
            <w:pPr>
              <w:jc w:val="left"/>
            </w:pPr>
            <w:r>
              <w:t>Extração de feições em imagens (RM, TC) e análise espaço-temporal de ECG / Holter 24h.</w:t>
            </w:r>
          </w:p>
        </w:tc>
        <w:tc>
          <w:tcPr>
            <w:tcW w:w="3024" w:type="dxa"/>
            <w:shd w:val="clear" w:color="auto" w:fill="F2F2F2"/>
            <w:tcMar>
              <w:top w:w="100" w:type="dxa"/>
              <w:left w:w="100" w:type="dxa"/>
              <w:bottom w:w="100" w:type="dxa"/>
              <w:right w:w="100" w:type="dxa"/>
            </w:tcMar>
          </w:tcPr>
          <w:p w14:paraId="6248B77E" w14:textId="77777777" w:rsidR="00A10932" w:rsidRDefault="00000000" w:rsidP="00E605FB">
            <w:pPr>
              <w:jc w:val="left"/>
            </w:pPr>
            <w:r>
              <w:t>Requer alto volume de dados rotulados e hardware de GPU para treinamento.</w:t>
            </w:r>
          </w:p>
        </w:tc>
      </w:tr>
      <w:tr w:rsidR="00A10932" w14:paraId="664769DE" w14:textId="77777777" w:rsidTr="00E605FB">
        <w:trPr>
          <w:jc w:val="center"/>
        </w:trPr>
        <w:tc>
          <w:tcPr>
            <w:tcW w:w="2396" w:type="dxa"/>
            <w:shd w:val="clear" w:color="auto" w:fill="FFFFFF"/>
            <w:tcMar>
              <w:top w:w="100" w:type="dxa"/>
              <w:left w:w="100" w:type="dxa"/>
              <w:bottom w:w="100" w:type="dxa"/>
              <w:right w:w="100" w:type="dxa"/>
            </w:tcMar>
          </w:tcPr>
          <w:p w14:paraId="11717640" w14:textId="77777777" w:rsidR="00A10932" w:rsidRDefault="00000000" w:rsidP="00E605FB">
            <w:pPr>
              <w:jc w:val="left"/>
            </w:pPr>
            <w:r>
              <w:lastRenderedPageBreak/>
              <w:t>Algoritmos Clássicos (SVM, RF) &amp; Fuzzy</w:t>
            </w:r>
          </w:p>
        </w:tc>
        <w:tc>
          <w:tcPr>
            <w:tcW w:w="2292" w:type="dxa"/>
            <w:shd w:val="clear" w:color="auto" w:fill="FFFFFF"/>
            <w:tcMar>
              <w:top w:w="100" w:type="dxa"/>
              <w:left w:w="100" w:type="dxa"/>
              <w:bottom w:w="100" w:type="dxa"/>
              <w:right w:w="100" w:type="dxa"/>
            </w:tcMar>
          </w:tcPr>
          <w:p w14:paraId="48D229B3" w14:textId="77777777" w:rsidR="00A10932" w:rsidRDefault="00000000" w:rsidP="00E605FB">
            <w:pPr>
              <w:jc w:val="left"/>
            </w:pPr>
            <w:r>
              <w:t>VIÁVEL</w:t>
            </w:r>
          </w:p>
        </w:tc>
        <w:tc>
          <w:tcPr>
            <w:tcW w:w="3260" w:type="dxa"/>
            <w:shd w:val="clear" w:color="auto" w:fill="FFFFFF"/>
            <w:tcMar>
              <w:top w:w="100" w:type="dxa"/>
              <w:left w:w="100" w:type="dxa"/>
              <w:bottom w:w="100" w:type="dxa"/>
              <w:right w:w="100" w:type="dxa"/>
            </w:tcMar>
          </w:tcPr>
          <w:p w14:paraId="41969790" w14:textId="77777777" w:rsidR="00A10932" w:rsidRDefault="00000000" w:rsidP="00E605FB">
            <w:pPr>
              <w:jc w:val="left"/>
            </w:pPr>
            <w:r>
              <w:t>Classificação de dados tabulares, exames laboratoriais e escores de risco clínico.</w:t>
            </w:r>
          </w:p>
        </w:tc>
        <w:tc>
          <w:tcPr>
            <w:tcW w:w="3024" w:type="dxa"/>
            <w:shd w:val="clear" w:color="auto" w:fill="FFFFFF"/>
            <w:tcMar>
              <w:top w:w="100" w:type="dxa"/>
              <w:left w:w="100" w:type="dxa"/>
              <w:bottom w:w="100" w:type="dxa"/>
              <w:right w:w="100" w:type="dxa"/>
            </w:tcMar>
          </w:tcPr>
          <w:p w14:paraId="4941397E" w14:textId="77777777" w:rsidR="00A10932" w:rsidRDefault="00000000" w:rsidP="00E605FB">
            <w:pPr>
              <w:jc w:val="left"/>
            </w:pPr>
            <w:r>
              <w:t>Menor eficiência em imagens brutas e dados de altíssima dimensão espacial.</w:t>
            </w:r>
          </w:p>
        </w:tc>
      </w:tr>
      <w:tr w:rsidR="00A10932" w14:paraId="77F4FCC5" w14:textId="77777777" w:rsidTr="00E605FB">
        <w:trPr>
          <w:jc w:val="center"/>
        </w:trPr>
        <w:tc>
          <w:tcPr>
            <w:tcW w:w="2396" w:type="dxa"/>
            <w:shd w:val="clear" w:color="auto" w:fill="F2F2F2"/>
            <w:tcMar>
              <w:top w:w="100" w:type="dxa"/>
              <w:left w:w="100" w:type="dxa"/>
              <w:bottom w:w="100" w:type="dxa"/>
              <w:right w:w="100" w:type="dxa"/>
            </w:tcMar>
          </w:tcPr>
          <w:p w14:paraId="5CB55458" w14:textId="77777777" w:rsidR="00A10932" w:rsidRDefault="00000000" w:rsidP="00E605FB">
            <w:pPr>
              <w:jc w:val="left"/>
            </w:pPr>
            <w:r>
              <w:t>GANs + XAI (Grad-CAM, SHAP)</w:t>
            </w:r>
          </w:p>
        </w:tc>
        <w:tc>
          <w:tcPr>
            <w:tcW w:w="2292" w:type="dxa"/>
            <w:shd w:val="clear" w:color="auto" w:fill="F2F2F2"/>
            <w:tcMar>
              <w:top w:w="100" w:type="dxa"/>
              <w:left w:w="100" w:type="dxa"/>
              <w:bottom w:w="100" w:type="dxa"/>
              <w:right w:w="100" w:type="dxa"/>
            </w:tcMar>
          </w:tcPr>
          <w:p w14:paraId="3371A6FC" w14:textId="77777777" w:rsidR="00A10932" w:rsidRDefault="00000000" w:rsidP="00E605FB">
            <w:pPr>
              <w:jc w:val="left"/>
            </w:pPr>
            <w:r>
              <w:t>VIÁVEL</w:t>
            </w:r>
          </w:p>
        </w:tc>
        <w:tc>
          <w:tcPr>
            <w:tcW w:w="3260" w:type="dxa"/>
            <w:shd w:val="clear" w:color="auto" w:fill="F2F2F2"/>
            <w:tcMar>
              <w:top w:w="100" w:type="dxa"/>
              <w:left w:w="100" w:type="dxa"/>
              <w:bottom w:w="100" w:type="dxa"/>
              <w:right w:w="100" w:type="dxa"/>
            </w:tcMar>
          </w:tcPr>
          <w:p w14:paraId="2A1FE46B" w14:textId="77777777" w:rsidR="00A10932" w:rsidRDefault="00000000" w:rsidP="00E605FB">
            <w:pPr>
              <w:jc w:val="left"/>
            </w:pPr>
            <w:r>
              <w:t>Aumento sintético de dados raros e explicação auditável de decisões para LGPD.</w:t>
            </w:r>
          </w:p>
        </w:tc>
        <w:tc>
          <w:tcPr>
            <w:tcW w:w="3024" w:type="dxa"/>
            <w:shd w:val="clear" w:color="auto" w:fill="F2F2F2"/>
            <w:tcMar>
              <w:top w:w="100" w:type="dxa"/>
              <w:left w:w="100" w:type="dxa"/>
              <w:bottom w:w="100" w:type="dxa"/>
              <w:right w:w="100" w:type="dxa"/>
            </w:tcMar>
          </w:tcPr>
          <w:p w14:paraId="248AB2AA" w14:textId="77777777" w:rsidR="00A10932" w:rsidRDefault="00000000" w:rsidP="00E605FB">
            <w:pPr>
              <w:jc w:val="left"/>
            </w:pPr>
            <w:r>
              <w:t>Custo de implementação elevado e necessidade de validação técnica constante.</w:t>
            </w:r>
          </w:p>
        </w:tc>
      </w:tr>
      <w:tr w:rsidR="00A10932" w14:paraId="734C87E1" w14:textId="77777777" w:rsidTr="00E605FB">
        <w:trPr>
          <w:jc w:val="center"/>
        </w:trPr>
        <w:tc>
          <w:tcPr>
            <w:tcW w:w="2396" w:type="dxa"/>
            <w:shd w:val="clear" w:color="auto" w:fill="FFFFFF"/>
            <w:tcMar>
              <w:top w:w="100" w:type="dxa"/>
              <w:left w:w="100" w:type="dxa"/>
              <w:bottom w:w="100" w:type="dxa"/>
              <w:right w:w="100" w:type="dxa"/>
            </w:tcMar>
          </w:tcPr>
          <w:p w14:paraId="0C9209AE" w14:textId="77777777" w:rsidR="00A10932" w:rsidRDefault="00000000" w:rsidP="00E605FB">
            <w:pPr>
              <w:jc w:val="left"/>
            </w:pPr>
            <w:r>
              <w:t>Deep Learning Opaco sem XAI (Caixa-Preta)</w:t>
            </w:r>
          </w:p>
        </w:tc>
        <w:tc>
          <w:tcPr>
            <w:tcW w:w="2292" w:type="dxa"/>
            <w:shd w:val="clear" w:color="auto" w:fill="FFFFFF"/>
            <w:tcMar>
              <w:top w:w="100" w:type="dxa"/>
              <w:left w:w="100" w:type="dxa"/>
              <w:bottom w:w="100" w:type="dxa"/>
              <w:right w:w="100" w:type="dxa"/>
            </w:tcMar>
          </w:tcPr>
          <w:p w14:paraId="598A1247" w14:textId="77777777" w:rsidR="00A10932" w:rsidRDefault="00000000" w:rsidP="00E605FB">
            <w:pPr>
              <w:jc w:val="left"/>
            </w:pPr>
            <w:r>
              <w:t>INVIÁVEL</w:t>
            </w:r>
          </w:p>
        </w:tc>
        <w:tc>
          <w:tcPr>
            <w:tcW w:w="3260" w:type="dxa"/>
            <w:shd w:val="clear" w:color="auto" w:fill="FFFFFF"/>
            <w:tcMar>
              <w:top w:w="100" w:type="dxa"/>
              <w:left w:w="100" w:type="dxa"/>
              <w:bottom w:w="100" w:type="dxa"/>
              <w:right w:w="100" w:type="dxa"/>
            </w:tcMar>
          </w:tcPr>
          <w:p w14:paraId="20EC253B" w14:textId="77777777" w:rsidR="00A10932" w:rsidRDefault="00000000" w:rsidP="00E605FB">
            <w:pPr>
              <w:jc w:val="left"/>
            </w:pPr>
            <w:r>
              <w:t>Não recomendado em ambiente clínico real.</w:t>
            </w:r>
          </w:p>
        </w:tc>
        <w:tc>
          <w:tcPr>
            <w:tcW w:w="3024" w:type="dxa"/>
            <w:shd w:val="clear" w:color="auto" w:fill="FFFFFF"/>
            <w:tcMar>
              <w:top w:w="100" w:type="dxa"/>
              <w:left w:w="100" w:type="dxa"/>
              <w:bottom w:w="100" w:type="dxa"/>
              <w:right w:w="100" w:type="dxa"/>
            </w:tcMar>
          </w:tcPr>
          <w:p w14:paraId="1E5D1071" w14:textId="77777777" w:rsidR="00A10932" w:rsidRDefault="00000000" w:rsidP="00E605FB">
            <w:pPr>
              <w:jc w:val="left"/>
            </w:pPr>
            <w:r>
              <w:t>Viola o direito à explicação (LGPD), impede auditoria biomédica e alocação de responsabilidade.</w:t>
            </w:r>
          </w:p>
        </w:tc>
      </w:tr>
      <w:tr w:rsidR="00A10932" w14:paraId="7B23EC85" w14:textId="77777777" w:rsidTr="00E605FB">
        <w:trPr>
          <w:jc w:val="center"/>
        </w:trPr>
        <w:tc>
          <w:tcPr>
            <w:tcW w:w="2396" w:type="dxa"/>
            <w:shd w:val="clear" w:color="auto" w:fill="F2F2F2"/>
            <w:tcMar>
              <w:top w:w="100" w:type="dxa"/>
              <w:left w:w="100" w:type="dxa"/>
              <w:bottom w:w="100" w:type="dxa"/>
              <w:right w:w="100" w:type="dxa"/>
            </w:tcMar>
          </w:tcPr>
          <w:p w14:paraId="5A05B1DB" w14:textId="77777777" w:rsidR="00A10932" w:rsidRDefault="00000000" w:rsidP="00E605FB">
            <w:pPr>
              <w:jc w:val="left"/>
            </w:pPr>
            <w:r>
              <w:t>LSTMs Puras / Algoritmos Lineares Simples</w:t>
            </w:r>
          </w:p>
        </w:tc>
        <w:tc>
          <w:tcPr>
            <w:tcW w:w="2292" w:type="dxa"/>
            <w:shd w:val="clear" w:color="auto" w:fill="F2F2F2"/>
            <w:tcMar>
              <w:top w:w="100" w:type="dxa"/>
              <w:left w:w="100" w:type="dxa"/>
              <w:bottom w:w="100" w:type="dxa"/>
              <w:right w:w="100" w:type="dxa"/>
            </w:tcMar>
          </w:tcPr>
          <w:p w14:paraId="278506C9" w14:textId="77777777" w:rsidR="00A10932" w:rsidRDefault="00000000" w:rsidP="00E605FB">
            <w:pPr>
              <w:jc w:val="left"/>
            </w:pPr>
            <w:r>
              <w:t>INVIÁVEL</w:t>
            </w:r>
          </w:p>
        </w:tc>
        <w:tc>
          <w:tcPr>
            <w:tcW w:w="3260" w:type="dxa"/>
            <w:shd w:val="clear" w:color="auto" w:fill="F2F2F2"/>
            <w:tcMar>
              <w:top w:w="100" w:type="dxa"/>
              <w:left w:w="100" w:type="dxa"/>
              <w:bottom w:w="100" w:type="dxa"/>
              <w:right w:w="100" w:type="dxa"/>
            </w:tcMar>
          </w:tcPr>
          <w:p w14:paraId="356219E6" w14:textId="77777777" w:rsidR="00A10932" w:rsidRDefault="00000000" w:rsidP="00E605FB">
            <w:pPr>
              <w:jc w:val="left"/>
            </w:pPr>
            <w:r>
              <w:t>Não recomendado para sinais brutos ou não-lineares.</w:t>
            </w:r>
          </w:p>
        </w:tc>
        <w:tc>
          <w:tcPr>
            <w:tcW w:w="3024" w:type="dxa"/>
            <w:shd w:val="clear" w:color="auto" w:fill="F2F2F2"/>
            <w:tcMar>
              <w:top w:w="100" w:type="dxa"/>
              <w:left w:w="100" w:type="dxa"/>
              <w:bottom w:w="100" w:type="dxa"/>
              <w:right w:w="100" w:type="dxa"/>
            </w:tcMar>
          </w:tcPr>
          <w:p w14:paraId="0F884DF8" w14:textId="77777777" w:rsidR="00A10932" w:rsidRDefault="00000000" w:rsidP="00E605FB">
            <w:pPr>
              <w:jc w:val="left"/>
            </w:pPr>
            <w:r>
              <w:t>Instabilidade de convergência, alta latência computacional e incapacidade de modelar sinais complexos.</w:t>
            </w:r>
          </w:p>
        </w:tc>
      </w:tr>
    </w:tbl>
    <w:p w14:paraId="2C35AAD2" w14:textId="77777777" w:rsidR="00A10932" w:rsidRDefault="00000000" w:rsidP="00E605FB">
      <w:r>
        <w:t>Fonte: Elaborado pelo autor com base na literatura biomédica (2026).</w:t>
      </w:r>
    </w:p>
    <w:p w14:paraId="21E7018C" w14:textId="77777777" w:rsidR="00A10932" w:rsidRDefault="00000000" w:rsidP="00E605FB">
      <w:r>
        <w:t>5 CONSIDERAÇÕES FINAIS</w:t>
      </w:r>
    </w:p>
    <w:p w14:paraId="363327BC" w14:textId="77777777" w:rsidR="00A10932" w:rsidRDefault="00000000" w:rsidP="00E605FB">
      <w:r>
        <w:t>A incorporação do Machine Learning e do Deep Learning na Biomedicina e na análise eletrofisiológica do eletrocardiograma representa um salto paradigmático para a saúde pública e privada. A capacidade dessas tecnologias em detectar alterações subclínicas, padronizar laudos e apoiar a medicina preventiva consolida a IA como uma parceira estratégica do profissional biomédico.</w:t>
      </w:r>
    </w:p>
    <w:p w14:paraId="638822E6" w14:textId="77777777" w:rsidR="00A10932" w:rsidRDefault="00000000" w:rsidP="00E605FB">
      <w:r>
        <w:t xml:space="preserve">Contudo, a viabilidade prática dessas soluções não depende unicamente do ganho de acurácia estatística bruta. Modelos considerados matematicamente avançados tornam-se inviáveis quando carecem de transparência (explicabilidade XAI), quando são vulneráveis a ruídos </w:t>
      </w:r>
      <w:r>
        <w:lastRenderedPageBreak/>
        <w:t>fisiológicos não filtrados, ou quando sofrem de viés algorítmico por treinamento desequilibrado. A segurança do paciente e a conformidade com as diretrizes éticas e regulatórias (como a LGPD) devem orientar cada etapa do desenvolvimento algorítmico.</w:t>
      </w:r>
    </w:p>
    <w:p w14:paraId="78AFB5F5" w14:textId="77777777" w:rsidR="00A10932" w:rsidRDefault="00000000" w:rsidP="00E605FB">
      <w:r>
        <w:t>Em suma, a evolução da Biomedicina Inteligente exige uma abordagem transdisciplinar, que una o rigor do processamento de sinais e aprendizado de máquina à capacitação crítica dos profissionais de saúde, assegurando que a inovação tecnológica se traduza em diagnósticos mais ágeis, precisos, seguros e humanos.</w:t>
      </w:r>
    </w:p>
    <w:p w14:paraId="07E46122" w14:textId="7044B633" w:rsidR="00A10932" w:rsidRDefault="00E605FB" w:rsidP="00E605FB">
      <w:pPr>
        <w:pStyle w:val="Ttulo2"/>
      </w:pPr>
      <w:bookmarkStart w:id="14" w:name="_Toc243065005"/>
      <w:r>
        <w:t xml:space="preserve">5 </w:t>
      </w:r>
      <w:r w:rsidR="00000000">
        <w:t>REFERÊNCIAS</w:t>
      </w:r>
      <w:bookmarkEnd w:id="14"/>
    </w:p>
    <w:p w14:paraId="5F6F02D5" w14:textId="77777777" w:rsidR="00A10932" w:rsidRDefault="00000000" w:rsidP="00E605FB">
      <w:r>
        <w:t>ACHARYA, U. R. et al. Automated detection of coronary artery disease using different durations of ECG segments with convolutional neural network. Knowledge-Based Systems, v. 132, p. 62-71, 2017.</w:t>
      </w:r>
    </w:p>
    <w:p w14:paraId="40CC8909" w14:textId="77777777" w:rsidR="00A10932" w:rsidRDefault="00000000" w:rsidP="00E605FB">
      <w:r>
        <w:t>AHSAN, M. M. et al. Machine Learning-Based Heart Disease Diagnosis: A Systematic Literature Review. arXiv preprint arXiv:2112.06459, 2021.</w:t>
      </w:r>
    </w:p>
    <w:p w14:paraId="01B1E814" w14:textId="77777777" w:rsidR="00A10932" w:rsidRDefault="00000000" w:rsidP="00E605FB">
      <w:r>
        <w:t>ANSARI, A. Q.; GUPTA, N. K. Automated diagnosis of coronary heart disease using neuro-fuzzy integrated system. In: WORLD CONGRESS ON INFORMATION AND COMMUNICATION TECHNOLOGIES, 2011, Mumbai. Proceedings... Mumbai: IEEE, 2011. p. 1379-1384.</w:t>
      </w:r>
    </w:p>
    <w:p w14:paraId="2120F786" w14:textId="77777777" w:rsidR="00A10932" w:rsidRDefault="00000000" w:rsidP="00E605FB">
      <w:r>
        <w:t>BELEM, A. S.; ASSIS, E. G.; REZENDE, G. O. Avaliação dos impactos do uso da inteligência artificial na precisão diagnóstica na imagenologia. Lumen et Virtus, v. 16, n. 54, p. 1-13, 2025.</w:t>
      </w:r>
    </w:p>
    <w:p w14:paraId="08C48243" w14:textId="77777777" w:rsidR="00A10932" w:rsidRDefault="00000000" w:rsidP="00E605FB">
      <w:r>
        <w:t>BONTEMPO, N. E. H. et al. Aplicações da Inteligência Artificial no Diagnóstico Médico: Impacto nas Novas Diretrizes e Protocolos Clínicos. Brazilian Journal of Implantology and Health Sciences, v. 8, n. 1, p. 963-972, 2026.</w:t>
      </w:r>
    </w:p>
    <w:p w14:paraId="75C5FFC1" w14:textId="77777777" w:rsidR="00A10932" w:rsidRDefault="00000000" w:rsidP="00E605FB">
      <w:r>
        <w:t>CAPELO, R. L. Aplicações da inteligência artificial no diagnóstico médico: avanços e desafios. Lumen et Virtus, v. 15, n. 42, p. 1-15, 2024.</w:t>
      </w:r>
    </w:p>
    <w:p w14:paraId="47F190E4" w14:textId="77777777" w:rsidR="00A10932" w:rsidRDefault="00000000" w:rsidP="00E605FB">
      <w:r>
        <w:t>DENTAMARO, V. et al. Enhancing early Parkinson’s disease detection through multimodal deep learning and explainable AI: insights from the PPMI database. Scientific Reports, v. 14, n. 1, p. 20941, 2024.</w:t>
      </w:r>
    </w:p>
    <w:p w14:paraId="19504562" w14:textId="77777777" w:rsidR="00A10932" w:rsidRDefault="00000000" w:rsidP="00E605FB">
      <w:r>
        <w:lastRenderedPageBreak/>
        <w:t>DOURADO, D. A.; AITH, F. M. A. A regulação da inteligência artificial na saúde no Brasil começa com a Lei Geral de Proteção de Dados Pessoais. Revista de Saúde Pública, v. 56, p. 80, 2022.</w:t>
      </w:r>
    </w:p>
    <w:p w14:paraId="3782902D" w14:textId="77777777" w:rsidR="00A10932" w:rsidRDefault="00000000" w:rsidP="00E605FB">
      <w:r>
        <w:t>FATIMA, M.; PASHA, M. Survey of machine learning algorithms for disease diagnostic. Journal of Intelligent Learning Systems and Applications, v. 9, n. 1, p. 1-16, 2017.</w:t>
      </w:r>
    </w:p>
    <w:p w14:paraId="26E1E471" w14:textId="77777777" w:rsidR="00A10932" w:rsidRDefault="00000000" w:rsidP="00E605FB">
      <w:r>
        <w:t>GANESHKUMAR, M. et al. Explainable deep learning-based approach for multilabel classification of electrocardiogram. IEEE Transactions on Engineering Management, v. 68, n. 4, p. 1102-1112, 2021.</w:t>
      </w:r>
    </w:p>
    <w:p w14:paraId="43059193" w14:textId="77777777" w:rsidR="00A10932" w:rsidRDefault="00000000" w:rsidP="00E605FB">
      <w:r>
        <w:t>KOÇAK, B. et al. Bias in artificial intelligence for medical imaging: Fundamentals, detection, avoidance, mitigation, challenges, ethics, and prospects. Diagnostic and Interventional Radiology, v. 30, n. 1, p. 1-9, 2024.</w:t>
      </w:r>
    </w:p>
    <w:p w14:paraId="47AE9C07" w14:textId="77777777" w:rsidR="00A10932" w:rsidRDefault="00000000" w:rsidP="00E605FB">
      <w:r>
        <w:t>LITJENS, G. et al. Artificial intelligence in medical imaging: opportunities and challenges. The Lancet Digital Health, v. 3, n. 11, p. e745-e750, 2021.</w:t>
      </w:r>
    </w:p>
    <w:p w14:paraId="10A49A67" w14:textId="77777777" w:rsidR="00A10932" w:rsidRDefault="00000000" w:rsidP="00E605FB">
      <w:r>
        <w:t>LIU, N. et al. An intelligent scoring system and its application to cardiac arrest prediction. IEEE Transactions on Information Technology in Biomedicine, v. 16, n. 6, p. 1324-1331, 2012.</w:t>
      </w:r>
    </w:p>
    <w:p w14:paraId="15C41D70" w14:textId="77777777" w:rsidR="00A10932" w:rsidRDefault="00000000" w:rsidP="00E605FB">
      <w:r>
        <w:t>MORTAZAVI, B. J. et al. Analysis of machine learning techniques for heart failure readmissions. Circulation: Cardiovascular Quality and Outcomes, v. 9, n. 6, p. 629-640, 2016.</w:t>
      </w:r>
    </w:p>
    <w:p w14:paraId="1FAA181F" w14:textId="77777777" w:rsidR="00A10932" w:rsidRDefault="00000000" w:rsidP="00E605FB">
      <w:r>
        <w:t>PAIXÃO, G. M. M. et al. Machine learning na medicina: revisão e aplicabilidade. Arquivos Brasileiros de Cardiologia, v. 118, n. 1, p. 95-102, 2022.</w:t>
      </w:r>
    </w:p>
    <w:p w14:paraId="5B6C2D35" w14:textId="77777777" w:rsidR="00A10932" w:rsidRDefault="00000000" w:rsidP="00E605FB">
      <w:r>
        <w:t>PHILIPS. Dez exemplos do mundo real de IA na saúde. Philips Healthcare Insights, 2022. Disponível em: &lt;www.philips.com.br&gt;. Acesso em: 16 out. 2026.</w:t>
      </w:r>
    </w:p>
    <w:p w14:paraId="600F4330" w14:textId="77777777" w:rsidR="00A10932" w:rsidRDefault="00000000" w:rsidP="00E605FB">
      <w:r>
        <w:t>PUSPITASARI, R. D. I. et al. Generative adversarial networks for unbalanced fetal heart rate signal classification. ICT Express, v. 7, n. 3, p. 320-325, 2021.</w:t>
      </w:r>
    </w:p>
    <w:p w14:paraId="449168B8" w14:textId="77777777" w:rsidR="00A10932" w:rsidRDefault="00000000" w:rsidP="00E605FB">
      <w:r>
        <w:t>ROY, S.; GOYAL, L. M.; BALAS, V. E. (Eds.). Predictive Modelling in Biomedical Data Mining and Analysis. Academic Press / Elsevier, 2022. ISBN 9780323914451.</w:t>
      </w:r>
    </w:p>
    <w:p w14:paraId="196B4458" w14:textId="77777777" w:rsidR="00A10932" w:rsidRDefault="00000000" w:rsidP="00E605FB">
      <w:r>
        <w:t>SOUNDERAJAH, V. et al. The STARD-AI reporting guideline for diagnostic accuracy studies. Nature Medicine, v. 31, p. 120-129, 2025.</w:t>
      </w:r>
    </w:p>
    <w:p w14:paraId="4329B438" w14:textId="77777777" w:rsidR="00A10932" w:rsidRDefault="00000000" w:rsidP="00E605FB">
      <w:r>
        <w:lastRenderedPageBreak/>
        <w:t>TANVEER, M. S.; HASAN, M. K. Cuffless blood pressure estimation from electrocardiogram and photoplethysmogram using waveform based ANN-LSTM network. Biomedical Signal Processing and Control, v. 51, p. 382-392, 2019.</w:t>
      </w:r>
    </w:p>
    <w:p w14:paraId="31F3906D" w14:textId="77777777" w:rsidR="00A10932" w:rsidRDefault="00000000" w:rsidP="00E605FB">
      <w:r>
        <w:t>TOPOL, E. J. High-performance medicine: the convergence of human and artificial intelligence. Nature Medicine, v. 25, n. 1, p. 44-56, 2020.</w:t>
      </w:r>
    </w:p>
    <w:p w14:paraId="67F87565" w14:textId="77777777" w:rsidR="00A10932" w:rsidRDefault="00000000" w:rsidP="00E605FB">
      <w:r>
        <w:t>WANG, Y.; SUN, L.; SUBRAMANI, S. CAB: Classifying arrhythmias based on imbalanced sensor data. KSII Transactions on Internet and Information Systems, v. 15, n. 7, p. 2304-2320, 2021.</w:t>
      </w:r>
    </w:p>
    <w:sectPr w:rsidR="00A10932"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71086885">
    <w:abstractNumId w:val="8"/>
  </w:num>
  <w:num w:numId="2" w16cid:durableId="1232882870">
    <w:abstractNumId w:val="6"/>
  </w:num>
  <w:num w:numId="3" w16cid:durableId="1997610124">
    <w:abstractNumId w:val="5"/>
  </w:num>
  <w:num w:numId="4" w16cid:durableId="787774072">
    <w:abstractNumId w:val="4"/>
  </w:num>
  <w:num w:numId="5" w16cid:durableId="1814903733">
    <w:abstractNumId w:val="7"/>
  </w:num>
  <w:num w:numId="6" w16cid:durableId="26835771">
    <w:abstractNumId w:val="3"/>
  </w:num>
  <w:num w:numId="7" w16cid:durableId="804851718">
    <w:abstractNumId w:val="2"/>
  </w:num>
  <w:num w:numId="8" w16cid:durableId="1431661435">
    <w:abstractNumId w:val="1"/>
  </w:num>
  <w:num w:numId="9" w16cid:durableId="133202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F8"/>
    <w:rsid w:val="00034616"/>
    <w:rsid w:val="0006063C"/>
    <w:rsid w:val="0015074B"/>
    <w:rsid w:val="00151EE6"/>
    <w:rsid w:val="0029639D"/>
    <w:rsid w:val="002B600E"/>
    <w:rsid w:val="00326F90"/>
    <w:rsid w:val="003A4B6C"/>
    <w:rsid w:val="00A10932"/>
    <w:rsid w:val="00AA1D8D"/>
    <w:rsid w:val="00B47730"/>
    <w:rsid w:val="00CB0664"/>
    <w:rsid w:val="00E605FB"/>
    <w:rsid w:val="00FC693F"/>
    <w:rsid w:val="00FF3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2B945"/>
  <w14:defaultImageDpi w14:val="300"/>
  <w15:docId w15:val="{43FD01BE-C4F4-4404-B02A-0DB72669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5FB"/>
    <w:pPr>
      <w:spacing w:after="12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E605FB"/>
    <w:pPr>
      <w:outlineLvl w:val="1"/>
    </w:pPr>
  </w:style>
  <w:style w:type="paragraph" w:styleId="Ttulo3">
    <w:name w:val="heading 3"/>
    <w:basedOn w:val="Ttulo2"/>
    <w:next w:val="Normal"/>
    <w:link w:val="Ttulo3Char"/>
    <w:uiPriority w:val="9"/>
    <w:unhideWhenUsed/>
    <w:qFormat/>
    <w:rsid w:val="00E605FB"/>
    <w:pPr>
      <w:outlineLvl w:val="2"/>
    </w:p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E605FB"/>
    <w:rPr>
      <w:rFonts w:ascii="Times New Roman" w:hAnsi="Times New Roman"/>
      <w:sz w:val="24"/>
    </w:rPr>
  </w:style>
  <w:style w:type="character" w:customStyle="1" w:styleId="Ttulo3Char">
    <w:name w:val="Título 3 Char"/>
    <w:basedOn w:val="Fontepargpadro"/>
    <w:link w:val="Ttulo3"/>
    <w:uiPriority w:val="9"/>
    <w:rsid w:val="00E605FB"/>
    <w:rPr>
      <w:rFonts w:ascii="Times New Roman" w:hAnsi="Times New Roman"/>
      <w:sz w:val="24"/>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2">
    <w:name w:val="toc 2"/>
    <w:basedOn w:val="Normal"/>
    <w:next w:val="Normal"/>
    <w:autoRedefine/>
    <w:uiPriority w:val="39"/>
    <w:unhideWhenUsed/>
    <w:rsid w:val="00151EE6"/>
    <w:pPr>
      <w:spacing w:after="100"/>
      <w:ind w:left="240"/>
    </w:pPr>
  </w:style>
  <w:style w:type="paragraph" w:styleId="Sumrio3">
    <w:name w:val="toc 3"/>
    <w:basedOn w:val="Normal"/>
    <w:next w:val="Normal"/>
    <w:autoRedefine/>
    <w:uiPriority w:val="39"/>
    <w:unhideWhenUsed/>
    <w:rsid w:val="00151EE6"/>
    <w:pPr>
      <w:spacing w:after="100"/>
      <w:ind w:left="480"/>
    </w:pPr>
  </w:style>
  <w:style w:type="character" w:styleId="Hyperlink">
    <w:name w:val="Hyperlink"/>
    <w:basedOn w:val="Fontepargpadro"/>
    <w:uiPriority w:val="99"/>
    <w:unhideWhenUsed/>
    <w:rsid w:val="00151E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3427</Words>
  <Characters>18510</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Henrique Oliveira Santos</cp:lastModifiedBy>
  <cp:revision>3</cp:revision>
  <dcterms:created xsi:type="dcterms:W3CDTF">2026-10-16T20:41:00Z</dcterms:created>
  <dcterms:modified xsi:type="dcterms:W3CDTF">2026-10-16T20:43:00Z</dcterms:modified>
  <cp:category/>
</cp:coreProperties>
</file>