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41cp1j8ldjfo" w:id="0"/>
      <w:bookmarkEnd w:id="0"/>
      <w:r w:rsidDel="00000000" w:rsidR="00000000" w:rsidRPr="00000000">
        <w:rPr>
          <w:rtl w:val="0"/>
        </w:rPr>
        <w:t xml:space="preserve">Seu Armando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No ano de 2019, um funcionário de Seu Armando calcula, todos os dias de manhã, se é viável a sua ida ao trabalho ou não, para evitar problemas e revoltas. Para tal tarefa, ele precisa de sua ajuda. Ele utiliza de um método muito simples para tal cálculo, definido pela expressão a seguir: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r = ((km+ha+horas)*SF)-salario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Resultado final do método.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km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Distância onde o funcionário está até Belford Roxo.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ha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Altura da água na perna.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SF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Quantidade de Saco de Farinha.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horas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Horas que o funcionário acordou para avisar Seu Armando.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salario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Quantidade recebida por SF cheio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Leia respectivamente </w:t>
      </w:r>
      <w:r w:rsidDel="00000000" w:rsidR="00000000" w:rsidRPr="00000000">
        <w:rPr>
          <w:i w:val="1"/>
          <w:rtl w:val="0"/>
        </w:rPr>
        <w:t xml:space="preserve">km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horas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SF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salario</w:t>
      </w:r>
      <w:r w:rsidDel="00000000" w:rsidR="00000000" w:rsidRPr="00000000">
        <w:rPr>
          <w:rtl w:val="0"/>
        </w:rPr>
        <w:t xml:space="preserve"> e mostre para o funcionário a mensagem que ele deve encaminhar para Seu Armando.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entrada consiste de 5 números inteiros positivos km, ha, horas, SF e salario.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Apresente a mensagem “Nao creio, Seu Armando!” seguida de espaço e o valor de 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OBS: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Muita atenção com a saída! Lembrem-se das letras maiúsculas, do caractere especial (asterisco e vírgula), que há quebra de linha (\n) ao final do texto e que não há aspas ou parênteses como no enunciado do OUTPUT.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81 37 96 0 90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Nao creio, Seu Armando! -90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192 467 100 3 496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Nao creio, Seu Armando! 1781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129 242 6 0 47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Nao creio, Seu Armando! -47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