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Substring Aparecida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Marcos Felipe Belisário Costa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Timelimit: 1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Dada uma string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, você deve mostrar qual é a substring de tamanho 3 que mais aparece nessa string.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Obs.: Uma substring é uma subsequência contínua de elementos de uma string.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exemplo: “aba” é uma substring da string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aba</w:t>
      </w:r>
      <w:r w:rsidDel="00000000" w:rsidR="00000000" w:rsidRPr="00000000">
        <w:rPr>
          <w:sz w:val="24"/>
          <w:szCs w:val="24"/>
          <w:rtl w:val="0"/>
        </w:rPr>
        <w:t xml:space="preserve">cate”.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Entrada: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entrada contém duas linhas, a primeira contém um número inteiro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 ≤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10⁵),  que representa o tamanho da string, que, por sua vez, será dada na segunda linha.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string contém apenas vogais (a, e, i, o, 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Saída: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saída é composta de uma única linha e nela você deverá imprimir a substring de tamanho 3 que mais aparece na string dada na entrada.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haja empate, você deverá imprimir a maior substring (em ordem alfabética) que aparece mais vezes.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6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Exemplo de Saída: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aeiou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aeiaeiaeio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aeiaeiaeia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aiaeaiae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iae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