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061" w:rsidRDefault="00725061" w:rsidP="00C862AF">
      <w:pPr>
        <w:jc w:val="center"/>
        <w:rPr>
          <w:b/>
          <w:sz w:val="24"/>
          <w:szCs w:val="24"/>
        </w:rPr>
      </w:pPr>
      <w:r w:rsidRPr="00D14D65">
        <w:rPr>
          <w:b/>
          <w:sz w:val="24"/>
          <w:szCs w:val="24"/>
        </w:rPr>
        <w:t>Redes de Computadoras</w:t>
      </w:r>
      <w:r>
        <w:rPr>
          <w:b/>
          <w:sz w:val="24"/>
          <w:szCs w:val="24"/>
        </w:rPr>
        <w:t xml:space="preserve"> 202</w:t>
      </w:r>
      <w:r w:rsidR="00C862AF">
        <w:rPr>
          <w:b/>
          <w:sz w:val="24"/>
          <w:szCs w:val="24"/>
        </w:rPr>
        <w:t>6</w:t>
      </w:r>
    </w:p>
    <w:p w:rsidR="00725061" w:rsidRDefault="00725061" w:rsidP="00C862AF">
      <w:pPr>
        <w:jc w:val="center"/>
        <w:rPr>
          <w:b/>
          <w:sz w:val="24"/>
          <w:szCs w:val="24"/>
        </w:rPr>
      </w:pPr>
    </w:p>
    <w:p w:rsidR="00725061" w:rsidRPr="00725061" w:rsidRDefault="00725061" w:rsidP="00C862AF">
      <w:pPr>
        <w:jc w:val="center"/>
        <w:rPr>
          <w:b/>
          <w:sz w:val="24"/>
          <w:szCs w:val="24"/>
        </w:rPr>
      </w:pPr>
      <w:r w:rsidRPr="00725061">
        <w:rPr>
          <w:b/>
          <w:sz w:val="23"/>
          <w:szCs w:val="23"/>
        </w:rPr>
        <w:t>Protocolos de capa de transporte</w:t>
      </w:r>
    </w:p>
    <w:p w:rsidR="00886ABD" w:rsidRDefault="00886ABD" w:rsidP="00DC103E">
      <w:pPr>
        <w:spacing w:before="120" w:after="120" w:line="276" w:lineRule="auto"/>
        <w:jc w:val="both"/>
        <w:rPr>
          <w:rFonts w:cstheme="minorHAnsi"/>
          <w:sz w:val="24"/>
          <w:szCs w:val="24"/>
        </w:rPr>
      </w:pPr>
    </w:p>
    <w:p w:rsidR="00C862AF" w:rsidRPr="00C862AF" w:rsidRDefault="00C862AF" w:rsidP="00C862AF">
      <w:pPr>
        <w:spacing w:before="120" w:after="120" w:line="276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Actividad 1: </w:t>
      </w:r>
      <w:r w:rsidR="00DC103E" w:rsidRPr="00C862AF">
        <w:rPr>
          <w:rFonts w:cstheme="minorHAnsi"/>
          <w:b/>
          <w:sz w:val="24"/>
          <w:szCs w:val="24"/>
        </w:rPr>
        <w:t xml:space="preserve">Responder el </w:t>
      </w:r>
      <w:r w:rsidR="00DC103E" w:rsidRPr="00C862AF">
        <w:rPr>
          <w:rFonts w:cstheme="minorHAnsi"/>
          <w:b/>
          <w:bCs/>
          <w:sz w:val="24"/>
          <w:szCs w:val="24"/>
        </w:rPr>
        <w:t>CUESTIONES DE REPASO</w:t>
      </w:r>
      <w:r w:rsidRPr="00C862AF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C862AF">
        <w:rPr>
          <w:rFonts w:cstheme="minorHAnsi"/>
          <w:b/>
          <w:bCs/>
          <w:sz w:val="24"/>
          <w:szCs w:val="24"/>
        </w:rPr>
        <w:t>pag</w:t>
      </w:r>
      <w:proofErr w:type="spellEnd"/>
      <w:r w:rsidRPr="00C862AF">
        <w:rPr>
          <w:rFonts w:cstheme="minorHAnsi"/>
          <w:b/>
          <w:bCs/>
          <w:sz w:val="24"/>
          <w:szCs w:val="24"/>
        </w:rPr>
        <w:t xml:space="preserve"> 718, del </w:t>
      </w:r>
      <w:r w:rsidRPr="00C862AF">
        <w:rPr>
          <w:rFonts w:cstheme="minorHAnsi"/>
          <w:b/>
          <w:bCs/>
          <w:sz w:val="24"/>
          <w:szCs w:val="24"/>
        </w:rPr>
        <w:t>Capítulo 20. Protocolos de transporte</w:t>
      </w:r>
      <w:r w:rsidRPr="00C862AF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C862AF">
        <w:rPr>
          <w:rFonts w:cstheme="minorHAnsi"/>
          <w:b/>
          <w:sz w:val="24"/>
          <w:szCs w:val="24"/>
        </w:rPr>
        <w:t>Stallings</w:t>
      </w:r>
      <w:proofErr w:type="spellEnd"/>
      <w:r w:rsidRPr="00C862AF">
        <w:rPr>
          <w:rFonts w:cstheme="minorHAnsi"/>
          <w:b/>
          <w:sz w:val="24"/>
          <w:szCs w:val="24"/>
        </w:rPr>
        <w:t xml:space="preserve"> - Comunicaciones y Redes de Computadores 7ed</w:t>
      </w:r>
      <w:r w:rsidRPr="00C862AF">
        <w:rPr>
          <w:rFonts w:cstheme="minorHAnsi"/>
          <w:b/>
          <w:sz w:val="24"/>
          <w:szCs w:val="24"/>
        </w:rPr>
        <w:t>.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b/>
          <w:bCs/>
          <w:sz w:val="24"/>
          <w:szCs w:val="24"/>
        </w:rPr>
      </w:pP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20.1. </w:t>
      </w:r>
      <w:r w:rsidRPr="00DC103E">
        <w:rPr>
          <w:rFonts w:cstheme="minorHAnsi"/>
          <w:sz w:val="24"/>
          <w:szCs w:val="24"/>
        </w:rPr>
        <w:t>¿Qué elementos de direccionamiento son necesarios para especificar un usuario de servicio</w:t>
      </w:r>
      <w:r w:rsidR="00930E01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sz w:val="24"/>
          <w:szCs w:val="24"/>
        </w:rPr>
        <w:t>de transporte (TS) destino?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20.2. </w:t>
      </w:r>
      <w:r w:rsidRPr="00DC103E">
        <w:rPr>
          <w:rFonts w:cstheme="minorHAnsi"/>
          <w:sz w:val="24"/>
          <w:szCs w:val="24"/>
        </w:rPr>
        <w:t>Describa cuatro estrategias por las que un usuario TS emisor pueda averiguar la dirección</w:t>
      </w:r>
      <w:r w:rsidR="00930E01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sz w:val="24"/>
          <w:szCs w:val="24"/>
        </w:rPr>
        <w:t>de</w:t>
      </w:r>
      <w:r w:rsidR="005E453E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sz w:val="24"/>
          <w:szCs w:val="24"/>
        </w:rPr>
        <w:t>un usuario TS receptor.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20.3. </w:t>
      </w:r>
      <w:r w:rsidRPr="00DC103E">
        <w:rPr>
          <w:rFonts w:cstheme="minorHAnsi"/>
          <w:sz w:val="24"/>
          <w:szCs w:val="24"/>
        </w:rPr>
        <w:t>Explique el uso de la multiplexación en el contexto de un protocolo de transporte.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20.4. </w:t>
      </w:r>
      <w:r w:rsidRPr="00DC103E">
        <w:rPr>
          <w:rFonts w:cstheme="minorHAnsi"/>
          <w:sz w:val="24"/>
          <w:szCs w:val="24"/>
        </w:rPr>
        <w:t>Describa brevemente el esquema de créditos utilizado por TCP para el control de flujo.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20.5. </w:t>
      </w:r>
      <w:r w:rsidRPr="00DC103E">
        <w:rPr>
          <w:rFonts w:cstheme="minorHAnsi"/>
          <w:sz w:val="24"/>
          <w:szCs w:val="24"/>
        </w:rPr>
        <w:t>¿Cuál es la diferencia principal entre el esquema de créditos de TCP y el esquema de control</w:t>
      </w:r>
      <w:r w:rsidR="00930E01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sz w:val="24"/>
          <w:szCs w:val="24"/>
        </w:rPr>
        <w:t>de flujo de ventana deslizante utilizada por muchos otros protocolos, como por ejemplo</w:t>
      </w:r>
      <w:r w:rsidR="00930E01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sz w:val="24"/>
          <w:szCs w:val="24"/>
        </w:rPr>
        <w:t>HDLC?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20.6. </w:t>
      </w:r>
      <w:r w:rsidRPr="00DC103E">
        <w:rPr>
          <w:rFonts w:cstheme="minorHAnsi"/>
          <w:sz w:val="24"/>
          <w:szCs w:val="24"/>
        </w:rPr>
        <w:t>Explique los mecanismos de diálogo en dos y tres pasos.</w:t>
      </w:r>
    </w:p>
    <w:p w:rsidR="00DC103E" w:rsidRPr="00DC103E" w:rsidRDefault="00DC103E" w:rsidP="00DC103E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20.7. </w:t>
      </w:r>
      <w:r w:rsidRPr="00DC103E">
        <w:rPr>
          <w:rFonts w:cstheme="minorHAnsi"/>
          <w:sz w:val="24"/>
          <w:szCs w:val="24"/>
        </w:rPr>
        <w:t>¿Cuál es el beneficio del mecanismo de diálogo en tres pasos?</w:t>
      </w:r>
    </w:p>
    <w:p w:rsidR="00930E01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20.8. </w:t>
      </w:r>
      <w:r w:rsidRPr="00DC103E">
        <w:rPr>
          <w:rFonts w:cstheme="minorHAnsi"/>
          <w:sz w:val="24"/>
          <w:szCs w:val="24"/>
        </w:rPr>
        <w:t>Defina las características de urgencia y forzado de TCP.</w:t>
      </w:r>
    </w:p>
    <w:p w:rsidR="00930E01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20.9. </w:t>
      </w:r>
      <w:r w:rsidRPr="00DC103E">
        <w:rPr>
          <w:rFonts w:cstheme="minorHAnsi"/>
          <w:sz w:val="24"/>
          <w:szCs w:val="24"/>
        </w:rPr>
        <w:t>¿Qué es una opción en los criterios de implementación de TCP?</w:t>
      </w:r>
    </w:p>
    <w:p w:rsidR="00DC103E" w:rsidRPr="00DC103E" w:rsidRDefault="00DC103E" w:rsidP="00930E01">
      <w:pPr>
        <w:autoSpaceDE w:val="0"/>
        <w:autoSpaceDN w:val="0"/>
        <w:adjustRightInd w:val="0"/>
        <w:spacing w:before="120" w:after="120" w:line="276" w:lineRule="auto"/>
        <w:jc w:val="both"/>
        <w:rPr>
          <w:rFonts w:cstheme="minorHAnsi"/>
          <w:sz w:val="24"/>
          <w:szCs w:val="24"/>
        </w:rPr>
      </w:pPr>
      <w:r w:rsidRPr="00DC103E">
        <w:rPr>
          <w:rFonts w:cstheme="minorHAnsi"/>
          <w:b/>
          <w:bCs/>
          <w:sz w:val="24"/>
          <w:szCs w:val="24"/>
        </w:rPr>
        <w:t xml:space="preserve">20.10. </w:t>
      </w:r>
      <w:r w:rsidRPr="00DC103E">
        <w:rPr>
          <w:rFonts w:cstheme="minorHAnsi"/>
          <w:sz w:val="24"/>
          <w:szCs w:val="24"/>
        </w:rPr>
        <w:t>¿Cómo puede utilizarse TCP para tratar la congestión de red o de interconexión de red?</w:t>
      </w:r>
      <w:r w:rsidR="00930E01">
        <w:rPr>
          <w:rFonts w:cstheme="minorHAnsi"/>
          <w:sz w:val="24"/>
          <w:szCs w:val="24"/>
        </w:rPr>
        <w:t xml:space="preserve"> </w:t>
      </w:r>
      <w:r w:rsidRPr="00DC103E">
        <w:rPr>
          <w:rFonts w:cstheme="minorHAnsi"/>
          <w:b/>
          <w:bCs/>
          <w:sz w:val="24"/>
          <w:szCs w:val="24"/>
        </w:rPr>
        <w:t xml:space="preserve">20.11. </w:t>
      </w:r>
      <w:r w:rsidRPr="00DC103E">
        <w:rPr>
          <w:rFonts w:cstheme="minorHAnsi"/>
          <w:sz w:val="24"/>
          <w:szCs w:val="24"/>
        </w:rPr>
        <w:t>¿Qué proporciona UDP que no ofrezca IP?</w:t>
      </w:r>
    </w:p>
    <w:p w:rsidR="00DC103E" w:rsidRPr="00DC103E" w:rsidRDefault="00DC103E" w:rsidP="00DC103E">
      <w:pPr>
        <w:spacing w:before="120" w:after="120" w:line="276" w:lineRule="auto"/>
        <w:jc w:val="both"/>
        <w:rPr>
          <w:rFonts w:cstheme="minorHAnsi"/>
          <w:sz w:val="24"/>
          <w:szCs w:val="24"/>
        </w:rPr>
      </w:pPr>
    </w:p>
    <w:p w:rsidR="00DC103E" w:rsidRPr="00DC103E" w:rsidRDefault="00C862AF" w:rsidP="00DC103E">
      <w:pPr>
        <w:spacing w:before="120" w:after="12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Actividad </w:t>
      </w:r>
      <w:r>
        <w:rPr>
          <w:rFonts w:cstheme="minorHAnsi"/>
          <w:b/>
          <w:sz w:val="24"/>
          <w:szCs w:val="24"/>
        </w:rPr>
        <w:t>2</w:t>
      </w:r>
      <w:r>
        <w:rPr>
          <w:rFonts w:cstheme="minorHAnsi"/>
          <w:b/>
          <w:sz w:val="24"/>
          <w:szCs w:val="24"/>
        </w:rPr>
        <w:t xml:space="preserve">: </w:t>
      </w:r>
      <w:r w:rsidRPr="00C862AF">
        <w:rPr>
          <w:rFonts w:cstheme="minorHAnsi"/>
          <w:b/>
          <w:sz w:val="24"/>
          <w:szCs w:val="24"/>
        </w:rPr>
        <w:t xml:space="preserve">Responder </w:t>
      </w:r>
      <w:r w:rsidR="00DC103E" w:rsidRPr="00DC103E">
        <w:rPr>
          <w:rFonts w:cstheme="minorHAnsi"/>
          <w:sz w:val="24"/>
          <w:szCs w:val="24"/>
        </w:rPr>
        <w:t>por lo menos 1</w:t>
      </w:r>
      <w:r w:rsidR="004352E4">
        <w:rPr>
          <w:rFonts w:cstheme="minorHAnsi"/>
          <w:sz w:val="24"/>
          <w:szCs w:val="24"/>
        </w:rPr>
        <w:t>1</w:t>
      </w:r>
      <w:r w:rsidR="00DC103E" w:rsidRPr="00DC103E">
        <w:rPr>
          <w:rFonts w:cstheme="minorHAnsi"/>
          <w:sz w:val="24"/>
          <w:szCs w:val="24"/>
        </w:rPr>
        <w:t xml:space="preserve"> preguntas (a su elección) de la sección </w:t>
      </w:r>
      <w:r w:rsidR="00DC103E" w:rsidRPr="00DC103E">
        <w:rPr>
          <w:rFonts w:cstheme="minorHAnsi"/>
          <w:b/>
          <w:bCs/>
          <w:sz w:val="24"/>
          <w:szCs w:val="24"/>
        </w:rPr>
        <w:t>EJERCICIOS</w:t>
      </w:r>
      <w:r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C862AF">
        <w:rPr>
          <w:rFonts w:cstheme="minorHAnsi"/>
          <w:b/>
          <w:bCs/>
          <w:sz w:val="24"/>
          <w:szCs w:val="24"/>
        </w:rPr>
        <w:t>pag</w:t>
      </w:r>
      <w:proofErr w:type="spellEnd"/>
      <w:r w:rsidRPr="00C862AF">
        <w:rPr>
          <w:rFonts w:cstheme="minorHAnsi"/>
          <w:b/>
          <w:bCs/>
          <w:sz w:val="24"/>
          <w:szCs w:val="24"/>
        </w:rPr>
        <w:t xml:space="preserve"> 71</w:t>
      </w:r>
      <w:r>
        <w:rPr>
          <w:rFonts w:cstheme="minorHAnsi"/>
          <w:b/>
          <w:bCs/>
          <w:sz w:val="24"/>
          <w:szCs w:val="24"/>
        </w:rPr>
        <w:t>9</w:t>
      </w:r>
      <w:bookmarkStart w:id="0" w:name="_GoBack"/>
      <w:bookmarkEnd w:id="0"/>
      <w:r w:rsidRPr="00C862AF">
        <w:rPr>
          <w:rFonts w:cstheme="minorHAnsi"/>
          <w:b/>
          <w:bCs/>
          <w:sz w:val="24"/>
          <w:szCs w:val="24"/>
        </w:rPr>
        <w:t xml:space="preserve">, del Capítulo 20. Protocolos de transporte, </w:t>
      </w:r>
      <w:proofErr w:type="spellStart"/>
      <w:r w:rsidRPr="00C862AF">
        <w:rPr>
          <w:rFonts w:cstheme="minorHAnsi"/>
          <w:b/>
          <w:sz w:val="24"/>
          <w:szCs w:val="24"/>
        </w:rPr>
        <w:t>Stallings</w:t>
      </w:r>
      <w:proofErr w:type="spellEnd"/>
      <w:r w:rsidRPr="00C862AF">
        <w:rPr>
          <w:rFonts w:cstheme="minorHAnsi"/>
          <w:b/>
          <w:sz w:val="24"/>
          <w:szCs w:val="24"/>
        </w:rPr>
        <w:t xml:space="preserve"> - Comunicaciones y Redes de Computadores 7ed.</w:t>
      </w:r>
    </w:p>
    <w:sectPr w:rsidR="00DC103E" w:rsidRPr="00DC103E" w:rsidSect="00DC103E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7531" w:rsidRDefault="008D7531" w:rsidP="00725061">
      <w:pPr>
        <w:spacing w:after="0" w:line="240" w:lineRule="auto"/>
      </w:pPr>
      <w:r>
        <w:separator/>
      </w:r>
    </w:p>
  </w:endnote>
  <w:endnote w:type="continuationSeparator" w:id="0">
    <w:p w:rsidR="008D7531" w:rsidRDefault="008D7531" w:rsidP="0072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5061" w:rsidRDefault="005E453E" w:rsidP="00725061">
    <w:pPr>
      <w:pStyle w:val="Piedepgina"/>
      <w:jc w:val="center"/>
    </w:pPr>
    <w:proofErr w:type="spellStart"/>
    <w:r>
      <w:t>MSc</w:t>
    </w:r>
    <w:proofErr w:type="spellEnd"/>
    <w:r>
      <w:t>. Ing. Prof. Esp. Facundo Oliva Cúneo</w:t>
    </w:r>
    <w:r>
      <w:tab/>
    </w:r>
    <w:r>
      <w:tab/>
    </w:r>
    <w:r>
      <w:tab/>
    </w:r>
    <w:sdt>
      <w:sdtPr>
        <w:id w:val="917446741"/>
        <w:docPartObj>
          <w:docPartGallery w:val="Page Numbers (Bottom of Page)"/>
          <w:docPartUnique/>
        </w:docPartObj>
      </w:sdtPr>
      <w:sdtEndPr/>
      <w:sdtContent>
        <w:r w:rsidR="00725061">
          <w:fldChar w:fldCharType="begin"/>
        </w:r>
        <w:r w:rsidR="00725061">
          <w:instrText>PAGE   \* MERGEFORMAT</w:instrText>
        </w:r>
        <w:r w:rsidR="00725061">
          <w:fldChar w:fldCharType="separate"/>
        </w:r>
        <w:r w:rsidR="00725061">
          <w:rPr>
            <w:lang w:val="es-ES"/>
          </w:rPr>
          <w:t>2</w:t>
        </w:r>
        <w:r w:rsidR="00725061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7531" w:rsidRDefault="008D7531" w:rsidP="00725061">
      <w:pPr>
        <w:spacing w:after="0" w:line="240" w:lineRule="auto"/>
      </w:pPr>
      <w:r>
        <w:separator/>
      </w:r>
    </w:p>
  </w:footnote>
  <w:footnote w:type="continuationSeparator" w:id="0">
    <w:p w:rsidR="008D7531" w:rsidRDefault="008D7531" w:rsidP="007250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3E"/>
    <w:rsid w:val="004352E4"/>
    <w:rsid w:val="005E453E"/>
    <w:rsid w:val="00725061"/>
    <w:rsid w:val="00886ABD"/>
    <w:rsid w:val="008D7531"/>
    <w:rsid w:val="00930E01"/>
    <w:rsid w:val="00C862AF"/>
    <w:rsid w:val="00DC103E"/>
    <w:rsid w:val="00F5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F365"/>
  <w15:chartTrackingRefBased/>
  <w15:docId w15:val="{E81D6E72-4B13-4AFE-B7F5-9E9EBF77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5061"/>
  </w:style>
  <w:style w:type="paragraph" w:styleId="Piedepgina">
    <w:name w:val="footer"/>
    <w:basedOn w:val="Normal"/>
    <w:link w:val="PiedepginaCar"/>
    <w:uiPriority w:val="99"/>
    <w:unhideWhenUsed/>
    <w:rsid w:val="0072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DEF01-7C49-4FFF-82F3-619BDD293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Nicolás Oliva Cúneo</dc:creator>
  <cp:keywords/>
  <dc:description/>
  <cp:lastModifiedBy>Facundo Nicolás Oliva Cúneo</cp:lastModifiedBy>
  <cp:revision>8</cp:revision>
  <dcterms:created xsi:type="dcterms:W3CDTF">2023-04-20T15:07:00Z</dcterms:created>
  <dcterms:modified xsi:type="dcterms:W3CDTF">2026-10-05T21:32:00Z</dcterms:modified>
</cp:coreProperties>
</file>