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40" w:after="80" w:line="240" w:lineRule="auto"/>
        <w:jc w:val="left"/>
      </w:pPr>
      <w:r>
        <w:rPr>
          <w:rFonts w:ascii="Aptos Display" w:hAnsi="Aptos Display"/>
          <w:b/>
          <w:i w:val="0"/>
          <w:color w:val="000000"/>
          <w:sz w:val="60"/>
        </w:rPr>
        <w:t>Leste Audio IA</w:t>
      </w:r>
    </w:p>
    <w:p>
      <w:pPr>
        <w:spacing w:before="0" w:after="280" w:line="240" w:lineRule="auto"/>
      </w:pPr>
      <w:r>
        <w:rPr>
          <w:rFonts w:ascii="Aptos" w:hAnsi="Aptos"/>
          <w:b/>
          <w:i w:val="0"/>
          <w:color w:val="0000A3"/>
          <w:sz w:val="30"/>
        </w:rPr>
        <w:t>Documentação técnica completa do produto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Versão da documentação: 20/09/2026</w:t>
      </w:r>
    </w:p>
    <w:p>
      <w:pPr>
        <w:spacing w:before="0" w:after="24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Produto da Leste Valley para transcrição, interpretação, organização e transformação de áudios, documentos e vídeos em conteúdos copiáveis, narráveis e exportáveis.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Visão geral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Leste Audio IA é um aplicativo web full stack executado com Next.js e Node.js. O usuário envia áudios, vídeos, PDFs, documentos DOCX, imagens ou texto; o backend processa os arquivos temporariamente; as APIs de IA geram transcrição, resumo, organização, interpretação e conteúdos derivados; e a interface mantém os resultados somente na sessão atual do navegador.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aplicação foi estruturada para rodar primeiro em localhost e depois ser publicada em um ambiente Node.js, como a Hostinger. As chaves ficam no servidor por meio de variáveis de ambiente. O pacote de instalação privado pode levar o .env.local atual, mas não deve ser enviado a repositórios ou terceiros.</w:t>
      </w:r>
    </w:p>
    <w:p>
      <w:pPr>
        <w:pStyle w:val="Heading2"/>
        <w:spacing w:before="160" w:after="100" w:line="240" w:lineRule="auto"/>
      </w:pPr>
      <w:r>
        <w:rPr>
          <w:rFonts w:ascii="Aptos Display" w:hAnsi="Aptos Display"/>
          <w:b/>
          <w:i w:val="0"/>
          <w:color w:val="000000"/>
          <w:sz w:val="25"/>
        </w:rPr>
        <w:t>Conclusão operacional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Para usar o produto em outro computador, instale Node.js 20 ou superior, extraia o pacote, execute o instalador e confira o arquivo .env.local. O instalador baixa as dependências, cria o atalho na Área de Trabalho e inicia o aplicativo em http://localhost:3000.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Instalação local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Instale Node.js 20 ou superior a partir do site oficial do Node.js.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Extraia leste-audio-ia-distribuicao.zip para uma pasta de trabalho.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Execute instalar-leste-audio-ia.cmd como usuário comum.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4. </w:t>
      </w:r>
      <w:r>
        <w:rPr>
          <w:rFonts w:ascii="Aptos" w:hAnsi="Aptos"/>
          <w:b w:val="0"/>
          <w:i w:val="0"/>
          <w:color w:val="222222"/>
          <w:sz w:val="21"/>
        </w:rPr>
        <w:t>Preencha as variáveis de ambiente em .env.local antes de usar funções de IA.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5. </w:t>
      </w:r>
      <w:r>
        <w:rPr>
          <w:rFonts w:ascii="Aptos" w:hAnsi="Aptos"/>
          <w:b w:val="0"/>
          <w:i w:val="0"/>
          <w:color w:val="222222"/>
          <w:sz w:val="21"/>
        </w:rPr>
        <w:t>Abra o atalho Leste Audio IA - Iniciar criado na Área de Trabalho.</w:t>
      </w:r>
    </w:p>
    <w:p>
      <w:pPr>
        <w:spacing w:before="60" w:after="140" w:line="240" w:lineRule="auto"/>
        <w:ind w:left="288" w:right="288"/>
      </w:pPr>
      <w:r>
        <w:rPr>
          <w:rFonts w:ascii="Cascadia Mono" w:hAnsi="Cascadia Mono"/>
          <w:b w:val="0"/>
          <w:i w:val="0"/>
          <w:color w:val="253858"/>
          <w:sz w:val="17"/>
        </w:rPr>
        <w:t>npm install</w:t>
      </w:r>
      <w:r>
        <w:br/>
      </w:r>
      <w:r>
        <w:rPr>
          <w:rFonts w:ascii="Cascadia Mono" w:hAnsi="Cascadia Mono"/>
          <w:b w:val="0"/>
          <w:i w:val="0"/>
          <w:color w:val="253858"/>
          <w:sz w:val="17"/>
        </w:rPr>
        <w:t>npm run dev</w:t>
      </w:r>
      <w:r>
        <w:br/>
      </w:r>
      <w:r>
        <w:rPr>
          <w:rFonts w:ascii="Cascadia Mono" w:hAnsi="Cascadia Mono"/>
          <w:b w:val="0"/>
          <w:i w:val="0"/>
          <w:color w:val="253858"/>
          <w:sz w:val="17"/>
        </w:rPr>
      </w:r>
      <w:r>
        <w:br/>
      </w:r>
      <w:r>
        <w:rPr>
          <w:rFonts w:ascii="Cascadia Mono" w:hAnsi="Cascadia Mono"/>
          <w:b w:val="0"/>
          <w:i w:val="0"/>
          <w:color w:val="253858"/>
          <w:sz w:val="17"/>
        </w:rPr>
        <w:t>Aplicação local: http://localhost:3000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pacote privado leste-audio-ia-distribuicao-privada.zip já contém o .env.local existente. Ele deve ser tratado como arquivo secreto e usado somente em uma transferência controlada.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Variáveis de ambiente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Variável</w:t>
            </w:r>
          </w:p>
        </w:tc>
        <w:tc>
          <w:tcPr>
            <w:tcW w:type="dxa" w:w="432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Finalidade</w:t>
            </w:r>
          </w:p>
        </w:tc>
        <w:tc>
          <w:tcPr>
            <w:tcW w:type="dxa" w:w="288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Exemplo ou padrão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GEMINI_API_KEY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Chave do Gemini para áudio, análise multimodal e voz.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preencher no .env.local</w:t>
            </w:r>
          </w:p>
        </w:tc>
      </w:tr>
      <w:tr>
        <w:tc>
          <w:tcPr>
            <w:tcW w:type="dxa" w:w="24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GEMINI_MODEL</w:t>
            </w:r>
          </w:p>
        </w:tc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Modelo de transcrição ou processamento configurado.</w:t>
            </w:r>
          </w:p>
        </w:tc>
        <w:tc>
          <w:tcPr>
            <w:tcW w:type="dxa" w:w="28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gemini-3.7-flash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DEEPSEEK_API_KEY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Chave usada para tarefas textuais no backend.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preencher no .env.local</w:t>
            </w:r>
          </w:p>
        </w:tc>
      </w:tr>
      <w:tr>
        <w:tc>
          <w:tcPr>
            <w:tcW w:type="dxa" w:w="24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DEEPSEEK_BASE_URL</w:t>
            </w:r>
          </w:p>
        </w:tc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Endpoint compatível com OpenAI SDK.</w:t>
            </w:r>
          </w:p>
        </w:tc>
        <w:tc>
          <w:tcPr>
            <w:tcW w:type="dxa" w:w="28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https://api.deepseek.com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DEEPSEEK_MODEL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Modelo usado para resumo e interpretação.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deepseek-flash</w:t>
            </w:r>
          </w:p>
        </w:tc>
      </w:tr>
      <w:tr>
        <w:tc>
          <w:tcPr>
            <w:tcW w:type="dxa" w:w="24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MAX_PARALLEL_TRANSCRIPTIONS</w:t>
            </w:r>
          </w:p>
        </w:tc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Quantidade máxima de transcrições paralelas.</w:t>
            </w:r>
          </w:p>
        </w:tc>
        <w:tc>
          <w:tcPr>
            <w:tcW w:type="dxa" w:w="28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MAX_FILE_SIZE_MB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Limite individual para áudio, vídeo e documentos.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100 ou 125 conforme ambiente</w:t>
            </w:r>
          </w:p>
        </w:tc>
      </w:tr>
      <w:tr>
        <w:tc>
          <w:tcPr>
            <w:tcW w:type="dxa" w:w="24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TEMP_UPLOAD_DIR</w:t>
            </w:r>
          </w:p>
        </w:tc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Pasta temporária para arquivos em processamento.</w:t>
            </w:r>
          </w:p>
        </w:tc>
        <w:tc>
          <w:tcPr>
            <w:tcW w:type="dxa" w:w="28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./tmp/uploads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MAX_VIDEO_UPLOAD_MB</w:t>
            </w:r>
          </w:p>
        </w:tc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Limite específico para vídeos.</w:t>
            </w:r>
          </w:p>
        </w:tc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125</w:t>
            </w:r>
          </w:p>
        </w:tc>
      </w:tr>
      <w:tr>
        <w:tc>
          <w:tcPr>
            <w:tcW w:type="dxa" w:w="24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YTDLP_BIN</w:t>
            </w:r>
          </w:p>
        </w:tc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Executável opcional para fontes do YouTube.</w:t>
            </w:r>
          </w:p>
        </w:tc>
        <w:tc>
          <w:tcPr>
            <w:tcW w:type="dxa" w:w="28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yt-dlp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Nunca coloque chaves diretamente em componentes React, rotas públicas, commits ou arquivos enviados ao GitHub. O .gitignore já cobre .env, .env.local, caches, dependências e temporários.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Arquitetura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4896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</w:t>
            </w:r>
          </w:p>
        </w:tc>
        <w:tc>
          <w:tcPr>
            <w:tcW w:type="dxa" w:w="3024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Principais elementos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Interface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Upload, fila, cards, resultados, áudio e exportação.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src/components, src/app/page.tsx</w:t>
            </w:r>
          </w:p>
        </w:tc>
      </w:tr>
      <w:tr>
        <w:tc>
          <w:tcPr>
            <w:tcW w:type="dxa" w:w="172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Orquestração</w:t>
            </w:r>
          </w:p>
        </w:tc>
        <w:tc>
          <w:tcPr>
            <w:tcW w:type="dxa" w:w="4896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Estado da sessão, fila, progresso e chamadas internas.</w:t>
            </w:r>
          </w:p>
        </w:tc>
        <w:tc>
          <w:tcPr>
            <w:tcW w:type="dxa" w:w="3024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LesteAudioApp.tsx, queue.ts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API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Validação, processamento e integração com provedores.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src/app/api/*/route.ts</w:t>
            </w:r>
          </w:p>
        </w:tc>
      </w:tr>
      <w:tr>
        <w:tc>
          <w:tcPr>
            <w:tcW w:type="dxa" w:w="172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IA</w:t>
            </w:r>
          </w:p>
        </w:tc>
        <w:tc>
          <w:tcPr>
            <w:tcW w:type="dxa" w:w="4896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Transcrição, análise textual, intenção, conteúdo e voz.</w:t>
            </w:r>
          </w:p>
        </w:tc>
        <w:tc>
          <w:tcPr>
            <w:tcW w:type="dxa" w:w="3024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src/lib, src/prompts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Arquivos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Temporários, conversão, limpeza e exportação.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audio.ts, temp-files.ts, export-txt.ts</w:t>
            </w:r>
          </w:p>
        </w:tc>
      </w:tr>
      <w:tr>
        <w:tc>
          <w:tcPr>
            <w:tcW w:type="dxa" w:w="172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Distribuição</w:t>
            </w:r>
          </w:p>
        </w:tc>
        <w:tc>
          <w:tcPr>
            <w:tcW w:type="dxa" w:w="4896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Instalação e atalho local.</w:t>
            </w:r>
          </w:p>
        </w:tc>
        <w:tc>
          <w:tcPr>
            <w:tcW w:type="dxa" w:w="3024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scripts, instalador e launcher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As API keys nunca chegam ao navegador. A interface chama somente Route Handlers internos do Next.js, que validam entradas e conversam com Gemini, DeepSeek, FFmpeg ou ferramentas locais.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Fluxo de áudio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O usuário seleciona ou arrasta um ou vários arquivos. O navegador apenas mantém os objetos File na sessão até o comando de transcrição.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A fila valida extensão, MIME type quando possível e tamanho individual. Arquivos inválidos recebem erro próprio e não interrompem os demais.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Cada arquivo é enviado para POST /api/transcribe. O servidor grava um temporário, tenta a transcrição e sempre limpa os caminhos no finally.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4. </w:t>
      </w:r>
      <w:r>
        <w:rPr>
          <w:rFonts w:ascii="Aptos" w:hAnsi="Aptos"/>
          <w:b w:val="0"/>
          <w:i w:val="0"/>
          <w:color w:val="222222"/>
          <w:sz w:val="21"/>
        </w:rPr>
        <w:t>Se o áudio original falhar, arquivos problemáticos podem ser convertidos para WAV mono 16 kHz com ffmpeg-static ou FFmpeg do sistema.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5. </w:t>
      </w:r>
      <w:r>
        <w:rPr>
          <w:rFonts w:ascii="Aptos" w:hAnsi="Aptos"/>
          <w:b w:val="0"/>
          <w:i w:val="0"/>
          <w:color w:val="222222"/>
          <w:sz w:val="21"/>
        </w:rPr>
        <w:t>Quando a transcrição termina, o aplicativo pode gerar automaticamente resumo, organização e inteligência do áudio. A geração de voz permanece opcional e só ocorre quando o usuário solicita.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6. </w:t>
      </w:r>
      <w:r>
        <w:rPr>
          <w:rFonts w:ascii="Aptos" w:hAnsi="Aptos"/>
          <w:b w:val="0"/>
          <w:i w:val="0"/>
          <w:color w:val="222222"/>
          <w:sz w:val="21"/>
        </w:rPr>
        <w:t>A sessão exibe transcrição individual, cópia individual, resumo, organização, interpretação, voz da Milena e exportações.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748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Aguardando ou idle</w:t>
            </w:r>
          </w:p>
        </w:tc>
        <w:tc>
          <w:tcPr>
            <w:tcW w:type="dxa" w:w="74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Arquivo selecionado, ainda não enviado.</w:t>
            </w:r>
          </w:p>
        </w:tc>
      </w:tr>
      <w:tr>
        <w:tc>
          <w:tcPr>
            <w:tcW w:type="dxa" w:w="216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queued</w:t>
            </w:r>
          </w:p>
        </w:tc>
        <w:tc>
          <w:tcPr>
            <w:tcW w:type="dxa" w:w="748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Aguardando espaço na fila.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uploading</w:t>
            </w:r>
          </w:p>
        </w:tc>
        <w:tc>
          <w:tcPr>
            <w:tcW w:type="dxa" w:w="74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Enviando para o backend.</w:t>
            </w:r>
          </w:p>
        </w:tc>
      </w:tr>
      <w:tr>
        <w:tc>
          <w:tcPr>
            <w:tcW w:type="dxa" w:w="216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converting</w:t>
            </w:r>
          </w:p>
        </w:tc>
        <w:tc>
          <w:tcPr>
            <w:tcW w:type="dxa" w:w="748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Convertendo com FFmpeg quando necessário.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transcribing</w:t>
            </w:r>
          </w:p>
        </w:tc>
        <w:tc>
          <w:tcPr>
            <w:tcW w:type="dxa" w:w="74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Processando o áudio com Gemini.</w:t>
            </w:r>
          </w:p>
        </w:tc>
      </w:tr>
      <w:tr>
        <w:tc>
          <w:tcPr>
            <w:tcW w:type="dxa" w:w="216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done</w:t>
            </w:r>
          </w:p>
        </w:tc>
        <w:tc>
          <w:tcPr>
            <w:tcW w:type="dxa" w:w="748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Transcrição pronta.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error</w:t>
            </w:r>
          </w:p>
        </w:tc>
        <w:tc>
          <w:tcPr>
            <w:tcW w:type="dxa" w:w="74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Falha individual com opção de tentar novamente.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Cópia e exportação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Na parte inferior do Painel geral existe o botão Copiar todas as transcrições. Ele reúne somente as transcrições concluídas, identifica cada áudio e não mistura resumo ou interpretação. O botão Copiar tudo da sessão reúne o conteúdo completo disponível.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Saída</w:t>
            </w:r>
          </w:p>
        </w:tc>
        <w:tc>
          <w:tcPr>
            <w:tcW w:type="dxa" w:w="648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Copiar transcrição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Somente o texto transcrito de um áudio.</w:t>
            </w:r>
          </w:p>
        </w:tc>
      </w:tr>
      <w:tr>
        <w:tc>
          <w:tcPr>
            <w:tcW w:type="dxa" w:w="316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Copiar todas as transcrições</w:t>
            </w:r>
          </w:p>
        </w:tc>
        <w:tc>
          <w:tcPr>
            <w:tcW w:type="dxa" w:w="64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Todos os áudios concluídos em uma única cópia.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TXT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Transcrições ou organização geral em texto simples, sem Markdown decorativo.</w:t>
            </w:r>
          </w:p>
        </w:tc>
      </w:tr>
      <w:tr>
        <w:tc>
          <w:tcPr>
            <w:tcW w:type="dxa" w:w="316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DOCX</w:t>
            </w:r>
          </w:p>
        </w:tc>
        <w:tc>
          <w:tcPr>
            <w:tcW w:type="dxa" w:w="64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Transcrições, resumo, organização, interpretação, tarefas, dados-chave, resposta e intenção consolidada.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MP3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Áudio gerado pela Milena para trechos e resultados de texto.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Painel geral e intenção consolidada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Painel geral trabalha com todas as transcrições disponíveis. A análise completa executa resumo consolidado, organização, interpretação, tarefas, dados-chave, resposta para WhatsApp e, por último, a intenção consolidada.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intenção consolidada não é apenas a intenção de um áudio individual. Ela considera o conjunto inteiro e apresenta assunto, contexto, intenção principal, intenções secundárias, objetivo, ações práticas em ordem de prioridade, requisitos, preferências, restrições, decisões, lacunas, riscos, ambiguidades, sugestões e grau de confiança.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resultado diferencia fatos citados, inferências prováveis e sugestões. Uma ação apenas mencionada não é tratada como pedido confirmado sem evidência contextual. A intenção consolidada pode ser copiada, ouvida pela Milena, exportada para TXT/DOCX e usada pelo recurso Transformar em Prompt.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Transformar em Prompt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Depois que há transcrições ou resultados gerais, o usuário pode escolher um dos quatro formatos. O gerador usa o conteúdo interpretado, incluindo a intenção consolidada, para montar uma instrução completa e copiável.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Formato</w:t>
            </w:r>
          </w:p>
        </w:tc>
        <w:tc>
          <w:tcPr>
            <w:tcW w:type="dxa" w:w="648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Construção de aplicativo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Produto completo com fluxos, telas, regras e critérios de aceite.</w:t>
            </w:r>
          </w:p>
        </w:tc>
      </w:tr>
      <w:tr>
        <w:tc>
          <w:tcPr>
            <w:tcW w:type="dxa" w:w="316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Criação de app web</w:t>
            </w:r>
          </w:p>
        </w:tc>
        <w:tc>
          <w:tcPr>
            <w:tcW w:type="dxa" w:w="64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Frontend, backend, APIs, uploads, responsividade, segurança e deploy.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Criação de landing page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Promessa, seções, copy, CTAs, SEO e identidade visual.</w:t>
            </w:r>
          </w:p>
        </w:tc>
      </w:tr>
      <w:tr>
        <w:tc>
          <w:tcPr>
            <w:tcW w:type="dxa" w:w="316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Atualização de projeto existente</w:t>
            </w:r>
          </w:p>
        </w:tc>
        <w:tc>
          <w:tcPr>
            <w:tcW w:type="dxa" w:w="648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Correções, melhorias, compatibilidade e validação sem quebrar o que já funciona.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PDF, DOCX e audiobook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módulo de documentos extrai texto de PDF e DOCX, mostra o conteúdo no painel e permite organizar, resumir, revisar gramática, limpar estrutura e preparar uma versão natural para narração. O audiobook divide o conteúdo em capítulos e permite gerar o áudio por capítulo ou como resultado completo.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PDF: extração de texto e processamento das seções disponíveis.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DOCX: leitura do conteúdo textual e preparação para organização ou narração.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Audiobook: preparação fiel, natural ou adaptada; capítulos; geração progressiva; cancelamento; download por capítulo e download completo.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Privacidade: documentos são tratados como temporários e não formam histórico permanente na primeira versão.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Milena Voz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área Milena Voz transforma textos, resumos, interpretações, textos de documentos e conteúdos derivados em áudio. O usuário pode escolher estilo e velocidade, ouvir pelo player, pausar, parar e baixar o resultado em MP3 quando o provedor retornar o formato compatível.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leitura é acionada pelo usuário; a transcrição e a análise não geram áudio automaticamente sem essa escolha.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áudio fica disponível somente na sessão atual por meio de URL temporária do navegador.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Erros de geração aparecem no bloco correspondente e não apagam a transcrição ou o texto.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Vídeos e YouTube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aplicativo aceita vídeo MP4 dentro do limite configurado e pode usar a análise multimodal para obter compreensão textual. O módulo Cortes Inteligentes prepara candidatos a cortes de podcast, permite revisão, renderiza MP4 e legenda SRT e expõe saída por endpoint com suporte a Range.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Para fontes do YouTube, o ambiente precisa ter a ferramenta configurada indicada por YTDLP_BIN. A disponibilidade depende das regras e mudanças do próprio serviço, além de FFmpeg/FFprobe no ambiente de execução.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Rotas internas principais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0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Rota</w:t>
            </w:r>
          </w:p>
        </w:tc>
        <w:tc>
          <w:tcPr>
            <w:tcW w:type="dxa" w:w="604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GET /api/health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Confere disponibilidade básica e modelos configurados.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/api/transcribe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Recebe um arquivo e retorna a transcrição.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/api/summarize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Resume uma transcrição ou conjunto de textos.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/api/organize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Organiza e melhora a clareza sem alterar o sentido.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/api/analyze-all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Interpreta, extrai tarefas, dados, resposta ou intenção geral.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/api/detect-intent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Detecta a intenção de um texto individual.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/api/speech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Gera áudio de texto para a Milena.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/api/pdf-extract e pdf-process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Extrai e processa conteúdo de documentos.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 /api/transform-prompt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Converte o contexto em prompt técnico.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/api/cuts/jobs/*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Cria, analisa, renderiza, cancela e serve cortes de vídeo.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Privacidade e temporários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primeira versão não usa banco de dados, login, histórico permanente, localStorage ou IndexedDB para guardar áudio. O backend cria arquivos temporários somente quando necessário e deve removê-los em sucesso e erro. O conteúdo sensível não deve ser impresso no terminal e a transcrição completa não deve ser registrada por padrão.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usuário pode clicar em Limpar tudo para remover arquivos, resultados, áudios gerados, resumos, organização, intenção e análise geral da interface. A limpeza da sessão não recupera arquivos que já foram apagados pelo backend.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Deploy para Hostinger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1. </w:t>
      </w:r>
      <w:r>
        <w:rPr>
          <w:rFonts w:ascii="Aptos" w:hAnsi="Aptos"/>
          <w:b w:val="0"/>
          <w:i w:val="0"/>
          <w:color w:val="222222"/>
          <w:sz w:val="21"/>
        </w:rPr>
        <w:t>Envie somente o pacote público ou o repositório sem .env.local para o GitHub.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2. </w:t>
      </w:r>
      <w:r>
        <w:rPr>
          <w:rFonts w:ascii="Aptos" w:hAnsi="Aptos"/>
          <w:b w:val="0"/>
          <w:i w:val="0"/>
          <w:color w:val="222222"/>
          <w:sz w:val="21"/>
        </w:rPr>
        <w:t>Conecte o repositório no ambiente Node.js da Hostinger.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3. </w:t>
      </w:r>
      <w:r>
        <w:rPr>
          <w:rFonts w:ascii="Aptos" w:hAnsi="Aptos"/>
          <w:b w:val="0"/>
          <w:i w:val="0"/>
          <w:color w:val="222222"/>
          <w:sz w:val="21"/>
        </w:rPr>
        <w:t>Configure as variáveis de ambiente no painel da Hostinger, sem colar chaves no código.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4. </w:t>
      </w:r>
      <w:r>
        <w:rPr>
          <w:rFonts w:ascii="Aptos" w:hAnsi="Aptos"/>
          <w:b w:val="0"/>
          <w:i w:val="0"/>
          <w:color w:val="222222"/>
          <w:sz w:val="21"/>
        </w:rPr>
        <w:t>Use Node.js 20 ou superior, npm run build e npm run start.</w:t>
      </w:r>
    </w:p>
    <w:p>
      <w:pPr>
        <w:spacing w:before="0" w:after="60" w:line="269" w:lineRule="auto"/>
        <w:ind w:left="259" w:hanging="259"/>
      </w:pPr>
      <w:r>
        <w:rPr>
          <w:rFonts w:ascii="Aptos" w:hAnsi="Aptos"/>
          <w:b/>
          <w:i w:val="0"/>
          <w:color w:val="222222"/>
          <w:sz w:val="21"/>
        </w:rPr>
        <w:t xml:space="preserve">5. </w:t>
      </w:r>
      <w:r>
        <w:rPr>
          <w:rFonts w:ascii="Aptos" w:hAnsi="Aptos"/>
          <w:b w:val="0"/>
          <w:i w:val="0"/>
          <w:color w:val="222222"/>
          <w:sz w:val="21"/>
        </w:rPr>
        <w:t>Confirme que ffmpeg-static funciona no plano escolhido; se não funcionar, instale FFmpeg no VPS ou use um ambiente com suporte adequado.</w:t>
      </w:r>
    </w:p>
    <w:p>
      <w:pPr>
        <w:spacing w:before="60" w:after="140" w:line="240" w:lineRule="auto"/>
        <w:ind w:left="288" w:right="288"/>
      </w:pPr>
      <w:r>
        <w:rPr>
          <w:rFonts w:ascii="Cascadia Mono" w:hAnsi="Cascadia Mono"/>
          <w:b w:val="0"/>
          <w:i w:val="0"/>
          <w:color w:val="253858"/>
          <w:sz w:val="17"/>
        </w:rPr>
        <w:t>npm install</w:t>
      </w:r>
      <w:r>
        <w:br/>
      </w:r>
      <w:r>
        <w:rPr>
          <w:rFonts w:ascii="Cascadia Mono" w:hAnsi="Cascadia Mono"/>
          <w:b w:val="0"/>
          <w:i w:val="0"/>
          <w:color w:val="253858"/>
          <w:sz w:val="17"/>
        </w:rPr>
        <w:t>npm run build</w:t>
      </w:r>
      <w:r>
        <w:br/>
      </w:r>
      <w:r>
        <w:rPr>
          <w:rFonts w:ascii="Cascadia Mono" w:hAnsi="Cascadia Mono"/>
          <w:b w:val="0"/>
          <w:i w:val="0"/>
          <w:color w:val="253858"/>
          <w:sz w:val="17"/>
        </w:rPr>
        <w:t>npm run start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pacote privado com .env.local não deve ser usado como artefato público de deploy. Para produção, prefira configurar os segredos no painel da Hostinger e rotacionar qualquer chave que tenha sido compartilhada indevidamente.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Empacotamento para outro computador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32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532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leste-audio-ia-distribuicao.zip</w:t>
            </w:r>
          </w:p>
        </w:tc>
        <w:tc>
          <w:tcPr>
            <w:tcW w:type="dxa" w:w="53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Pacote recomendado, sem segredos.</w:t>
            </w:r>
          </w:p>
        </w:tc>
      </w:tr>
      <w:tr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leste-audio-ia-distribuicao-privada.zip</w:t>
            </w:r>
          </w:p>
        </w:tc>
        <w:tc>
          <w:tcPr>
            <w:tcW w:type="dxa" w:w="532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Pacote controlado com .env.local atual.</w:t>
            </w:r>
          </w:p>
        </w:tc>
      </w:tr>
      <w:tr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instalar-leste-audio-ia.cmd</w:t>
            </w:r>
          </w:p>
        </w:tc>
        <w:tc>
          <w:tcPr>
            <w:tcW w:type="dxa" w:w="53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Instala dependências, cria ambiente e gera atalho.</w:t>
            </w:r>
          </w:p>
        </w:tc>
      </w:tr>
      <w:tr>
        <w:tc>
          <w:tcPr>
            <w:tcW w:type="dxa" w:w="432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iniciar-leste-audio-ia.cmd</w:t>
            </w:r>
          </w:p>
        </w:tc>
        <w:tc>
          <w:tcPr>
            <w:tcW w:type="dxa" w:w="532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Inicia o servidor local e abre o navegador.</w:t>
            </w:r>
          </w:p>
        </w:tc>
      </w:tr>
      <w:tr>
        <w:tc>
          <w:tcPr>
            <w:tcW w:type="dxa" w:w="43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scripts/criar-atalho.ps1</w:t>
            </w:r>
          </w:p>
        </w:tc>
        <w:tc>
          <w:tcPr>
            <w:tcW w:type="dxa" w:w="53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Cria ou recria o atalho na Área de Trabalho.</w:t>
            </w:r>
          </w:p>
        </w:tc>
      </w:tr>
    </w:tbl>
    <w:p>
      <w:pPr>
        <w:spacing w:after="40"/>
      </w:pPr>
    </w:p>
    <w:p>
      <w:pPr>
        <w:spacing w:before="60" w:after="140" w:line="240" w:lineRule="auto"/>
        <w:ind w:left="288" w:right="288"/>
      </w:pPr>
      <w:r>
        <w:rPr>
          <w:rFonts w:ascii="Cascadia Mono" w:hAnsi="Cascadia Mono"/>
          <w:b w:val="0"/>
          <w:i w:val="0"/>
          <w:color w:val="253858"/>
          <w:sz w:val="17"/>
        </w:rPr>
        <w:t>npm run package:windows</w:t>
      </w:r>
      <w:r>
        <w:br/>
      </w:r>
      <w:r>
        <w:rPr>
          <w:rFonts w:ascii="Cascadia Mono" w:hAnsi="Cascadia Mono"/>
          <w:b w:val="0"/>
          <w:i w:val="0"/>
          <w:color w:val="253858"/>
          <w:sz w:val="17"/>
        </w:rPr>
        <w:t>npm run package:windows:private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O pacote não inclui node_modules de propósito. O instalador executa npm install no computador de destino para obter dependências compatíveis com aquele ambiente.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Testes de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00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  <w:tc>
          <w:tcPr>
            <w:tcW w:type="dxa" w:w="6048"/>
            <w:shd w:fill="0000A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npm run typecheck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TypeScript sem erros.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npm run lint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ESLint sem avisos ou erros.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npm run build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Build de produção concluído.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GET /api/health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Resposta JSON com ok true.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Upload múltiplo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Fila continua mesmo com erro individual.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Cópia inferior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Todas as transcrições são copiadas de uma vez.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Análise completa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Intenção consolidada aparece por último.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TXT e DOCX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Conteúdo sem asteriscos e sem títulos Markdown decorativos.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Milena</w:t>
            </w:r>
          </w:p>
        </w:tc>
        <w:tc>
          <w:tcPr>
            <w:tcW w:type="dxa" w:w="60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Player permite ouvir, pausar, parar e baixar quando disponível.</w:t>
            </w:r>
          </w:p>
        </w:tc>
      </w:tr>
      <w:tr>
        <w:tc>
          <w:tcPr>
            <w:tcW w:type="dxa" w:w="3600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Limpar tudo</w:t>
            </w:r>
          </w:p>
        </w:tc>
        <w:tc>
          <w:tcPr>
            <w:tcW w:type="dxa" w:w="6048"/>
            <w:shd w:fill="F4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Sessão retorna ao estado inicial.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Checklist manual: abrir localhost; enviar um OGG; transcrever; copiar individual; adicionar vários áudios; copiar todas as transcrições; gerar resumo, organização, interpretação e intenção geral; ouvir pela Milena; baixar MP3, TXT e DOCX; enviar PDF ou DOCX; testar audiobook; limpar tudo; confirmar temporários e .env.local.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Limitações conhecidas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Não há integração direta com WhatsApp; os arquivos precisam ser baixados ou encaminhados para o app.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Não há histórico permanente ou banco na primeira versão.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qualidade depende do áudio, ruído, sobreposição de vozes e distância do microfone.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Arquivos muito grandes podem exigir divisão futura em partes; o limite deve ser ajustado conforme o ambiente.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 disponibilidade de modelos e formatos de voz depende da conta, do endpoint e das políticas do provedor.</w:t>
      </w:r>
    </w:p>
    <w:p>
      <w:pPr>
        <w:pStyle w:val="ListBullet"/>
        <w:spacing w:before="0" w:after="6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Cortes de YouTube dependem de yt-dlp, FFmpeg, FFprobe e das condições do vídeo.</w:t>
      </w:r>
    </w:p>
    <w:p>
      <w:pPr>
        <w:pStyle w:val="Heading1"/>
        <w:spacing w:before="240" w:after="100" w:line="240" w:lineRule="auto"/>
      </w:pPr>
      <w:r>
        <w:rPr>
          <w:rFonts w:ascii="Aptos Display" w:hAnsi="Aptos Display"/>
          <w:b/>
          <w:i w:val="0"/>
          <w:color w:val="000000"/>
          <w:sz w:val="34"/>
        </w:rPr>
        <w:t>Estrutura de manutenção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Ao alterar uma integração, preserve o contrato JSON entre componente e Route Handler, atualize os tipos em src/types/audio.ts, mantenha mensagens de erro individuais e execute typecheck, lint e build. Alterações em DOCX, PDF, áudio ou vídeo devem incluir um teste manual do fluxo correspondente.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222222"/>
          <w:sz w:val="21"/>
        </w:rPr>
        <w:t>Antes de publicar, confirme que nenhuma chave aparece no Git, que tmp e caches estão ignorados, que o domínio aponta para o ambiente correto e que o servidor possui FFmpeg quando a funcionalidade precisar de conversão.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b w:val="0"/>
        <w:i w:val="0"/>
        <w:color w:val="5B6470"/>
        <w:sz w:val="16"/>
      </w:rPr>
      <w:t xml:space="preserve">Leste Audio IA | Documentação técnica | </w:t>
    </w:r>
    <w:r>
      <w:rPr>
        <w:rFonts w:ascii="Aptos" w:hAnsi="Aptos"/>
        <w:b w:val="0"/>
        <w:i/>
        <w:color w:val="5B6470"/>
        <w:sz w:val="16"/>
      </w:rPr>
      <w:t>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Leste Audio IA Documentação Técnica Completa</dc:title>
  <dc:subject>Arquitetura, instalação, uso, testes e operação</dc:subject>
  <dc:creator>Leste Valley</dc:creator>
  <cp:keywords>Leste Audio IA, transcrição, áudio, Milena, Next.js, documentação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