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/>
      </w:pPr>
      <w:r>
        <w:rPr/>
        <w:t>Anexo Normativo — Modelo de rating da FEXERJ</w:t>
      </w:r>
    </w:p>
    <w:p>
      <w:pPr>
        <w:pStyle w:val="BodyText"/>
        <w:bidi w:val="0"/>
        <w:jc w:val="left"/>
        <w:rPr/>
      </w:pPr>
      <w:r>
        <w:rPr>
          <w:rStyle w:val="Strong"/>
        </w:rPr>
        <w:t>Rascunho 2 — 13/08/2026.</w:t>
      </w:r>
      <w:r>
        <w:rPr/>
        <w:t xml:space="preserve"> Documento em revisão com a FEXERJ; não é versão final. Vigência prevista a partir de 01/03/2027.</w:t>
      </w:r>
    </w:p>
    <w:p>
      <w:pPr>
        <w:pStyle w:val="BodyText"/>
        <w:bidi w:val="0"/>
        <w:jc w:val="left"/>
        <w:rPr/>
      </w:pPr>
      <w:r>
        <w:rPr/>
        <w:t xml:space="preserve">Regras do modelo de rating </w:t>
      </w:r>
      <w:r>
        <w:rPr>
          <w:rStyle w:val="Strong"/>
        </w:rPr>
        <w:t>por partida</w:t>
      </w:r>
      <w:r>
        <w:rPr/>
        <w:t xml:space="preserve"> da FEXERJ, aplicável às modalidades Clássico, Rápido e Blitz. Alinhado ao Handbook FIDE B02, com as adaptações numéricas da federação.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Base normativa:</w:t>
      </w:r>
      <w:r>
        <w:rPr/>
        <w:t xml:space="preserve"> </w:t>
      </w:r>
      <w:hyperlink r:id="rId2">
        <w:r>
          <w:rPr>
            <w:rStyle w:val="Hyperlink"/>
          </w:rPr>
          <w:t>FIDE Rating Regulations</w:t>
        </w:r>
      </w:hyperlink>
      <w:r>
        <w:rPr/>
        <w:t xml:space="preserve"> (vigente desde 01/03/2024, com emenda de 01/10/2025 em 8.3.1) e </w:t>
      </w:r>
      <w:hyperlink r:id="rId3">
        <w:r>
          <w:rPr>
            <w:rStyle w:val="Hyperlink"/>
          </w:rPr>
          <w:t>FIDE Rapid and Blitz Rating Regulations</w:t>
        </w:r>
      </w:hyperlink>
      <w:r>
        <w:rPr/>
        <w:t xml:space="preserve">. </w:t>
      </w:r>
    </w:p>
    <w:p>
      <w:pPr>
        <w:pStyle w:val="BlockQuotation"/>
        <w:bidi w:val="0"/>
        <w:jc w:val="left"/>
        <w:rPr/>
      </w:pPr>
      <w:r>
        <w:rPr/>
        <w:t xml:space="preserve">Este anexo contém </w:t>
      </w:r>
      <w:r>
        <w:rPr>
          <w:rStyle w:val="Strong"/>
        </w:rPr>
        <w:t>apenas o que permanece verdadeiro depois da virada</w:t>
      </w:r>
      <w:r>
        <w:rPr/>
        <w:t xml:space="preserve">, e é a ele que se remete ao citar uma regra do modelo. O que vale uma única vez na passagem do modelo antigo para este — conversão da lista atual, formatos de arquivo, regras aposentadas — está no </w:t>
      </w:r>
      <w:r>
        <w:rPr>
          <w:rStyle w:val="Strong"/>
        </w:rPr>
        <w:t>Anexo de Transição</w:t>
      </w:r>
      <w:r>
        <w:rPr/>
        <w:t xml:space="preserve">. As conferências que sustentam os números, com data e escopo declarados, estão no </w:t>
      </w:r>
      <w:r>
        <w:rPr>
          <w:rStyle w:val="Strong"/>
        </w:rPr>
        <w:t>Anexo de Testes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 Modalidades</w:t>
      </w:r>
      <w:r>
        <w:rPr/>
        <w:t xml:space="preserve"> — Clássico, Rápido e Blitz; transpasse entre elas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 Parâmetros</w:t>
      </w:r>
      <w:r>
        <w:rPr/>
        <w:t xml:space="preserve"> — os números da FIDE e as adaptações da FEXERJ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3. Cálculo para jogador já rated</w:t>
      </w:r>
      <w:r>
        <w:rPr/>
        <w:t xml:space="preserve"> — a conta, passo a passo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4. Período de cálculo</w:t>
      </w:r>
      <w:r>
        <w:rPr/>
        <w:t xml:space="preserve"> — o que é um período e como é delimitado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5. Fator K</w:t>
      </w:r>
      <w:r>
        <w:rPr/>
        <w:t xml:space="preserve"> — a tabela, o teto de 700 e a dependência da data de nascimento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6. Rating inicial de jogador não-rated</w:t>
      </w:r>
      <w:r>
        <w:rPr/>
        <w:t xml:space="preserve"> — as 5 partidas, o descarte, a janela de 26 meses, o rating vindo da FIDE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7. Piso de rating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8. Tabela 8.1.2</w:t>
      </w:r>
      <w:r>
        <w:rPr/>
        <w:t xml:space="preserve"> — diferença de rating para probabilidade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9. Tabela 8.1.1</w:t>
      </w:r>
      <w:r>
        <w:rPr/>
        <w:t xml:space="preserve"> — percentual de pontos para diferença de rating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Modalidades</w:t>
      </w:r>
    </w:p>
    <w:p>
      <w:pPr>
        <w:pStyle w:val="BodyText"/>
        <w:bidi w:val="0"/>
        <w:jc w:val="left"/>
        <w:rPr/>
      </w:pPr>
      <w:r>
        <w:rPr/>
        <w:t xml:space="preserve">A FEXERJ passa a manter </w:t>
      </w:r>
      <w:r>
        <w:rPr>
          <w:rStyle w:val="Strong"/>
        </w:rPr>
        <w:t>três ratings independentes</w:t>
      </w:r>
      <w:r>
        <w:rPr/>
        <w:t xml:space="preserve"> por jogador: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49"/>
        <w:gridCol w:w="4023"/>
      </w:tblGrid>
      <w:tr>
        <w:trPr>
          <w:cantSplit/>
          <w:tblHeader w:val="true"/>
        </w:trPr>
        <w:tc>
          <w:tcPr>
            <w:tcW w:w="594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Modalidade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Sigla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Clássico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Rápido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RPD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Blitz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BLZ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Cada modalidade tem rating, contagem de partidas e histórico próprios. As regras abaixo se aplicam </w:t>
      </w:r>
      <w:r>
        <w:rPr>
          <w:rStyle w:val="Strong"/>
        </w:rPr>
        <w:t>igualmente às três</w:t>
      </w:r>
      <w:r>
        <w:rPr/>
        <w:t>, salvo onde indicado.</w:t>
      </w:r>
    </w:p>
    <w:p>
      <w:pPr>
        <w:pStyle w:val="BodyText"/>
        <w:bidi w:val="0"/>
        <w:jc w:val="left"/>
        <w:rPr/>
      </w:pPr>
      <w:r>
        <w:rPr/>
        <w:t xml:space="preserve">As adaptações numéricas da FEXERJ (seção 2) valem </w:t>
      </w:r>
      <w:r>
        <w:rPr>
          <w:rStyle w:val="Strong"/>
        </w:rPr>
        <w:t>igualmente para as três modalidades</w:t>
      </w:r>
      <w:r>
        <w:rPr/>
        <w:t>. A única divergência em relação ao texto da FIDE é o teto de 2400/2650, que a FEXERJ ignora — substituído por 2200 (seção 2) e pelo teto de 400 sempre aplicado.</w:t>
      </w:r>
    </w:p>
    <w:p>
      <w:pPr>
        <w:pStyle w:val="Heading3"/>
        <w:bidi w:val="0"/>
        <w:jc w:val="left"/>
        <w:rPr/>
      </w:pPr>
      <w:r>
        <w:rPr/>
        <w:t>1.1 Transpasse entre modalidades</w:t>
      </w:r>
    </w:p>
    <w:p>
      <w:pPr>
        <w:pStyle w:val="BodyText"/>
        <w:bidi w:val="0"/>
        <w:jc w:val="left"/>
        <w:rPr/>
      </w:pPr>
      <w:r>
        <w:rPr/>
        <w:t>Espelha o 7.2.1 do regulamento FIDE de Rápido/Blitz.</w:t>
      </w:r>
    </w:p>
    <w:p>
      <w:pPr>
        <w:pStyle w:val="BodyText"/>
        <w:bidi w:val="0"/>
        <w:jc w:val="left"/>
        <w:rPr/>
      </w:pPr>
      <w:r>
        <w:rPr/>
        <w:t xml:space="preserve">Jogador </w:t>
      </w:r>
      <w:r>
        <w:rPr>
          <w:rStyle w:val="Strong"/>
        </w:rPr>
        <w:t>sem rating</w:t>
      </w:r>
      <w:r>
        <w:rPr/>
        <w:t xml:space="preserve"> numa modalidade que </w:t>
      </w:r>
      <w:r>
        <w:rPr>
          <w:rStyle w:val="Strong"/>
        </w:rPr>
        <w:t>tenha rating STD</w:t>
      </w:r>
      <w:r>
        <w:rPr/>
        <w:t xml:space="preserve"> entra no cálculo daquela modalidade usando o </w:t>
      </w:r>
      <w:r>
        <w:rPr>
          <w:rStyle w:val="Strong"/>
        </w:rPr>
        <w:t>rating STD</w:t>
      </w:r>
      <w:r>
        <w:rPr/>
        <w:t xml:space="preserve"> e é tratado como </w:t>
      </w:r>
      <w:r>
        <w:rPr>
          <w:rStyle w:val="Strong"/>
        </w:rPr>
        <w:t>rated</w:t>
      </w:r>
      <w:r>
        <w:rPr/>
        <w:t xml:space="preserve"> — não passa pelo cálculo de rating inicial da seção 6.</w:t>
      </w:r>
    </w:p>
    <w:p>
      <w:pPr>
        <w:pStyle w:val="BodyText"/>
        <w:bidi w:val="0"/>
        <w:jc w:val="left"/>
        <w:rPr/>
      </w:pPr>
      <w:r>
        <w:rPr/>
        <w:t xml:space="preserve">O fator K do jogador transposto sai da contagem de partidas </w:t>
      </w:r>
      <w:r>
        <w:rPr>
          <w:rStyle w:val="Strong"/>
        </w:rPr>
        <w:t>da modalidade nova</w:t>
      </w:r>
      <w:r>
        <w:rPr/>
        <w:t xml:space="preserve">, que é zero — portanto </w:t>
      </w:r>
      <w:r>
        <w:rPr>
          <w:rStyle w:val="Strong"/>
        </w:rPr>
        <w:t>K=40</w:t>
      </w:r>
      <w:r>
        <w:rPr/>
        <w:t>. Fatores K e contagens de partidas são independentes por modalidade; só o rating inicial vem do STD.</w:t>
      </w:r>
    </w:p>
    <w:p>
      <w:pPr>
        <w:pStyle w:val="BodyText"/>
        <w:bidi w:val="0"/>
        <w:jc w:val="left"/>
        <w:rPr/>
      </w:pPr>
      <w:r>
        <w:rPr/>
        <w:t>Jogador que já tem rating FIDE naquela modalidade entra com ele, sem passar pelo transpasse nem pelo cálculo de rating inicial — ver a seção 6.4.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Parâmetros — FIDE e adaptação FEXERJ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42"/>
        <w:gridCol w:w="2013"/>
        <w:gridCol w:w="1426"/>
        <w:gridCol w:w="2191"/>
      </w:tblGrid>
      <w:tr>
        <w:trPr>
          <w:cantSplit/>
          <w:tblHeader w:val="true"/>
        </w:trPr>
        <w:tc>
          <w:tcPr>
            <w:tcW w:w="434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Parâmetro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Seção FIDE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FIDE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>
                <w:rStyle w:val="Strong"/>
                <w:b/>
                <w:bCs/>
              </w:rPr>
              <w:t>FEXERJ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mínimo (abaixo disso, jogador vira não-rated)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dos adversários fictícios no rating inicial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1800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1600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inicial máximo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2000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que fixa K=10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de rating para o K=40 de sub-18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2300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2100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da diferença de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400, sempre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Partidas mínimas para primeiro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7.1.4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5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Teto da diferença de rating: 400 pontos, sempre.</w:t>
      </w:r>
      <w:r>
        <w:rPr/>
        <w:t xml:space="preserve"> A exceção da FIDE para jogadores com 2650 ou mais </w:t>
      </w:r>
      <w:r>
        <w:rPr>
          <w:rStyle w:val="Strong"/>
        </w:rPr>
        <w:t>não vale</w:t>
      </w:r>
      <w:r>
        <w:rPr/>
        <w:t xml:space="preserve"> na FEXERJ.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Cálculo para jogador já rated</w:t>
      </w:r>
    </w:p>
    <w:p>
      <w:pPr>
        <w:pStyle w:val="BodyText"/>
        <w:bidi w:val="0"/>
        <w:jc w:val="left"/>
        <w:rPr/>
      </w:pPr>
      <w:r>
        <w:rPr/>
        <w:t xml:space="preserve">Aplicado a cada partida </w:t>
      </w:r>
      <w:r>
        <w:rPr>
          <w:rStyle w:val="Strong"/>
        </w:rPr>
        <w:t>contra adversário rated</w:t>
      </w:r>
      <w:r>
        <w:rPr/>
        <w:t xml:space="preserve">. Partidas contra não-rated </w:t>
      </w:r>
      <w:r>
        <w:rPr>
          <w:rStyle w:val="Strong"/>
        </w:rPr>
        <w:t>não entram</w:t>
      </w:r>
      <w:r>
        <w:rPr/>
        <w:t xml:space="preserve"> no cálculo do jogador rated (8.3.1: </w:t>
      </w:r>
      <w:r>
        <w:rPr>
          <w:rStyle w:val="Emphasis"/>
        </w:rPr>
        <w:t>"for each game played against a rated player"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Passo 1 — diferença de rating, com teto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 = rating_do_jogador − rating_do_adversário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 = max(−400, min(400, D))</w:t>
      </w:r>
    </w:p>
    <w:p>
      <w:pPr>
        <w:pStyle w:val="BodyText"/>
        <w:bidi w:val="0"/>
        <w:jc w:val="left"/>
        <w:rPr/>
      </w:pPr>
      <w:r>
        <w:rPr/>
        <w:t xml:space="preserve">O teto é aplicado </w:t>
      </w:r>
      <w:r>
        <w:rPr>
          <w:rStyle w:val="Strong"/>
        </w:rPr>
        <w:t>ao rating do adversário</w:t>
      </w:r>
      <w:r>
        <w:rPr/>
        <w:t>, antes de qualquer conta. A própria FIDE exibe o adversário já limitado em suas páginas de cálculo.</w:t>
      </w:r>
    </w:p>
    <w:p>
      <w:pPr>
        <w:pStyle w:val="Heading3"/>
        <w:bidi w:val="0"/>
        <w:jc w:val="left"/>
        <w:rPr/>
      </w:pPr>
      <w:r>
        <w:rPr/>
        <w:t>Passo 2 — probabilidade esperada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PD</w:t>
      </w:r>
      <w:r>
        <w:rPr/>
        <w:t xml:space="preserve"> sai da </w:t>
      </w:r>
      <w:r>
        <w:rPr>
          <w:rStyle w:val="Strong"/>
        </w:rPr>
        <w:t>tabela 8.1.2</w:t>
      </w:r>
      <w:r>
        <w:rPr/>
        <w:t xml:space="preserve"> (seção 8 deste documento), pela diferença </w:t>
      </w:r>
      <w:r>
        <w:rPr>
          <w:rStyle w:val="SourceText"/>
        </w:rPr>
        <w:t>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 ≥ 0</w:t>
      </w:r>
      <w:r>
        <w:rPr/>
        <w:t xml:space="preserve"> (jogador é o de rating maior): usa a coluna </w:t>
      </w:r>
      <w:r>
        <w:rPr>
          <w:rStyle w:val="Strong"/>
        </w:rPr>
        <w:t>H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 &lt; 0</w:t>
      </w:r>
      <w:r>
        <w:rPr/>
        <w:t xml:space="preserve">: usa a coluna </w:t>
      </w:r>
      <w:r>
        <w:rPr>
          <w:rStyle w:val="Strong"/>
        </w:rPr>
        <w:t>L</w:t>
      </w:r>
      <w:r>
        <w:rPr/>
        <w:t xml:space="preserve"> para </w:t>
      </w:r>
      <w:r>
        <w:rPr>
          <w:rStyle w:val="SourceText"/>
        </w:rPr>
        <w:t>|D|</w:t>
      </w:r>
      <w:r>
        <w:rPr/>
        <w:t xml:space="preserve">, que equivale a </w:t>
      </w:r>
      <w:r>
        <w:rPr>
          <w:rStyle w:val="SourceText"/>
        </w:rPr>
        <w:t>1 − PD_H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Não usar a fórmula logística.</w:t>
      </w:r>
      <w:r>
        <w:rPr/>
        <w:t xml:space="preserve"> A tabela produz valores diferentes — a divergência foi medida e está documentada na seção 2 do Anexo de Testes.</w:t>
      </w:r>
    </w:p>
    <w:p>
      <w:pPr>
        <w:pStyle w:val="Heading3"/>
        <w:bidi w:val="0"/>
        <w:jc w:val="left"/>
        <w:rPr/>
      </w:pPr>
      <w:r>
        <w:rPr/>
        <w:t>Passo 3 — variação da partida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ΔR = resultado − PD          resultado ∈ {1, 0.5, 0}</w:t>
      </w:r>
    </w:p>
    <w:p>
      <w:pPr>
        <w:pStyle w:val="Heading3"/>
        <w:bidi w:val="0"/>
        <w:jc w:val="left"/>
        <w:rPr/>
      </w:pPr>
      <w:r>
        <w:rPr/>
        <w:t>Passo 4 — variação do período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ΣΔR = soma de todos os ΔR do período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variação = ΣΔR × K</w:t>
      </w:r>
    </w:p>
    <w:p>
      <w:pPr>
        <w:pStyle w:val="Heading3"/>
        <w:bidi w:val="0"/>
        <w:jc w:val="left"/>
        <w:rPr/>
      </w:pPr>
      <w:r>
        <w:rPr/>
        <w:t>Passo 5 — arredondamento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novo_rating = rating_inicial_do_período + arredonda(variação)</w:t>
      </w:r>
    </w:p>
    <w:p>
      <w:pPr>
        <w:pStyle w:val="BodyText"/>
        <w:bidi w:val="0"/>
        <w:jc w:val="left"/>
        <w:rPr/>
      </w:pPr>
      <w:r>
        <w:rPr/>
        <w:t xml:space="preserve">Arredonda para o inteiro mais próximo, </w:t>
      </w:r>
      <w:r>
        <w:rPr>
          <w:rStyle w:val="Strong"/>
        </w:rPr>
        <w:t>uma única vez por período</w:t>
      </w:r>
      <w:r>
        <w:rPr/>
        <w:t xml:space="preserve"> (8.3.4). O 0,5 arredonda </w:t>
      </w:r>
      <w:r>
        <w:rPr>
          <w:rStyle w:val="Strong"/>
        </w:rPr>
        <w:t>para longe do zero</w:t>
      </w:r>
      <w:r>
        <w:rPr/>
        <w:t xml:space="preserve"> (</w:t>
      </w:r>
      <w:r>
        <w:rPr>
          <w:rStyle w:val="SourceText"/>
        </w:rPr>
        <w:t>+0,5 → +1</w:t>
      </w:r>
      <w:r>
        <w:rPr/>
        <w:t xml:space="preserve">; </w:t>
      </w:r>
      <w:r>
        <w:rPr>
          <w:rStyle w:val="SourceText"/>
        </w:rPr>
        <w:t>−0,5 → −1</w:t>
      </w:r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Período de cálculo</w:t>
      </w:r>
    </w:p>
    <w:p>
      <w:pPr>
        <w:pStyle w:val="BodyText"/>
        <w:bidi w:val="0"/>
        <w:jc w:val="left"/>
        <w:rPr/>
      </w:pPr>
      <w:r>
        <w:rPr>
          <w:rStyle w:val="Strong"/>
        </w:rPr>
        <w:t>Todas as partidas do período são calculadas contra o rating do início do período.</w:t>
      </w:r>
      <w:r>
        <w:rPr/>
        <w:t xml:space="preserve"> O rating não é atualizado entre torneios do mesmo período.</w:t>
      </w:r>
    </w:p>
    <w:p>
      <w:pPr>
        <w:pStyle w:val="BodyText"/>
        <w:bidi w:val="0"/>
        <w:jc w:val="left"/>
        <w:rPr/>
      </w:pPr>
      <w:r>
        <w:rPr/>
        <w:t xml:space="preserve">Isso vale também para o rating dos </w:t>
      </w:r>
      <w:r>
        <w:rPr>
          <w:rStyle w:val="Strong"/>
        </w:rPr>
        <w:t>adversários</w:t>
      </w:r>
      <w:r>
        <w:rPr/>
        <w:t>: usa-se o do início do período.</w:t>
      </w:r>
    </w:p>
    <w:p>
      <w:pPr>
        <w:pStyle w:val="BlockQuotation"/>
        <w:bidi w:val="0"/>
        <w:jc w:val="left"/>
        <w:rPr/>
      </w:pPr>
      <w:r>
        <w:rPr/>
        <w:t xml:space="preserve">Verificado empiricamente numa consulta oficial da FIDE: um jogador disputou dois torneios no mesmo mês, com doze dias de intervalo, tendo ganho 11,40 pontos no primeiro. O segundo torneio foi calculado com o </w:t>
      </w:r>
      <w:r>
        <w:rPr>
          <w:rStyle w:val="Strong"/>
        </w:rPr>
        <w:t>mesmo</w:t>
      </w:r>
      <w:r>
        <w:rPr/>
        <w:t xml:space="preserve"> rating de partida do primeiro.</w:t>
      </w:r>
    </w:p>
    <w:p>
      <w:pPr>
        <w:pStyle w:val="Heading3"/>
        <w:bidi w:val="0"/>
        <w:jc w:val="left"/>
        <w:rPr/>
      </w:pPr>
      <w:r>
        <w:rPr/>
        <w:t>4.1 Como o período é delimitado</w:t>
      </w:r>
    </w:p>
    <w:p>
      <w:pPr>
        <w:pStyle w:val="BodyText"/>
        <w:bidi w:val="0"/>
        <w:jc w:val="left"/>
        <w:rPr/>
      </w:pPr>
      <w:r>
        <w:rPr/>
        <w:t xml:space="preserve">O período é </w:t>
      </w:r>
      <w:r>
        <w:rPr>
          <w:rStyle w:val="Strong"/>
        </w:rPr>
        <w:t>fixo: bimestral, com lista publicada em meses ímpares</w:t>
      </w:r>
      <w:r>
        <w:rPr/>
        <w:t>. Isso substitui a regra do modelo atual, em que o período era simplesmente o conjunto de torneios que o operador escolhesse rodar numa execução.</w:t>
      </w:r>
    </w:p>
    <w:p>
      <w:pPr>
        <w:pStyle w:val="BodyText"/>
        <w:bidi w:val="0"/>
        <w:jc w:val="left"/>
        <w:rPr/>
      </w:pPr>
      <w:r>
        <w:rPr>
          <w:rStyle w:val="Strong"/>
        </w:rPr>
        <w:t>Todos os torneios do bimestre são processados numa execução única.</w:t>
      </w:r>
      <w:r>
        <w:rPr/>
        <w:t xml:space="preserve"> O fator K (seção 5), o teto de 700 (seção 5.1) e o arredondamento (seção 3, passo 5) são definidos por período; processar torneio a torneio dentro do mesmo bimestre fraciona os três e produz resultado diferente do bimestre processado de uma vez.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Fator K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7"/>
        <w:gridCol w:w="1855"/>
      </w:tblGrid>
      <w:tr>
        <w:trPr>
          <w:cantSplit/>
          <w:tblHeader w:val="true"/>
        </w:trPr>
        <w:tc>
          <w:tcPr>
            <w:tcW w:w="8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Condição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K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Jogador novo na lista, até completar 30 partidas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Até o fim do ano em que completa 18 anos, com rating abaixo de </w:t>
            </w:r>
            <w:r>
              <w:rPr>
                <w:rStyle w:val="Strong"/>
              </w:rPr>
              <w:t>2100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abaixo de </w:t>
            </w:r>
            <w:r>
              <w:rPr>
                <w:rStyle w:val="Strong"/>
              </w:rPr>
              <w:t>2200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já atingiu </w:t>
            </w:r>
            <w:r>
              <w:rPr>
                <w:rStyle w:val="Strong"/>
              </w:rPr>
              <w:t>2200</w:t>
            </w:r>
            <w:r>
              <w:rPr/>
              <w:t xml:space="preserve"> em alguma lista publicada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K de 10 é </w:t>
      </w:r>
      <w:r>
        <w:rPr>
          <w:rStyle w:val="Strong"/>
        </w:rPr>
        <w:t>permanente</w:t>
      </w:r>
      <w:r>
        <w:rPr/>
        <w:t xml:space="preserve">: uma vez que o rating publicado atinge 2200, o jogador mantém K=10 mesmo que caia depois. Isso exige </w:t>
      </w:r>
      <w:r>
        <w:rPr>
          <w:rStyle w:val="Strong"/>
        </w:rPr>
        <w:t>persistir um indicador por modalidade</w:t>
      </w:r>
      <w:r>
        <w:rPr/>
        <w:t xml:space="preserve"> de que o jogador já atingiu 2200 — não basta olhar o rating atual.</w:t>
      </w:r>
    </w:p>
    <w:p>
      <w:pPr>
        <w:pStyle w:val="BodyText"/>
        <w:bidi w:val="0"/>
        <w:jc w:val="left"/>
        <w:rPr/>
      </w:pPr>
      <w:r>
        <w:rPr/>
        <w:t>A condição de "já atingiu 2200" é registrada, e não deduzida do rating corrente: um jogador que chegou a 2210 e caiu para 2150 mantém K=10, e o rating atual não distingue esse caso de quem nunca passou de 2150. O registro é por modalidade e é atualizado pelo programa sempre que o rating publicado cruzar 2200.</w:t>
      </w:r>
    </w:p>
    <w:p>
      <w:pPr>
        <w:pStyle w:val="BodyText"/>
        <w:bidi w:val="0"/>
        <w:jc w:val="left"/>
        <w:rPr/>
      </w:pPr>
      <w:r>
        <w:rPr>
          <w:rStyle w:val="Strong"/>
        </w:rPr>
        <w:t>O indicador é a própria coluna de fator K</w:t>
      </w:r>
      <w:r>
        <w:rPr/>
        <w:t xml:space="preserve"> da modalidade, </w:t>
      </w:r>
      <w:r>
        <w:rPr>
          <w:rStyle w:val="SourceText"/>
        </w:rPr>
        <w:t>K_</w:t>
      </w:r>
      <w:r>
        <w:rPr/>
        <w:t xml:space="preserve"> (Anexo de Transição, seção 2.1): </w:t>
      </w:r>
      <w:r>
        <w:rPr>
          <w:rStyle w:val="SourceText"/>
        </w:rPr>
        <w:t>K = 10</w:t>
      </w:r>
      <w:r>
        <w:rPr/>
        <w:t xml:space="preserve"> é o registro de que a marca foi atingida. Não há campo separado. Três consequências, e as três são regra: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K gravado é o da seção 5, antes do teto de 700</w:t>
      </w:r>
      <w:r>
        <w:rPr/>
        <w:t xml:space="preserve"> (seção 5.1). O teto pode reduzir um K de 20 a 10 num período de muitas partidas, e um K assim reduzido, gravado no arquivo, marcaria como "atingiu 2200" quem nunca chegou perto. O fator com que cada partida foi efetivamente calculada fica no arquivo de auditoria.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K gravado é o do estado em que o período termina</w:t>
      </w:r>
      <w:r>
        <w:rPr/>
        <w:t xml:space="preserve">, não aquele com que o período foi calculado. Quem entra com 2.150 e termina com 2.210 precisa sair do ciclo com 10 no arquivo; gravar o K de entrada perderia a permanência no mesmo ciclo em que ela foi conquistada.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Um </w:t>
      </w:r>
      <w:r>
        <w:rPr>
          <w:rStyle w:val="SourceText"/>
        </w:rPr>
        <w:t>10</w:t>
      </w:r>
      <w:r>
        <w:rPr>
          <w:rStyle w:val="Strong"/>
        </w:rPr>
        <w:t xml:space="preserve"> digitado por engano congela o fator daquele jogador.</w:t>
      </w:r>
      <w:r>
        <w:rPr/>
        <w:t xml:space="preserve"> É a contrapartida de dispensar o campo separado: nesta coluna, e só nela, uma edição manual muda resultado. O arquivo de auditoria assinala o caso — um K de 10 em jogador abaixo de 2.200 — para conferência do operador, sem recusar o arquivo: o mesmo estado aparece, legitimamente, em quem atingiu a marca e caiu depois. </w:t>
      </w:r>
    </w:p>
    <w:p>
      <w:pPr>
        <w:pStyle w:val="BodyText"/>
        <w:bidi w:val="0"/>
        <w:jc w:val="left"/>
        <w:rPr/>
      </w:pPr>
      <w:r>
        <w:rPr/>
        <w:t xml:space="preserve">Essa condição </w:t>
      </w:r>
      <w:r>
        <w:rPr>
          <w:rStyle w:val="Strong"/>
        </w:rPr>
        <w:t>prevalece sobre as demais</w:t>
      </w:r>
      <w:r>
        <w:rPr/>
        <w:t xml:space="preserve"> da tabela acima: nem a regra de sub-18 nem a de jogador novo elevam o K depois que ele chega a 10.</w:t>
      </w:r>
    </w:p>
    <w:p>
      <w:pPr>
        <w:pStyle w:val="BodyText"/>
        <w:bidi w:val="0"/>
        <w:jc w:val="left"/>
        <w:rPr/>
      </w:pPr>
      <w:r>
        <w:rPr/>
        <w:t xml:space="preserve">O registro é </w:t>
      </w:r>
      <w:r>
        <w:rPr>
          <w:rStyle w:val="Strong"/>
        </w:rPr>
        <w:t>por modalidade</w:t>
      </w:r>
      <w:r>
        <w:rPr/>
        <w:t>. Um jogador que estreia numa modalidade nova (seção 1.1) entra nela com K=40 ainda que tenha K=10 na modalidade de origem, porque naquela modalidade não atingiu 2200.</w:t>
      </w:r>
    </w:p>
    <w:p>
      <w:pPr>
        <w:pStyle w:val="BodyText"/>
        <w:bidi w:val="0"/>
        <w:jc w:val="left"/>
        <w:rPr/>
      </w:pPr>
      <w:r>
        <w:rPr/>
        <w:t xml:space="preserve">O K é determinado </w:t>
      </w:r>
      <w:r>
        <w:rPr>
          <w:rStyle w:val="Strong"/>
        </w:rPr>
        <w:t>uma vez por período</w:t>
      </w:r>
      <w:r>
        <w:rPr/>
        <w:t xml:space="preserve"> e vale para todas as partidas dele, sem exceção.</w:t>
      </w:r>
    </w:p>
    <w:p>
      <w:pPr>
        <w:pStyle w:val="Heading3"/>
        <w:bidi w:val="0"/>
        <w:jc w:val="left"/>
        <w:rPr/>
      </w:pPr>
      <w:r>
        <w:rPr/>
        <w:t>5.1 Teto de 700 (8.3.3)</w:t>
      </w:r>
    </w:p>
    <w:p>
      <w:pPr>
        <w:pStyle w:val="BodyText"/>
        <w:bidi w:val="0"/>
        <w:jc w:val="left"/>
        <w:rPr/>
      </w:pPr>
      <w:r>
        <w:rPr/>
        <w:t xml:space="preserve">Cláusula da FIDE, aplicada ao pé da letra: </w:t>
      </w:r>
      <w:r>
        <w:rPr>
          <w:rStyle w:val="Emphasis"/>
        </w:rPr>
        <w:t>"If the number of games (n) for a player on any list for a rating period multiplied by K exceeds 700, then K shall be the largest whole number such that K x n does not exceed 700."</w:t>
      </w:r>
    </w:p>
    <w:p>
      <w:pPr>
        <w:pStyle w:val="BodyText"/>
        <w:bidi w:val="0"/>
        <w:jc w:val="left"/>
        <w:rPr/>
      </w:pPr>
      <w:r>
        <w:rPr/>
        <w:t xml:space="preserve">Um K, um n, o período inteiro: </w:t>
      </w:r>
      <w:r>
        <w:rPr>
          <w:rStyle w:val="SourceText"/>
        </w:rPr>
        <w:t>n</w:t>
      </w:r>
      <w:r>
        <w:rPr/>
        <w:t xml:space="preserve"> é o número de partidas do jogador </w:t>
      </w:r>
      <w:r>
        <w:rPr>
          <w:rStyle w:val="Strong"/>
        </w:rPr>
        <w:t>no período</w:t>
      </w:r>
      <w:r>
        <w:rPr/>
        <w:t xml:space="preserve"> e </w:t>
      </w:r>
      <w:r>
        <w:rPr>
          <w:rStyle w:val="SourceText"/>
        </w:rPr>
        <w:t>K</w:t>
      </w:r>
      <w:r>
        <w:rPr/>
        <w:t xml:space="preserve"> é o fator único da seção 5. Se </w:t>
      </w:r>
      <w:r>
        <w:rPr>
          <w:rStyle w:val="SourceText"/>
        </w:rPr>
        <w:t>n × K &gt; 700</w:t>
      </w:r>
      <w:r>
        <w:rPr/>
        <w:t xml:space="preserve">, </w:t>
      </w:r>
      <w:r>
        <w:rPr>
          <w:rStyle w:val="SourceText"/>
        </w:rPr>
        <w:t>K</w:t>
      </w:r>
      <w:r>
        <w:rPr/>
        <w:t xml:space="preserve"> passa a ser o </w:t>
      </w:r>
      <w:r>
        <w:rPr>
          <w:rStyle w:val="Strong"/>
        </w:rPr>
        <w:t>maior inteiro</w:t>
      </w:r>
      <w:r>
        <w:rPr/>
        <w:t xml:space="preserve"> tal que </w:t>
      </w:r>
      <w:r>
        <w:rPr>
          <w:rStyle w:val="SourceText"/>
        </w:rPr>
        <w:t>K × n ≤ 700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O teto é de 700, aplicado por período e não por torneio.</w:t>
      </w:r>
      <w:r>
        <w:rPr/>
        <w:t xml:space="preserve"> Sobre o valor: no ciclo real de 2026 (Anexo de Testes, seção 3) o teto não chegou a atuar — a mediana foi de 5 partidas por jogador por bimestre, com máximo de 25, contra as 18 partidas necessárias para o teto atuar sob K=40. O valor de 700 é o da própria FIDE.</w:t>
      </w:r>
    </w:p>
    <w:p>
      <w:pPr>
        <w:pStyle w:val="BodyText"/>
        <w:bidi w:val="0"/>
        <w:jc w:val="left"/>
        <w:rPr/>
      </w:pPr>
      <w:r>
        <w:rPr/>
        <w:t>Sobre o recorte: aplicado torneio a torneio, o total do período ultrapassaria o limite por um múltiplo dele. Um jogador com 40 partidas sob K=40, em dois torneios de 20, chegaria a K=35 em cada torneio (700 ÷ 20) — 1.400 no período, o dobro do teto. Com o teto sobre as 40 partidas do período, K resulta em 17 (40 × 17 = 680).</w:t>
      </w:r>
    </w:p>
    <w:p>
      <w:pPr>
        <w:pStyle w:val="Heading3"/>
        <w:bidi w:val="0"/>
        <w:jc w:val="left"/>
        <w:rPr/>
      </w:pPr>
      <w:r>
        <w:rPr/>
        <w:t>5.2 Dependência de data de nascimento</w:t>
      </w:r>
    </w:p>
    <w:p>
      <w:pPr>
        <w:pStyle w:val="BodyText"/>
        <w:bidi w:val="0"/>
        <w:jc w:val="left"/>
        <w:rPr/>
      </w:pPr>
      <w:r>
        <w:rPr/>
        <w:t xml:space="preserve">A regra de sub-18 exige a </w:t>
      </w:r>
      <w:r>
        <w:rPr>
          <w:rStyle w:val="Strong"/>
        </w:rPr>
        <w:t>data de nascimento</w:t>
      </w:r>
      <w:r>
        <w:rPr/>
        <w:t xml:space="preserve">, hoje presente na coluna </w:t>
      </w:r>
      <w:r>
        <w:rPr>
          <w:rStyle w:val="SourceText"/>
        </w:rPr>
        <w:t>Birthday</w:t>
      </w:r>
      <w:r>
        <w:rPr/>
        <w:t xml:space="preserve"> do arquivo de jogadores mas </w:t>
      </w:r>
      <w:r>
        <w:rPr>
          <w:rStyle w:val="Strong"/>
        </w:rPr>
        <w:t>nunca usada</w:t>
      </w:r>
      <w:r>
        <w:rPr/>
        <w:t xml:space="preserve"> pelo cálculo. Passa a ser insumo com efeito direto no rating, o que torna a qualidade desse dado relevante.</w:t>
      </w:r>
    </w:p>
    <w:p>
      <w:pPr>
        <w:pStyle w:val="BodyText"/>
        <w:bidi w:val="0"/>
        <w:jc w:val="left"/>
        <w:rPr/>
      </w:pPr>
      <w:r>
        <w:rPr>
          <w:rStyle w:val="Strong"/>
        </w:rPr>
        <w:t>A data de nascimento é dado obrigatório para o jogador cujo fator K ela decide.</w:t>
      </w:r>
      <w:r>
        <w:rPr/>
        <w:t xml:space="preserve"> Não há comportamento padrão para o caso ausente nesse recorte: o arquivo é recusado. Tratar a data ausente como "não é sub-18" tiraria o K=40 de um jovem em silêncio, e ninguém descobriria. Nos torneios IRT e FEXERJ a informação já está disponível pelo cadastro; a lacuna aparece nos internos.</w:t>
      </w:r>
    </w:p>
    <w:p>
      <w:pPr>
        <w:pStyle w:val="BodyText"/>
        <w:bidi w:val="0"/>
        <w:jc w:val="left"/>
        <w:rPr/>
      </w:pPr>
      <w:r>
        <w:rPr>
          <w:rStyle w:val="Strong"/>
        </w:rPr>
        <w:t>Quem está nesse recorte.</w:t>
      </w:r>
      <w:r>
        <w:rPr/>
        <w:t xml:space="preserve"> A data é lida por uma regra só — o K=40 de sub-18 — e as condições acima dela na seção 5 decidem antes. Ela só muda o resultado do jogador que, na modalidade, cumpre as três ao mesmo tempo: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não</w:t>
      </w:r>
      <w:r>
        <w:rPr/>
        <w:t xml:space="preserve"> tem o indicador permanente de K=10 — se tem, o K é 10 e a idade não altera;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tem </w:t>
      </w:r>
      <w:r>
        <w:rPr>
          <w:rStyle w:val="Strong"/>
        </w:rPr>
        <w:t>30 partidas ou mais</w:t>
      </w:r>
      <w:r>
        <w:rPr/>
        <w:t xml:space="preserve">, ou tem rating FIDE registrado (seção 6.4), que dispensa a contagem — abaixo disso o K já é 40 pela regra de jogador novo, o mesmo 40 que a regra de sub-18 daria;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tem rating </w:t>
      </w:r>
      <w:r>
        <w:rPr>
          <w:rStyle w:val="Strong"/>
        </w:rPr>
        <w:t>abaixo de 2.100</w:t>
      </w:r>
      <w:r>
        <w:rPr/>
        <w:t xml:space="preserve"> — no teto ou acima dele a regra de sub-18 não alcança, e sem rating não há a que aplicá-la. </w:t>
      </w:r>
    </w:p>
    <w:p>
      <w:pPr>
        <w:pStyle w:val="BodyText"/>
        <w:bidi w:val="0"/>
        <w:jc w:val="left"/>
        <w:rPr/>
      </w:pPr>
      <w:r>
        <w:rPr/>
        <w:t xml:space="preserve">Fora desse recorte o arquivo é aceito sem a data, porque o fator K sai idêntico com ela e sem ela. </w:t>
      </w:r>
      <w:r>
        <w:rPr>
          <w:rStyle w:val="Strong"/>
        </w:rPr>
        <w:t>Efeito medido na lista atual da federação:</w:t>
      </w:r>
      <w:r>
        <w:rPr/>
        <w:t xml:space="preserve"> a exigência recai sobre </w:t>
      </w:r>
      <w:r>
        <w:rPr>
          <w:rStyle w:val="Strong"/>
        </w:rPr>
        <w:t>1</w:t>
      </w:r>
      <w:r>
        <w:rPr/>
        <w:t xml:space="preserve"> jogador dos 2.385, em vez dos 298 sem data legível — e é justamente o jogador que poderia perder o K=40 que continua protegido. Preencher os demais é trabalho de cadastro que não altera rating nenhum, e não precisa bloquear a execução de um ciclo.</w:t>
      </w:r>
    </w:p>
    <w:p>
      <w:pPr>
        <w:pStyle w:val="BodyText"/>
        <w:bidi w:val="0"/>
        <w:jc w:val="left"/>
        <w:rPr/>
      </w:pPr>
      <w:r>
        <w:rPr/>
        <w:t>O recorte é verificado a cada execução, não uma vez: um jogador fora dele hoje entra nele ao completar 30 partidas, e aí a data passa a ser exigida dele.</w:t>
      </w:r>
    </w:p>
    <w:p>
      <w:pPr>
        <w:pStyle w:val="BodyText"/>
        <w:bidi w:val="0"/>
        <w:jc w:val="left"/>
        <w:rPr/>
      </w:pPr>
      <w:r>
        <w:rPr>
          <w:rStyle w:val="Strong"/>
        </w:rPr>
        <w:t>Basta o ano.</w:t>
      </w:r>
      <w:r>
        <w:rPr/>
        <w:t xml:space="preserve"> O cálculo só usa o ano de nascimento, então os formatos que o cadastro produz na prática — </w:t>
      </w:r>
      <w:r>
        <w:rPr>
          <w:rStyle w:val="SourceText"/>
        </w:rPr>
        <w:t>00/00/AAAA</w:t>
      </w:r>
      <w:r>
        <w:rPr/>
        <w:t xml:space="preserve">, comum nos IRT, e registros antigos que trazem apenas </w:t>
      </w:r>
      <w:r>
        <w:rPr>
          <w:rStyle w:val="SourceText"/>
        </w:rPr>
        <w:t>AAAA</w:t>
      </w:r>
      <w:r>
        <w:rPr/>
        <w:t xml:space="preserve"> — são aceitos como estão, sem precisar completar dia e mês.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Rating inicial de jogador não-rated</w:t>
      </w:r>
    </w:p>
    <w:p>
      <w:pPr>
        <w:pStyle w:val="Heading3"/>
        <w:bidi w:val="0"/>
        <w:jc w:val="left"/>
        <w:rPr/>
      </w:pPr>
      <w:r>
        <w:rPr/>
        <w:t>6.1 Quando o rating é calculado</w:t>
      </w:r>
    </w:p>
    <w:p>
      <w:pPr>
        <w:pStyle w:val="BodyText"/>
        <w:bidi w:val="0"/>
        <w:jc w:val="left"/>
        <w:rPr/>
      </w:pPr>
      <w:r>
        <w:rPr/>
        <w:t xml:space="preserve">Só quando o jogador acumular </w:t>
      </w:r>
      <w:r>
        <w:rPr>
          <w:rStyle w:val="Strong"/>
        </w:rPr>
        <w:t>pelo menos 5 partidas contra adversários rated</w:t>
      </w:r>
      <w:r>
        <w:rPr/>
        <w:t xml:space="preserve"> (7.1.4). Até lá, os resultados ficam acumulados e nenhum rating é publicado.</w:t>
      </w:r>
    </w:p>
    <w:p>
      <w:pPr>
        <w:pStyle w:val="BodyText"/>
        <w:bidi w:val="0"/>
        <w:jc w:val="left"/>
        <w:rPr/>
      </w:pPr>
      <w:r>
        <w:rPr>
          <w:rStyle w:val="Strong"/>
        </w:rPr>
        <w:t>O acúmulo não começa enquanto o jogador não pontuar contra um adversário com rating.</w:t>
      </w:r>
      <w:r>
        <w:rPr/>
        <w:t xml:space="preserve"> Todo torneio em que ele não tirar nada de adversário com rating é </w:t>
      </w:r>
      <w:r>
        <w:rPr>
          <w:rStyle w:val="Strong"/>
        </w:rPr>
        <w:t>descartado</w:t>
      </w:r>
      <w:r>
        <w:rPr/>
        <w:t xml:space="preserve"> do cálculo do primeiro rating (8.2.1) — tantos quantos forem —, e a contagem passa a valer </w:t>
      </w:r>
      <w:r>
        <w:rPr>
          <w:rStyle w:val="Strong"/>
        </w:rPr>
        <w:t>a partir do primeiro torneio não zerado</w:t>
      </w:r>
      <w:r>
        <w:rPr/>
        <w:t>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O texto da FIDE é dúbio neste ponto</w:t>
      </w:r>
      <w:r>
        <w:rPr/>
        <w:t xml:space="preserve">, e a leitura acima é a da FEXERJ. O artigo 8.2.1 diz </w:t>
      </w:r>
      <w:r>
        <w:rPr>
          <w:rStyle w:val="Emphasis"/>
        </w:rPr>
        <w:t>"If an unrated player scores zero in their first event this score is disregarded"</w:t>
      </w:r>
      <w:r>
        <w:rPr/>
        <w:t xml:space="preserve"> — no singular. Mas, se o primeiro evento é </w:t>
      </w:r>
      <w:r>
        <w:rPr>
          <w:rStyle w:val="Emphasis"/>
        </w:rPr>
        <w:t>desconsiderado</w:t>
      </w:r>
      <w:r>
        <w:rPr/>
        <w:t>, o seguinte passa a ser o primeiro, e o descarte se repete. Foi assim que a FIDE operou no ciclo 2017/2018, conforme caso examinado com a federação: um jogador que zerou dois torneios teve os dois expurgados, e o rating de estreia publicado só fecha com essa leitura. Registrado aqui para que a escolha fique explícita se a FIDE vier a esclarecer o ponto.</w:t>
      </w:r>
    </w:p>
    <w:p>
      <w:pPr>
        <w:pStyle w:val="BodyText"/>
        <w:bidi w:val="0"/>
        <w:jc w:val="left"/>
        <w:rPr/>
      </w:pPr>
      <w:r>
        <w:rPr/>
        <w:t>Três precisões sobre o alcance do descarte: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"Zerar" é não pontuar contra adversário com rating.</w:t>
      </w:r>
      <w:r>
        <w:rPr/>
        <w:t xml:space="preserve"> Pontos tirados de não-rated não abrem o acúmulo: eles são invisíveis ao cálculo do rating, então não podem iniciá-lo. Um estreante num torneio cheio de não-rated que enfrente um único jogador com rating e perca zerou o torneio, mesmo tendo ganho todo o resto — e aquela derrota não entra.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"Evento" é o torneio, não o período.</w:t>
      </w:r>
      <w:r>
        <w:rPr/>
        <w:t xml:space="preserve"> Dois torneios no mesmo período são olhados um a um: zerar o primeiro e pontuar no segundo descarta só o primeiro.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Depois do primeiro torneio aceito, a proteção acaba.</w:t>
      </w:r>
      <w:r>
        <w:rPr/>
        <w:t xml:space="preserve"> Um resultado zerado a partir daí conta normalmente, como qualquer outro. </w:t>
      </w:r>
    </w:p>
    <w:p>
      <w:pPr>
        <w:pStyle w:val="BodyText"/>
        <w:bidi w:val="0"/>
        <w:jc w:val="left"/>
        <w:rPr/>
      </w:pPr>
      <w:r>
        <w:rPr/>
        <w:t xml:space="preserve">As partidas do torneio descartado </w:t>
      </w:r>
      <w:r>
        <w:rPr>
          <w:rStyle w:val="Strong"/>
        </w:rPr>
        <w:t>não entram na contagem de partidas</w:t>
      </w:r>
      <w:r>
        <w:rPr/>
        <w:t xml:space="preserve"> do jogador: a contagem registra as partidas válidas para cálculo de rating, e as desse torneio não foram usadas em cálculo nenhum. Isso é diferente do que acontece no piso (seção 7), onde o rating é zerado mas a contagem é inteiramente preservada. Os </w:t>
      </w:r>
      <w:r>
        <w:rPr>
          <w:rStyle w:val="Strong"/>
        </w:rPr>
        <w:t>dois adversários fictícios</w:t>
      </w:r>
      <w:r>
        <w:rPr/>
        <w:t xml:space="preserve"> da seção 6.3 também não entram nessa contagem: eles existem para o cálculo do rating inicial, não para as 5 partidas exigidas.</w:t>
      </w:r>
    </w:p>
    <w:p>
      <w:pPr>
        <w:pStyle w:val="BodyText"/>
        <w:bidi w:val="0"/>
        <w:jc w:val="left"/>
        <w:rPr/>
      </w:pPr>
      <w:r>
        <w:rPr/>
        <w:t xml:space="preserve">Disso decorre um registro próprio. Como o torneio descartado não movimenta a contagem, um jogador descartado termina o período com a contagem em zero, indistinguível de quem nunca jogou. A coluna </w:t>
      </w:r>
      <w:r>
        <w:rPr>
          <w:rStyle w:val="SourceText"/>
        </w:rPr>
        <w:t>FirstTrn_</w:t>
      </w:r>
      <w:r>
        <w:rPr/>
        <w:t xml:space="preserve"> da modalidade (Anexo de Transição, seção 2.1) guarda que um torneio já foi </w:t>
      </w:r>
      <w:r>
        <w:rPr>
          <w:rStyle w:val="Strong"/>
        </w:rPr>
        <w:t>aceito</w:t>
      </w:r>
      <w:r>
        <w:rPr/>
        <w:t xml:space="preserve"> — e é ela, não a contagem de partidas, que decide se o próximo torneio zerado é descartado. Ela é ligada pelo primeiro torneio não zerado com ao menos um adversário com rating. Ela é </w:t>
      </w:r>
      <w:r>
        <w:rPr>
          <w:rStyle w:val="Strong"/>
        </w:rPr>
        <w:t>desligada sempre que o acúmulo recomeça do zero</w:t>
      </w:r>
      <w:r>
        <w:rPr/>
        <w:t>: quando o piso derruba o rating (seção 7) e quando a janela de 26 meses vence o acúmulo (seção 6.2). Quem recomeça do zero recomeça também com o descarte. O que não volta atrás, em nenhum dos dois casos, é o indicador permanente de K=10.</w:t>
      </w:r>
    </w:p>
    <w:p>
      <w:pPr>
        <w:pStyle w:val="Heading3"/>
        <w:bidi w:val="0"/>
        <w:jc w:val="left"/>
        <w:rPr/>
      </w:pPr>
      <w:r>
        <w:rPr/>
        <w:t>6.2 Janela de 26 meses (7.1.4)</w:t>
      </w:r>
    </w:p>
    <w:p>
      <w:pPr>
        <w:pStyle w:val="BodyText"/>
        <w:bidi w:val="0"/>
        <w:jc w:val="left"/>
        <w:rPr/>
      </w:pPr>
      <w:r>
        <w:rPr/>
        <w:t xml:space="preserve">Passa a ser guardada a </w:t>
      </w:r>
      <w:r>
        <w:rPr>
          <w:rStyle w:val="Strong"/>
        </w:rPr>
        <w:t>data em que o acúmulo do jogador sem rating começou</w:t>
      </w:r>
      <w:r>
        <w:rPr/>
        <w:t xml:space="preserve"> — a data do primeiro torneio que contribuiu partidas para o cálculo do primeiro rating dele.</w:t>
      </w:r>
    </w:p>
    <w:p>
      <w:pPr>
        <w:pStyle w:val="BodyText"/>
        <w:bidi w:val="0"/>
        <w:jc w:val="left"/>
        <w:rPr/>
      </w:pPr>
      <w:r>
        <w:rPr/>
        <w:t xml:space="preserve">Cláusula da FIDE: </w:t>
      </w:r>
      <w:r>
        <w:rPr>
          <w:rStyle w:val="Emphasis"/>
        </w:rPr>
        <w:t>"Results from other tournaments played within consecutive rating periods of not more than 26 months are pooled to obtain the initial rating."</w:t>
      </w:r>
      <w:r>
        <w:rPr/>
        <w:t xml:space="preserve"> (7.1.4)</w:t>
      </w:r>
    </w:p>
    <w:p>
      <w:pPr>
        <w:pStyle w:val="BodyText"/>
        <w:bidi w:val="0"/>
        <w:jc w:val="left"/>
        <w:rPr/>
      </w:pPr>
      <w:r>
        <w:rPr/>
        <w:t xml:space="preserve">É um limite de </w:t>
      </w:r>
      <w:r>
        <w:rPr>
          <w:rStyle w:val="Strong"/>
        </w:rPr>
        <w:t>janela</w:t>
      </w:r>
      <w:r>
        <w:rPr/>
        <w:t>, não uma expiração partida a partida: as partidas acumuladas não vencem uma a uma. O que se verifica, a cada período, é a distância entre o período corrente e o período em que o acúmulo começou. Se essa distância ultrapassar 26 meses, o acúmulo não pode mais ser agrupado — os resultados anteriores saem do cálculo e o acúmulo do jogador recomeça do zero, a partir do período corrente.</w:t>
      </w:r>
    </w:p>
    <w:p>
      <w:pPr>
        <w:pStyle w:val="BodyText"/>
        <w:bidi w:val="0"/>
        <w:jc w:val="left"/>
        <w:rPr/>
      </w:pPr>
      <w:r>
        <w:rPr/>
        <w:t xml:space="preserve">O que se perde é o </w:t>
      </w:r>
      <w:r>
        <w:rPr>
          <w:rStyle w:val="Strong"/>
        </w:rPr>
        <w:t>acúmulo</w:t>
      </w:r>
      <w:r>
        <w:rPr/>
        <w:t xml:space="preserve"> rumo ao primeiro rating. A </w:t>
      </w:r>
      <w:r>
        <w:rPr>
          <w:rStyle w:val="Strong"/>
        </w:rPr>
        <w:t>contagem de partidas disputadas é preservada</w:t>
      </w:r>
      <w:r>
        <w:rPr/>
        <w:t>: ela alimenta o fator K (seção 5).</w:t>
      </w:r>
    </w:p>
    <w:p>
      <w:pPr>
        <w:pStyle w:val="BodyText"/>
        <w:bidi w:val="0"/>
        <w:jc w:val="left"/>
        <w:rPr/>
      </w:pPr>
      <w:r>
        <w:rPr/>
        <w:t xml:space="preserve">O reinício do acúmulo </w:t>
      </w:r>
      <w:r>
        <w:rPr>
          <w:rStyle w:val="Strong"/>
        </w:rPr>
        <w:t>devolve ao jogador o descarte</w:t>
      </w:r>
      <w:r>
        <w:rPr/>
        <w:t xml:space="preserve"> do primeiro torneio zerado (seção 6.1). Quem volta depois de mais de 26 meses recomeça como estreante, e o primeiro torneio em que não pontuar contra adversário com rating é descartado, como em qualquer estreia. </w:t>
      </w:r>
      <w:r>
        <w:rPr>
          <w:rStyle w:val="Emphasis"/>
        </w:rPr>
        <w:t>Confirmado pela FEXERJ em 14/09/2026, sobre o caso de um jogador que volta com o acúmulo vencido e perde todas as partidas: "é a regra, descartado".</w:t>
      </w:r>
    </w:p>
    <w:p>
      <w:pPr>
        <w:pStyle w:val="BodyText"/>
        <w:bidi w:val="0"/>
        <w:jc w:val="left"/>
        <w:rPr/>
      </w:pPr>
      <w:r>
        <w:rPr/>
        <w:t>É o mesmo tratamento do piso (seção 7), decidido em 20/08/2026. As duas situações zeram o acúmulo e as duas devolvem o descarte — o que muda entre elas é só o motivo pelo qual o acúmulo acabou. O que não volta atrás, em nenhuma das duas, é o indicador permanente de K=10.</w:t>
      </w:r>
    </w:p>
    <w:p>
      <w:pPr>
        <w:pStyle w:val="Heading3"/>
        <w:bidi w:val="0"/>
        <w:jc w:val="left"/>
        <w:rPr/>
      </w:pPr>
      <w:r>
        <w:rPr/>
        <w:t>6.3 Fórmula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 = média dos ratings dos adversários rated,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acrescida de dois adversários fictícios de rating 1600,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contra os quais o resultado é considerado empate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  = pontos obtidos ÷ partidas jogadas   (incluindo os dois empates fictícios)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dp = valor correspondente a p na tabela 8.1.1 (seção 9)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Ru = Ra + dp        arredondado para o inteiro mais próximo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Ru = min(Ru, 2000)  teto do rating inicial</w:t>
      </w:r>
    </w:p>
    <w:p>
      <w:pPr>
        <w:pStyle w:val="BodyText"/>
        <w:bidi w:val="0"/>
        <w:jc w:val="left"/>
        <w:rPr/>
      </w:pPr>
      <w:r>
        <w:rPr/>
        <w:t xml:space="preserve">Se </w:t>
      </w:r>
      <w:r>
        <w:rPr>
          <w:rStyle w:val="SourceText"/>
        </w:rPr>
        <w:t>Ru</w:t>
      </w:r>
      <w:r>
        <w:rPr/>
        <w:t xml:space="preserve"> ficar abaixo de </w:t>
      </w:r>
      <w:r>
        <w:rPr>
          <w:rStyle w:val="Strong"/>
        </w:rPr>
        <w:t>1200</w:t>
      </w:r>
      <w:r>
        <w:rPr/>
        <w:t>, o jogador permanece não-rated.</w:t>
      </w:r>
    </w:p>
    <w:p>
      <w:pPr>
        <w:pStyle w:val="Heading3"/>
        <w:bidi w:val="0"/>
        <w:jc w:val="left"/>
        <w:rPr/>
      </w:pPr>
      <w:r>
        <w:rPr/>
        <w:t>6.4 Jogador que já tem rating FIDE</w:t>
      </w:r>
    </w:p>
    <w:p>
      <w:pPr>
        <w:pStyle w:val="BodyText"/>
        <w:bidi w:val="0"/>
        <w:jc w:val="left"/>
        <w:rPr/>
      </w:pPr>
      <w:r>
        <w:rPr/>
        <w:t xml:space="preserve">Jogador que chega com rating FIDE numa modalidade </w:t>
      </w:r>
      <w:r>
        <w:rPr>
          <w:rStyle w:val="Strong"/>
        </w:rPr>
        <w:t>entra com esse rating</w:t>
      </w:r>
      <w:r>
        <w:rPr/>
        <w:t>, sem passar pelo cálculo do rating inicial. O rating é lançado pelo operador no cadastro; a contagem de partidas na FEXERJ é tratada pelo programa e começa em zero.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Sem teto e sem conversão.</w:t>
      </w:r>
      <w:r>
        <w:rPr/>
        <w:t xml:space="preserve"> O teto de 2.000 da seção 6.3 existe para conter uma estimativa feita com poucas partidas; um rating FIDE não é estimativa, e vale pelo valor de face. O teto de 400 pontos por partida (seção 3) continua valendo e é o que limita o efeito de um rating muito acima da faixa da federação.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fator K vem da faixa do rating</w:t>
      </w:r>
      <w:r>
        <w:rPr/>
        <w:t xml:space="preserve"> (seção 5), não da contagem de partidas na federação: quem entra com 2.300 recebe o K de quem tem 2.300, não o K=40 de jogador novo.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Essa regra de K vale enquanto houver rating FIDE registrado</w:t>
      </w:r>
      <w:r>
        <w:rPr/>
        <w:t xml:space="preserve"> na modalidade, e não apenas no período de entrada. No período seguinte o jogador ainda tem menos de 30 partidas na federação, e a regra de jogador novo devolveria a ele exatamente o K=40 que a alínea anterior afasta. A regra de sub-18 continua valendo: ela depende da idade e do rating, não da contagem de partidas.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entrada pelo rating FIDE ocorre uma vez, com zero partidas na modalidade.</w:t>
      </w:r>
      <w:r>
        <w:rPr/>
        <w:t xml:space="preserve"> Tendo o jogador qualquer partida disputada ali, o rating da federação é o dele e o rating FIDE registrado deixa de ser porta de entrada. Sem esse limite, um jogador que perdeu o rating pelo piso (seção 7) seria reinserido pelo rating FIDE a cada período, e o piso nunca produziria efeito sobre ele.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rating FIDE registrado é de 1.200 ou mais</w:t>
      </w:r>
      <w:r>
        <w:rPr/>
        <w:t xml:space="preserve">, o mesmo piso exigido do rating da federação (seção 7). Um valor abaixo do piso faria o jogador entrar rated abaixo dele, estado que o modelo não admite.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Rating de 2.200 ou mais liga o indicador permanente de K=10</w:t>
      </w:r>
      <w:r>
        <w:rPr/>
        <w:t xml:space="preserve"> naquela modalidade, como se o jogador tivesse atingido a marca numa lista da federação.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Quando o rating é registrado.</w:t>
      </w:r>
      <w:r>
        <w:rPr/>
        <w:t xml:space="preserve"> O rating FIDE é informado no cadastro </w:t>
      </w:r>
      <w:r>
        <w:rPr>
          <w:rStyle w:val="Strong"/>
        </w:rPr>
        <w:t>no momento da filiação</w:t>
      </w:r>
      <w:r>
        <w:rPr/>
        <w:t xml:space="preserve"> e </w:t>
      </w:r>
      <w:r>
        <w:rPr>
          <w:rStyle w:val="Strong"/>
        </w:rPr>
        <w:t>reconferido antes do primeiro uso</w:t>
      </w:r>
      <w:r>
        <w:rPr/>
        <w:t xml:space="preserve">: na montagem da lista inicial e, depois dela, sempre que o jogador for entrar numa modalidade em que ainda tenha </w:t>
      </w:r>
      <w:r>
        <w:rPr>
          <w:rStyle w:val="Strong"/>
        </w:rPr>
        <w:t>zero partidas</w:t>
      </w:r>
      <w:r>
        <w:rPr/>
        <w:t xml:space="preserve"> na federação. Vale o valor da reconferência, não o guardado na filiação.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Substituição do rating local parado no tempo.</w:t>
      </w:r>
      <w:r>
        <w:rPr/>
        <w:t xml:space="preserve"> O rating da federação de um jogador é substituído pelo rating FIDE dele naquela modalidade quando as </w:t>
      </w:r>
      <w:r>
        <w:rPr>
          <w:rStyle w:val="Strong"/>
        </w:rPr>
        <w:t>três</w:t>
      </w:r>
      <w:r>
        <w:rPr/>
        <w:t xml:space="preserve"> condições valerem ao mesmo tempo, no início do período: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 jogador tem rating da federação </w:t>
      </w:r>
      <w:r>
        <w:rPr>
          <w:rStyle w:val="Strong"/>
        </w:rPr>
        <w:t>abaixo de 1.600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tem rating FIDE registrado de </w:t>
      </w:r>
      <w:r>
        <w:rPr>
          <w:rStyle w:val="Strong"/>
        </w:rPr>
        <w:t>2.000 ou mais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está </w:t>
      </w:r>
      <w:r>
        <w:rPr>
          <w:rStyle w:val="Strong"/>
        </w:rPr>
        <w:t>há mais de 26 meses sem disputar partida</w:t>
      </w:r>
      <w:r>
        <w:rPr/>
        <w:t xml:space="preserve"> naquela modalidade. </w:t>
      </w:r>
    </w:p>
    <w:p>
      <w:pPr>
        <w:pStyle w:val="BodyText"/>
        <w:bidi w:val="0"/>
        <w:jc w:val="left"/>
        <w:rPr/>
      </w:pPr>
      <w:r>
        <w:rPr/>
        <w:t xml:space="preserve">A substituição ocorre </w:t>
      </w:r>
      <w:r>
        <w:rPr>
          <w:rStyle w:val="Strong"/>
        </w:rPr>
        <w:t>antes do cálculo do período</w:t>
      </w:r>
      <w:r>
        <w:rPr/>
        <w:t xml:space="preserve">: todas as partidas do período, do jogador e dos adversários dele, são calculadas contra o rating novo. A </w:t>
      </w:r>
      <w:r>
        <w:rPr>
          <w:rStyle w:val="Strong"/>
        </w:rPr>
        <w:t>contagem de partidas não é alterada</w:t>
      </w:r>
      <w:r>
        <w:rPr/>
        <w:t xml:space="preserve"> — nenhuma partida foi disputada que justificasse mexer nela. Um rating substituído de </w:t>
      </w:r>
      <w:r>
        <w:rPr>
          <w:rStyle w:val="Strong"/>
        </w:rPr>
        <w:t>2.200 ou mais liga o indicador permanente de K=10</w:t>
      </w:r>
      <w:r>
        <w:rPr/>
        <w:t>, como qualquer rating FIDE que entra na lista.</w:t>
      </w:r>
    </w:p>
    <w:p>
      <w:pPr>
        <w:pStyle w:val="BodyText"/>
        <w:bidi w:val="0"/>
        <w:jc w:val="left"/>
        <w:rPr/>
      </w:pPr>
      <w:r>
        <w:rPr/>
        <w:t>A substituição fica registrada no arquivo de auditoria do ciclo, com o rating anterior, a origem do valor adotado e a data em que ele foi conferido. Sem esse registro, a lista publicada mostraria um salto de centenas de pontos sem nada, em lugar nenhum, que o explicasse.</w:t>
      </w:r>
    </w:p>
    <w:p>
      <w:pPr>
        <w:pStyle w:val="BodyText"/>
        <w:bidi w:val="0"/>
        <w:jc w:val="left"/>
        <w:rPr/>
      </w:pPr>
      <w:r>
        <w:rPr>
          <w:rStyle w:val="Strong"/>
        </w:rPr>
        <w:t>A regra vale outras vezes</w:t>
      </w:r>
      <w:r>
        <w:rPr/>
        <w:t xml:space="preserve">, sempre que as três condições voltarem a se cumprir. Não há limite de uso e não é preciso registrar que ela já agiu: a própria substituição leva o rating a 2.000 ou mais e marca a atividade no período corrente, de modo que as condições 1 e 3 só podem voltar a valer depois de outra ausência longa </w:t>
      </w:r>
      <w:r>
        <w:rPr>
          <w:rStyle w:val="Strong"/>
        </w:rPr>
        <w:t>e</w:t>
      </w:r>
      <w:r>
        <w:rPr/>
        <w:t xml:space="preserve"> de uma queda de volta abaixo de 1.600 — que é justamente a situação em que ela deve agir de novo.</w:t>
      </w:r>
    </w:p>
    <w:p>
      <w:pPr>
        <w:pStyle w:val="BodyText"/>
        <w:bidi w:val="0"/>
        <w:jc w:val="left"/>
        <w:rPr/>
      </w:pPr>
      <w:r>
        <w:rPr>
          <w:rStyle w:val="Strong"/>
        </w:rPr>
        <w:t>Por que só para quem parou.</w:t>
      </w:r>
      <w:r>
        <w:rPr/>
        <w:t xml:space="preserve"> Entre dois jogadores em atividade, uma diferença entre o rating da federação e o da FIDE não é defeito: as duas listas medem populações de adversários diferentes, e substituir uma pela outra importaria a escala da FIDE para um jogador só, deixando o resto da lista na escala da federação. Além disso, cada ponto do rating de um jogador ativo saiu de um adversário; substituí-lo injeta pontos que não vieram de partida nenhuma, e o adversário que os perdeu não os recebe de volta. Para quem parou há anos não existe essa objeção: não há medida local recente a descartar, porque não há medida local nenhuma.</w:t>
      </w:r>
    </w:p>
    <w:p>
      <w:pPr>
        <w:pStyle w:val="BodyText"/>
        <w:bidi w:val="0"/>
        <w:jc w:val="left"/>
        <w:rPr/>
      </w:pPr>
      <w:r>
        <w:rPr>
          <w:rStyle w:val="Strong"/>
        </w:rPr>
        <w:t>A conferência do rating FIDE é do operador.</w:t>
      </w:r>
      <w:r>
        <w:rPr/>
        <w:t xml:space="preserve"> A regra parte do princípio de que o rating FIDE é o mais atual dos dois, e o programa não tem como verificar isso: a data que ele guarda é a da </w:t>
      </w:r>
      <w:r>
        <w:rPr>
          <w:rStyle w:val="Strong"/>
        </w:rPr>
        <w:t>conferência</w:t>
      </w:r>
      <w:r>
        <w:rPr/>
        <w:t xml:space="preserve">, não a da obtenção do rating. Um jogador parado há 26 meses na federação pode ter parado também na FIDE, e a troca seria de um número velho por outro igualmente velho. Como a regra só age sobre rating FIDE que o operador tenha registrado, a proteção é dele: </w:t>
      </w:r>
      <w:r>
        <w:rPr>
          <w:rStyle w:val="Strong"/>
        </w:rPr>
        <w:t>não se registra rating FIDE tão parado quanto o da federação.</w:t>
      </w:r>
    </w:p>
    <w:p>
      <w:pPr>
        <w:pStyle w:val="Heading3"/>
        <w:bidi w:val="0"/>
        <w:jc w:val="left"/>
        <w:rPr/>
      </w:pPr>
      <w:r>
        <w:rPr/>
        <w:t>6.5 Não há reaproximação periódica entre os dois ratings</w:t>
      </w:r>
    </w:p>
    <w:p>
      <w:pPr>
        <w:pStyle w:val="BodyText"/>
        <w:bidi w:val="0"/>
        <w:jc w:val="left"/>
        <w:rPr/>
      </w:pPr>
      <w:r>
        <w:rPr/>
        <w:t>Feita a entrada, o rating é da federação e evolui pelas partidas disputadas aqui; divergir do rating FIDE é o esperado, não um defeito, porque as duas listas medem populações de adversários diferentes. A única troca prevista é a substituição do rating parado no tempo, na seção 6.4, e ela é regra escrita, com condições fechadas e registro em auditoria — não correção caso a caso, que seria indistinguível de erro de digitação.</w:t>
      </w:r>
    </w:p>
    <w:p>
      <w:pPr>
        <w:pStyle w:val="Heading3"/>
        <w:bidi w:val="0"/>
        <w:jc w:val="left"/>
        <w:rPr/>
      </w:pPr>
      <w:r>
        <w:rPr/>
        <w:t>6.6 Jogador que recebe rating entre torneios (8.2.4)</w:t>
      </w:r>
    </w:p>
    <w:p>
      <w:pPr>
        <w:pStyle w:val="BodyText"/>
        <w:bidi w:val="0"/>
        <w:jc w:val="left"/>
        <w:rPr/>
      </w:pPr>
      <w:r>
        <w:rPr/>
        <w:t xml:space="preserve">Se um jogador não-rated receber rating publicado </w:t>
      </w:r>
      <w:r>
        <w:rPr>
          <w:rStyle w:val="Strong"/>
        </w:rPr>
        <w:t>antes</w:t>
      </w:r>
      <w:r>
        <w:rPr/>
        <w:t xml:space="preserve"> de um torneio dele ser processado, ele é calculado </w:t>
      </w:r>
      <w:r>
        <w:rPr>
          <w:rStyle w:val="Strong"/>
        </w:rPr>
        <w:t>como rated</w:t>
      </w:r>
      <w:r>
        <w:rPr/>
        <w:t xml:space="preserve">, com o rating atual — mas, no cálculo dos </w:t>
      </w:r>
      <w:r>
        <w:rPr>
          <w:rStyle w:val="Strong"/>
        </w:rPr>
        <w:t>adversários</w:t>
      </w:r>
      <w:r>
        <w:rPr/>
        <w:t xml:space="preserve"> daquele torneio, continua contando como </w:t>
      </w:r>
      <w:r>
        <w:rPr>
          <w:rStyle w:val="Strong"/>
        </w:rPr>
        <w:t>não-rated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Piso de rating</w:t>
      </w:r>
    </w:p>
    <w:p>
      <w:pPr>
        <w:pStyle w:val="BodyText"/>
        <w:bidi w:val="0"/>
        <w:jc w:val="left"/>
        <w:rPr/>
      </w:pPr>
      <w:r>
        <w:rPr/>
        <w:t xml:space="preserve">Jogador cujo rating cair abaixo de </w:t>
      </w:r>
      <w:r>
        <w:rPr>
          <w:rStyle w:val="Strong"/>
        </w:rPr>
        <w:t>1200</w:t>
      </w:r>
      <w:r>
        <w:rPr/>
        <w:t xml:space="preserve"> passa a ser exibido como </w:t>
      </w:r>
      <w:r>
        <w:rPr>
          <w:rStyle w:val="Strong"/>
        </w:rPr>
        <w:t>não-rated</w:t>
      </w:r>
      <w:r>
        <w:rPr/>
        <w:t xml:space="preserve"> na lista seguinte (7.2, adaptado).</w:t>
      </w:r>
    </w:p>
    <w:p>
      <w:pPr>
        <w:pStyle w:val="BodyText"/>
        <w:bidi w:val="0"/>
        <w:jc w:val="left"/>
        <w:rPr/>
      </w:pPr>
      <w:r>
        <w:rPr>
          <w:rStyle w:val="Strong"/>
        </w:rPr>
        <w:t>O rating é zerado; a contagem de partidas é preservada.</w:t>
      </w:r>
      <w:r>
        <w:rPr/>
        <w:t xml:space="preserve"> O jogador volta à condição de não-rated e </w:t>
      </w:r>
      <w:r>
        <w:rPr>
          <w:rStyle w:val="Strong"/>
        </w:rPr>
        <w:t>refaz o rating pela seção 6.1, do começo</w:t>
      </w:r>
      <w:r>
        <w:rPr/>
        <w:t xml:space="preserve"> — inclusive com o descarte dos torneios em que não pontuar contra adversário com rating, como qualquer estreante. O histórico de partidas jogadas, porém, não é apagado: ao voltar a ter rating, o fator K vem dessa contagem preservada, e não necessariamente de 40. </w:t>
      </w:r>
      <w:r>
        <w:rPr>
          <w:rStyle w:val="Emphasis"/>
        </w:rPr>
        <w:t>Confirmado pela FEXERJ em 20/08/2026: "quando o piso derruba, ele tem que refazer o rating como acima. Mas as partidas anteriores (e o K após conseguir) não mudam."</w:t>
      </w:r>
    </w:p>
    <w:p>
      <w:pPr>
        <w:pStyle w:val="BlockQuotation"/>
        <w:bidi w:val="0"/>
        <w:jc w:val="left"/>
        <w:rPr/>
      </w:pPr>
      <w:r>
        <w:rPr/>
        <w:t xml:space="preserve">Esta é uma decisão da FEXERJ, não uma leitura do texto da FIDE. Conferimos: o regulamento FIDE é </w:t>
      </w:r>
      <w:r>
        <w:rPr>
          <w:rStyle w:val="Strong"/>
        </w:rPr>
        <w:t>silencioso</w:t>
      </w:r>
      <w:r>
        <w:rPr/>
        <w:t xml:space="preserve"> sobre o que acontece com a contagem de partidas e com o histórico de quem cai abaixo do mínimo, sobre como esse jogador recupera rating, e não tem seção de reintegração. A regra acima preenche uma lacuna, não contraria o original.</w:t>
      </w:r>
    </w:p>
    <w:p>
      <w:pPr>
        <w:pStyle w:val="BodyText"/>
        <w:bidi w:val="0"/>
        <w:jc w:val="left"/>
        <w:rPr/>
      </w:pPr>
      <w:r>
        <w:rPr/>
        <w:t xml:space="preserve">O piso alcança também os registros </w:t>
      </w:r>
      <w:r>
        <w:rPr>
          <w:rStyle w:val="Strong"/>
        </w:rPr>
        <w:t>já existentes</w:t>
      </w:r>
      <w:r>
        <w:rPr/>
        <w:t xml:space="preserve"> na lista de hoje, no momento da conversão, e ali levanta casos que esta seção não cobre — ela trata de um rating que caiu durante um período, não de um número herdado do modelo antigo. Esses casos estão na seção 1.1 do Anexo de Transição.</w:t>
      </w:r>
    </w:p>
    <w:p>
      <w:pPr>
        <w:pStyle w:val="Heading2"/>
        <w:bidi w:val="0"/>
        <w:jc w:val="left"/>
        <w:rPr/>
      </w:pPr>
      <w:r>
        <w:rPr/>
        <w:t>8. Tabela 8.1.2 — diferença de rating (D) para probabilidade (PD)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H</w:t>
      </w:r>
      <w:r>
        <w:rPr/>
        <w:t xml:space="preserve"> = jogador de rating </w:t>
      </w:r>
      <w:r>
        <w:rPr>
          <w:rStyle w:val="Strong"/>
        </w:rPr>
        <w:t>maior</w:t>
      </w:r>
      <w:r>
        <w:rPr/>
        <w:t xml:space="preserve">. </w:t>
      </w:r>
      <w:r>
        <w:rPr>
          <w:rStyle w:val="SourceText"/>
        </w:rPr>
        <w:t>L</w:t>
      </w:r>
      <w:r>
        <w:rPr/>
        <w:t xml:space="preserve"> = jogador de rating </w:t>
      </w:r>
      <w:r>
        <w:rPr>
          <w:rStyle w:val="Strong"/>
        </w:rPr>
        <w:t>menor</w:t>
      </w:r>
      <w:r>
        <w:rPr/>
        <w:t xml:space="preserve"> (</w:t>
      </w:r>
      <w:r>
        <w:rPr>
          <w:rStyle w:val="SourceText"/>
        </w:rPr>
        <w:t>L = 1 − H</w:t>
      </w:r>
      <w:r>
        <w:rPr/>
        <w:t>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8"/>
        <w:gridCol w:w="672"/>
        <w:gridCol w:w="672"/>
        <w:gridCol w:w="1213"/>
        <w:gridCol w:w="672"/>
        <w:gridCol w:w="672"/>
        <w:gridCol w:w="1213"/>
        <w:gridCol w:w="672"/>
        <w:gridCol w:w="672"/>
        <w:gridCol w:w="1213"/>
        <w:gridCol w:w="672"/>
        <w:gridCol w:w="681"/>
      </w:tblGrid>
      <w:tr>
        <w:trPr>
          <w:cantSplit/>
          <w:tblHeader w:val="true"/>
        </w:trPr>
        <w:tc>
          <w:tcPr>
            <w:tcW w:w="94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0-3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92-98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198-206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345-357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4-10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99-106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207-215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358-374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11-17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107-113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216-225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375-391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18-25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114-121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226-235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392-411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26-32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122-129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236-245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412-432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33-39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130-137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246-256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433-456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40-46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138-145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257-267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457-484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47-53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146-153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268-278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485-517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54-61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154-162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279-290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518-559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62-68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163-170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291-302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560-619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69-76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171-179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303-315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620-735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77-83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180-188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316-328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&gt; 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84-91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189-197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329-344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Com o teto de 400 sempre aplicado, </w:t>
      </w:r>
      <w:r>
        <w:rPr>
          <w:rStyle w:val="Strong"/>
        </w:rPr>
        <w:t>as faixas acima de 411 são inalcançáveis na FEXERJ</w:t>
      </w:r>
      <w:r>
        <w:rPr/>
        <w:t xml:space="preserve"> — ficam registradas por fidelidade ao original.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Tabela 8.1.1 — percentual de pontos (p) para diferença de rating (dp)</w:t>
      </w:r>
    </w:p>
    <w:p>
      <w:pPr>
        <w:pStyle w:val="BodyText"/>
        <w:bidi w:val="0"/>
        <w:jc w:val="left"/>
        <w:rPr/>
      </w:pPr>
      <w:r>
        <w:rPr/>
        <w:t xml:space="preserve">Usada apenas no </w:t>
      </w:r>
      <w:r>
        <w:rPr>
          <w:rStyle w:val="Strong"/>
        </w:rPr>
        <w:t>rating inicial</w:t>
      </w:r>
      <w:r>
        <w:rPr/>
        <w:t xml:space="preserve"> (seção 6).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1"/>
        <w:gridCol w:w="1191"/>
        <w:gridCol w:w="1191"/>
        <w:gridCol w:w="1191"/>
        <w:gridCol w:w="1191"/>
        <w:gridCol w:w="1411"/>
        <w:gridCol w:w="1191"/>
        <w:gridCol w:w="1415"/>
      </w:tblGrid>
      <w:tr>
        <w:trPr>
          <w:cantSplit/>
          <w:tblHeader w:val="true"/>
        </w:trPr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220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230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240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262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273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284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309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336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383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444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470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538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589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677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tabela é antissimétrica: </w:t>
      </w:r>
      <w:r>
        <w:rPr>
          <w:rStyle w:val="SourceText"/>
        </w:rPr>
        <w:t>dp(p) = −dp(1−p)</w:t>
      </w:r>
      <w:r>
        <w:rPr/>
        <w:t>.</w:t>
      </w:r>
    </w:p>
    <w:p>
      <w:pPr>
        <w:pStyle w:val="HorizontalLine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24" w:space="10" w:color="999999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andbook.fide.com/chapter/B022024" TargetMode="External"/><Relationship Id="rId3" Type="http://schemas.openxmlformats.org/officeDocument/2006/relationships/hyperlink" Target="https://handbook.fide.com/chapter/B02RBRegulations2024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anexo-normativo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