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contextualSpacing w:val="0"/>
        <w:jc w:val="center"/>
        <w:rPr>
          <w:color w:val="4a86e8"/>
          <w:sz w:val="36"/>
          <w:szCs w:val="36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Relatório de Execução dos Testes Automatizados</w:t>
      </w:r>
    </w:p>
    <w:p w:rsidR="00000000" w:rsidDel="00000000" w:rsidP="00000000" w:rsidRDefault="00000000" w:rsidRPr="00000000" w14:paraId="0000000B">
      <w:pPr>
        <w:spacing w:line="331.2" w:lineRule="auto"/>
        <w:contextualSpacing w:val="0"/>
        <w:jc w:val="center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MVLojas - Versão 7</w:t>
      </w:r>
    </w:p>
    <w:p w:rsidR="00000000" w:rsidDel="00000000" w:rsidP="00000000" w:rsidRDefault="00000000" w:rsidRPr="00000000" w14:paraId="0000000C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Responsáveis:</w:t>
      </w:r>
    </w:p>
    <w:p w:rsidR="00000000" w:rsidDel="00000000" w:rsidP="00000000" w:rsidRDefault="00000000" w:rsidRPr="00000000" w14:paraId="0000001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Denys Rodrigues</w:t>
      </w:r>
    </w:p>
    <w:p w:rsidR="00000000" w:rsidDel="00000000" w:rsidP="00000000" w:rsidRDefault="00000000" w:rsidRPr="00000000" w14:paraId="0000001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Pedro Ferreira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Ricardo Eletro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contextualSpacing w:val="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Contato: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contextualSpacing w:val="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denysrodrigues@softbox.com.br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contextualSpacing w:val="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pedroferreira@softbox.com.br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31.2" w:lineRule="auto"/>
        <w:contextualSpacing w:val="0"/>
        <w:rPr>
          <w:color w:val="4a86e8"/>
        </w:rPr>
      </w:pPr>
      <w:bookmarkStart w:colFirst="0" w:colLast="0" w:name="_gjdgxs" w:id="0"/>
      <w:bookmarkEnd w:id="0"/>
      <w:r w:rsidDel="00000000" w:rsidR="00000000" w:rsidRPr="00000000">
        <w:rPr>
          <w:color w:val="4a86e8"/>
          <w:rtl w:val="0"/>
        </w:rPr>
        <w:t xml:space="preserve">Execução dos Testes Automatizados</w:t>
      </w:r>
    </w:p>
    <w:p w:rsidR="00000000" w:rsidDel="00000000" w:rsidP="00000000" w:rsidRDefault="00000000" w:rsidRPr="00000000" w14:paraId="00000027">
      <w:pPr>
        <w:pStyle w:val="Heading2"/>
        <w:spacing w:line="331.2" w:lineRule="auto"/>
        <w:contextualSpacing w:val="0"/>
        <w:rPr>
          <w:color w:val="4a86e8"/>
        </w:rPr>
      </w:pPr>
      <w:bookmarkStart w:colFirst="0" w:colLast="0" w:name="_30j0zll" w:id="1"/>
      <w:bookmarkEnd w:id="1"/>
      <w:r w:rsidDel="00000000" w:rsidR="00000000" w:rsidRPr="00000000">
        <w:rPr>
          <w:color w:val="4a86e8"/>
          <w:rtl w:val="0"/>
        </w:rPr>
        <w:t xml:space="preserve">Objetivo</w:t>
      </w:r>
    </w:p>
    <w:p w:rsidR="00000000" w:rsidDel="00000000" w:rsidP="00000000" w:rsidRDefault="00000000" w:rsidRPr="00000000" w14:paraId="00000028">
      <w:pPr>
        <w:ind w:firstLine="540"/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dos testes automatizados é cobrir um maior número de cenários de testes possíveis em uma menor quantidade de tempo e, também, diminuir a necessidade de alocação de recursos para essa finalidade.</w:t>
      </w:r>
    </w:p>
    <w:p w:rsidR="00000000" w:rsidDel="00000000" w:rsidP="00000000" w:rsidRDefault="00000000" w:rsidRPr="00000000" w14:paraId="00000029">
      <w:pPr>
        <w:pStyle w:val="Heading2"/>
        <w:contextualSpacing w:val="0"/>
        <w:jc w:val="both"/>
        <w:rPr>
          <w:color w:val="4a86e8"/>
        </w:rPr>
      </w:pPr>
      <w:bookmarkStart w:colFirst="0" w:colLast="0" w:name="_1fob9te" w:id="2"/>
      <w:bookmarkEnd w:id="2"/>
      <w:r w:rsidDel="00000000" w:rsidR="00000000" w:rsidRPr="00000000">
        <w:rPr>
          <w:color w:val="4a86e8"/>
          <w:rtl w:val="0"/>
        </w:rPr>
        <w:t xml:space="preserve">Ferramentas</w:t>
      </w:r>
    </w:p>
    <w:p w:rsidR="00000000" w:rsidDel="00000000" w:rsidP="00000000" w:rsidRDefault="00000000" w:rsidRPr="00000000" w14:paraId="0000002A">
      <w:pPr>
        <w:ind w:left="0" w:firstLine="540"/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 os testes automatizados são construídos através de três frameworks de automação, são eles: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Serenity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Selenium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JBehave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540"/>
        <w:contextualSpacing w:val="0"/>
        <w:rPr/>
      </w:pPr>
      <w:r w:rsidDel="00000000" w:rsidR="00000000" w:rsidRPr="00000000">
        <w:rPr>
          <w:rtl w:val="0"/>
        </w:rPr>
        <w:t xml:space="preserve">Atualmente utiliza-se do paradigma BDD para implementação dos testes.</w:t>
      </w:r>
    </w:p>
    <w:p w:rsidR="00000000" w:rsidDel="00000000" w:rsidP="00000000" w:rsidRDefault="00000000" w:rsidRPr="00000000" w14:paraId="00000030">
      <w:pPr>
        <w:pStyle w:val="Heading2"/>
        <w:contextualSpacing w:val="0"/>
        <w:rPr>
          <w:color w:val="4a86e8"/>
        </w:rPr>
      </w:pPr>
      <w:bookmarkStart w:colFirst="0" w:colLast="0" w:name="_3znysh7" w:id="3"/>
      <w:bookmarkEnd w:id="3"/>
      <w:r w:rsidDel="00000000" w:rsidR="00000000" w:rsidRPr="00000000">
        <w:rPr>
          <w:color w:val="4a86e8"/>
          <w:rtl w:val="0"/>
        </w:rPr>
        <w:t xml:space="preserve">Ambiente de Execução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realizar a execução dos testes automatizados, foi utilizado o ambiente descrito abaixo: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de Dados: RELOH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Instância: 10.30.232.18:8080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Filial: 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Usuário: 7380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Senha: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line="331.2" w:lineRule="auto"/>
        <w:contextualSpacing w:val="0"/>
        <w:rPr>
          <w:i w:val="1"/>
          <w:color w:val="4a86e8"/>
        </w:rPr>
      </w:pPr>
      <w:bookmarkStart w:colFirst="0" w:colLast="0" w:name="_2et92p0" w:id="4"/>
      <w:bookmarkEnd w:id="4"/>
      <w:r w:rsidDel="00000000" w:rsidR="00000000" w:rsidRPr="00000000">
        <w:rPr>
          <w:color w:val="4a86e8"/>
          <w:rtl w:val="0"/>
        </w:rPr>
        <w:t xml:space="preserve">Resumo da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ind w:firstLine="540"/>
        <w:contextualSpacing w:val="0"/>
        <w:jc w:val="both"/>
        <w:rPr/>
      </w:pPr>
      <w:r w:rsidDel="00000000" w:rsidR="00000000" w:rsidRPr="00000000">
        <w:rPr>
          <w:rtl w:val="0"/>
        </w:rPr>
        <w:t xml:space="preserve">O quadro abaixo apresenta o resumo da execução dos testes automatizados por agrupamento, para saber quais cenários estão dentro de cada agrupamento basta acessar o </w:t>
      </w:r>
      <w:r w:rsidDel="00000000" w:rsidR="00000000" w:rsidRPr="00000000">
        <w:rPr>
          <w:b w:val="1"/>
          <w:rtl w:val="0"/>
        </w:rPr>
        <w:t xml:space="preserve">Anexo I</w:t>
      </w:r>
      <w:r w:rsidDel="00000000" w:rsidR="00000000" w:rsidRPr="00000000">
        <w:rPr>
          <w:rtl w:val="0"/>
        </w:rPr>
        <w:t xml:space="preserve"> no final deste documento: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Layout w:type="fixed"/>
        <w:tblLook w:val="0600"/>
      </w:tblPr>
      <w:tblGrid>
        <w:gridCol w:w="1965"/>
        <w:gridCol w:w="1140"/>
        <w:gridCol w:w="1875"/>
        <w:gridCol w:w="1965"/>
        <w:gridCol w:w="2085"/>
        <w:tblGridChange w:id="0">
          <w:tblGrid>
            <w:gridCol w:w="1965"/>
            <w:gridCol w:w="1140"/>
            <w:gridCol w:w="1875"/>
            <w:gridCol w:w="1965"/>
            <w:gridCol w:w="20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88" w:lineRule="auto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Agrupamento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88" w:lineRule="auto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Qtde de Testes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88" w:lineRule="auto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Qtde de Ciclos Executados (Validação)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88" w:lineRule="auto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Qtde de Ciclos Executados (Homologação)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88" w:lineRule="auto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Incidentes Registrados Validação/Homol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88" w:lineRule="auto"/>
              <w:contextualSpacing w:val="0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Elaboração Pedidos (Smoke Tests)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88" w:lineRule="auto"/>
              <w:contextualSpacing w:val="0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Cadastro Clientes (e Edição)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88" w:lineRule="auto"/>
              <w:contextualSpacing w:val="0"/>
              <w:rPr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Regressão -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I - 20/2</w:t>
            </w:r>
          </w:p>
          <w:p w:rsidR="00000000" w:rsidDel="00000000" w:rsidP="00000000" w:rsidRDefault="00000000" w:rsidRPr="00000000" w14:paraId="0000004E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II - 20/1</w:t>
            </w:r>
          </w:p>
          <w:p w:rsidR="00000000" w:rsidDel="00000000" w:rsidP="00000000" w:rsidRDefault="00000000" w:rsidRPr="00000000" w14:paraId="0000004F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III - </w:t>
            </w:r>
          </w:p>
          <w:p w:rsidR="00000000" w:rsidDel="00000000" w:rsidP="00000000" w:rsidRDefault="00000000" w:rsidRPr="00000000" w14:paraId="00000050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IV -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contextualSpacing w:val="0"/>
        <w:rPr>
          <w:color w:val="4a86e8"/>
        </w:rPr>
      </w:pPr>
      <w:bookmarkStart w:colFirst="0" w:colLast="0" w:name="_tyjcwt" w:id="5"/>
      <w:bookmarkEnd w:id="5"/>
      <w:r w:rsidDel="00000000" w:rsidR="00000000" w:rsidRPr="00000000">
        <w:rPr>
          <w:color w:val="4a86e8"/>
          <w:rtl w:val="0"/>
        </w:rPr>
        <w:t xml:space="preserve">Incidentes Registrados</w:t>
      </w:r>
    </w:p>
    <w:p w:rsidR="00000000" w:rsidDel="00000000" w:rsidP="00000000" w:rsidRDefault="00000000" w:rsidRPr="00000000" w14:paraId="00000053">
      <w:pPr>
        <w:ind w:firstLine="540"/>
        <w:contextualSpacing w:val="0"/>
        <w:jc w:val="both"/>
        <w:rPr/>
      </w:pPr>
      <w:r w:rsidDel="00000000" w:rsidR="00000000" w:rsidRPr="00000000">
        <w:rPr>
          <w:rtl w:val="0"/>
        </w:rPr>
        <w:t xml:space="preserve">Segue abaixo a situação dos mantis registrados durante as fases de validação de homologação da versão 60 HF3 do MVLojas. Esse levantamento foi realizado no dia 11/04/2017 no período da tarde.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101012373454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75"/>
        <w:gridCol w:w="2025"/>
        <w:gridCol w:w="1680"/>
        <w:gridCol w:w="2411.1010123734536"/>
        <w:tblGridChange w:id="0">
          <w:tblGrid>
            <w:gridCol w:w="1335"/>
            <w:gridCol w:w="1575"/>
            <w:gridCol w:w="2025"/>
            <w:gridCol w:w="1680"/>
            <w:gridCol w:w="2411.101012373453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Número do Mantis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Resolução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Agrupamento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ffffff"/>
                <w:sz w:val="21"/>
                <w:szCs w:val="21"/>
                <w:shd w:fill="2b2c33" w:val="clear"/>
                <w:rtl w:val="0"/>
              </w:rPr>
              <w:t xml:space="preserve">18879: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Regressão Cadastro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Validação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contextualSpacing w:val="0"/>
        <w:rPr>
          <w:color w:val="4a86e8"/>
        </w:rPr>
      </w:pPr>
      <w:bookmarkStart w:colFirst="0" w:colLast="0" w:name="_3dy6vkm" w:id="6"/>
      <w:bookmarkEnd w:id="6"/>
      <w:r w:rsidDel="00000000" w:rsidR="00000000" w:rsidRPr="00000000">
        <w:rPr>
          <w:color w:val="4a86e8"/>
          <w:rtl w:val="0"/>
        </w:rPr>
        <w:t xml:space="preserve">Problemas Durante a Execução</w:t>
      </w:r>
    </w:p>
    <w:p w:rsidR="00000000" w:rsidDel="00000000" w:rsidP="00000000" w:rsidRDefault="00000000" w:rsidRPr="00000000" w14:paraId="00000061">
      <w:pPr>
        <w:ind w:firstLine="54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a execução dos testes automatizados houve alguns empecilhos que atrasaram a execução ou até mesmo impediram que alguns testes fossem executados, segue abaixo os pontos levantados: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Loading:</w:t>
      </w:r>
      <w:r w:rsidDel="00000000" w:rsidR="00000000" w:rsidRPr="00000000">
        <w:rPr>
          <w:rtl w:val="0"/>
        </w:rPr>
        <w:t xml:space="preserve"> Algumas telas e entrada de dados estão com um tempo maior de carregamento se fazendo necessário adequação dos testes para que os mesmo não falhem.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Mapeamento de elementos web: </w:t>
      </w:r>
      <w:r w:rsidDel="00000000" w:rsidR="00000000" w:rsidRPr="00000000">
        <w:rPr>
          <w:rtl w:val="0"/>
        </w:rPr>
        <w:t xml:space="preserve">certos elementos web não estavam conseguindo ser acessados, o que exigiu alteração em seu mapeamento.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garantia</w:t>
      </w:r>
    </w:p>
    <w:p w:rsidR="00000000" w:rsidDel="00000000" w:rsidP="00000000" w:rsidRDefault="00000000" w:rsidRPr="00000000" w14:paraId="00000065">
      <w:pPr>
        <w:pStyle w:val="Heading2"/>
        <w:contextualSpacing w:val="0"/>
        <w:jc w:val="both"/>
        <w:rPr>
          <w:color w:val="4a86e8"/>
        </w:rPr>
      </w:pPr>
      <w:bookmarkStart w:colFirst="0" w:colLast="0" w:name="_1t3h5sf" w:id="7"/>
      <w:bookmarkEnd w:id="7"/>
      <w:r w:rsidDel="00000000" w:rsidR="00000000" w:rsidRPr="00000000">
        <w:rPr>
          <w:color w:val="4a86e8"/>
          <w:rtl w:val="0"/>
        </w:rPr>
        <w:t xml:space="preserve">Conclusão</w:t>
      </w:r>
    </w:p>
    <w:p w:rsidR="00000000" w:rsidDel="00000000" w:rsidP="00000000" w:rsidRDefault="00000000" w:rsidRPr="00000000" w14:paraId="00000066">
      <w:pPr>
        <w:ind w:firstLine="540"/>
        <w:contextualSpacing w:val="0"/>
        <w:jc w:val="both"/>
        <w:rPr/>
      </w:pPr>
      <w:r w:rsidDel="00000000" w:rsidR="00000000" w:rsidRPr="00000000">
        <w:rPr>
          <w:rtl w:val="0"/>
        </w:rPr>
        <w:t xml:space="preserve">Apesar de alguns problemas encontrados durante a execução dos testes automatizados, foi possível por meio da automação ajudar a garantir uma maior qualidade da versão que foi entregue, e também, resolver problemas de configuração que interferiam no ambiente de homologação.</w:t>
      </w:r>
    </w:p>
    <w:p w:rsidR="00000000" w:rsidDel="00000000" w:rsidP="00000000" w:rsidRDefault="00000000" w:rsidRPr="00000000" w14:paraId="00000067">
      <w:pPr>
        <w:pStyle w:val="Heading2"/>
        <w:contextualSpacing w:val="0"/>
        <w:rPr>
          <w:color w:val="4a86e8"/>
        </w:rPr>
      </w:pPr>
      <w:bookmarkStart w:colFirst="0" w:colLast="0" w:name="_4d34og8" w:id="8"/>
      <w:bookmarkEnd w:id="8"/>
      <w:r w:rsidDel="00000000" w:rsidR="00000000" w:rsidRPr="00000000">
        <w:rPr>
          <w:color w:val="4a86e8"/>
          <w:rtl w:val="0"/>
        </w:rPr>
        <w:t xml:space="preserve">Anexo I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Segue abaixo o quadro com a relação de todos os cenários de testes de cada agrupamento.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Smoke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elaboracaoPedidoAvistaDeUmServico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elaboracaoPedidoAvistaEmpenhoDepositoEntregaAgendada.js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elaboracaoPedidoAvistaEmpenhoOutraLojaNormal.js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elaboracaoPedidoClienteConsumidorEmpenhoLojaNormal.js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elaboracaoPedidoComPagamentoAVistaComDataRetencao.js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elaboracaoPedidoComPagamentoAVista.js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elaboracaoPedidoComPagamentoCartaoMVShop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elaboracaoPedidoComPagamentoNoCartaoDeCredito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elaboracaoPedidoPj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Regressão tela de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001_pedidoComTipoVendaAVista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002_pedidoComTipoVendaAVista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003_pedidoComTipoVendaAVista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004_pedidoComTipoVendaAVista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005_pedidoComTipoVendaAVista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006_pedidoComTipoVendaAVista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007_pedidoComTipoVendaAVista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008_pedidoComTipoVendaAVista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009_pedidoComTipoVendaPessoaJuridica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010_pedidoComTipoVendaPessoaJuridica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011_pedidoComTipoVendaPessoaJuridica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012_pedidoComTipoVendaPessoaJuridica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013_pedidoComTipoVendaPessoaJuridica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014_pedidoComTipoVendaPessoaJuridica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015_pedidoComTipoVendaPessoaJuridica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016_pedidoComTipoVendaPessoaJuridica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017_pedidoComTipoVendaCartaoCredito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018_pedidoComTipoVendaCartaoCredito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019_pedidoComTipoVendaCarneLosango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020_pedidoComTipoVendaCarneLosango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021_pedidoComTipoVendaCartaoMVShop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022_pedidoComTipoVendaCartaoMVShop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023_pedidoComTipoVendaCartaoRicardoEletro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024_pedidoComTipoVendaCartaoRicardoEletro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025_pedidoComTipoVendaChequeLosango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026_pedidoComTipoVendaDepositoEmConta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027_pedidoComTipoVendaAVista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028_pedidoComTipoVendaAVista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029_pedidoComTipoVendaAVista_empenhoOutraLoja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034_pedidoComPromocaoProduto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035_pedidoComPromocaoKit (Recebe no caixa)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pedido_kit_remove_sem_estoque36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pedido_kit_remove_sem_estoque37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pedido_kit_remove_sem_estoque39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pedido_kit_com_promocao40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pedido_tipo_venda_cartao_credito41.story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pedido_kit_com_promocao42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pedido_garantia_antivirus_hero43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pedido_garantia_antivirus_hero44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pedido_garantia_antivirus_hero45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pedido_servico_antivirus_hero46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pedido_servico_antivirus_hero47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pedido_servico_antivirus_hero48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pedido_servico_passaporte49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pedido_garantia_passaporte50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pedido_garantia_culinaria_microondas51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pedido_servico_culinaria_microondas52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pedido_kit_cancelamento_pedido53.story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pedido_servico_garantia_antivirus_hero_combo54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pedido_tipo_venda_avista55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pedido_avista_siv_56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pedido_avista_siv_57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pedido_avista_siv_58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calculo_reverso2.story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calculo_reverso3.story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calculo_reverso4.story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calculo_reverso5.story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calculo_reverso6.story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calculo_reverso7.story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calculo_reverso15.story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crediario_proprio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pedido_dois_kits_iguais.story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pedido_dois_kits_diferentes.story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pedido_dois_kits_diferentes_prod_avulso.story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pedido_dois_kits_iguais_prod_avulso.story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calculo_reverso16.story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pedido_avista_siv_liberacao_sem_ativacao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pedido_avista_siv_sem_privilegio_liberacao_sem_ativacao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calculo_reverso17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calculo_reverso8_mvs.story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calculo_reverso9_mvs.story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calculo_reverso10_mvs.story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calculo_reverso11_mvs.story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calculo_reverso12_mvs.story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calculo_reverso13_mvs.story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calculo_reverso14_mvs.story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calculo_reverso17_mvs.story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crediario_proprio_reversao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calculo_reverso17_mvs.story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Cadastro de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cadastro_cliente_pf_basico.story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cadastro_cliente_pf_completo.story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cadastro_cliente_pf_crediarioproprio.story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cadastro_cliente_pj_basico.story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cadastro_cliente_pj_completo.story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cadastro_cliente_pj_crediarioproprio.story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edicao_cadastro_cliente_pf.story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edicao_cadastro_cliente_pj.story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1.9593613933237"/>
        <w:gridCol w:w="6487.44557329463"/>
        <w:gridCol w:w="1310.5950653120465"/>
        <w:tblGridChange w:id="0">
          <w:tblGrid>
            <w:gridCol w:w="1231.9593613933237"/>
            <w:gridCol w:w="6487.44557329463"/>
            <w:gridCol w:w="1310.59506531204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001_pedidoComTipoVendaAVista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002_pedidoComTipoVendaAVista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003_pedidoComTipoVendaAVista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004_pedidoComTipoVendaAVista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005_pedidoComTipoVendaAVista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006_pedidoComTipoVendaAVista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007_pedidoComTipoVendaAVista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008_pedidoComTipoVendaAVista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009_pedidoComTipoVendaPessoaJuridica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010_pedidoComTipoVendaPessoaJuridica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011_pedidoComTipoVendaPessoaJuridica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012_pedidoComTipoVendaPessoaJuridica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013_pedidoComTipoVendaPessoaJuridica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014_pedidoComTipoVendaPessoaJuridica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015_pedidoComTipoVendaPessoaJuridica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016_pedidoComTipoVendaPessoaJuridica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017_pedidoComTipoVendaCartaoCredito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018_pedidoComTipoVendaCartaoCredito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019_pedidoComTipoVendaCarneLosango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020_pedidoComTipoVendaCarneLosango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021_pedidoComTipoVendaCartaoMVShop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022_pedidoComTipoVendaCartaoMVShop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023_pedidoComTipoVendaCartaoRicardoEletro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024_pedidoComTipoVendaCartaoRicardoEletro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025_pedidoComTipoVendaChequeLosango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026_pedidoComTipoVendaDepositoEmConta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027_pedidoComTipoVendaAVista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028_pedidoComTipoVendaAVista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029_pedidoComTipoVendaAVista_empenhoOutraLoja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034_pedidoComPromocaoProduto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035_pedidoComPromocaoKit (Recebe no caixa)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pedido_kit_remove_sem_estoque39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pedido_kit_com_promocao40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@rgs-41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pedido_tipo_venda_cartao_credito41.story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8043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spacing w:after="720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3462338</wp:posOffset>
          </wp:positionH>
          <wp:positionV relativeFrom="paragraph">
            <wp:posOffset>47627</wp:posOffset>
          </wp:positionV>
          <wp:extent cx="2252663" cy="552698"/>
          <wp:effectExtent b="0" l="0" r="0" t="0"/>
          <wp:wrapSquare wrapText="bothSides" distB="57150" distT="57150" distL="57150" distR="571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2663" cy="5526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denysrodrigues@softbox.com.br" TargetMode="External"/><Relationship Id="rId7" Type="http://schemas.openxmlformats.org/officeDocument/2006/relationships/hyperlink" Target="mailto:pedroferreira@softbox.com.br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