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788"/>
        <w:gridCol w:w="5065"/>
        <w:gridCol w:w="862"/>
        <w:gridCol w:w="40"/>
        <w:gridCol w:w="807"/>
        <w:gridCol w:w="94"/>
        <w:gridCol w:w="901"/>
        <w:gridCol w:w="29"/>
        <w:gridCol w:w="870"/>
      </w:tblGrid>
      <w:tr w:rsidR="003B6B17" w:rsidTr="00A967F6">
        <w:tc>
          <w:tcPr>
            <w:tcW w:w="32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pPr>
              <w:jc w:val="center"/>
            </w:pPr>
            <w:r>
              <w:t>Tarefas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 xml:space="preserve">Diana 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Pedro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Gonçalo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B17" w:rsidRDefault="003B6B17">
            <w:r>
              <w:t>Hélder</w:t>
            </w:r>
          </w:p>
        </w:tc>
      </w:tr>
      <w:tr w:rsidR="00363534" w:rsidTr="00363534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534" w:rsidRPr="00065F69" w:rsidRDefault="00363534" w:rsidP="00363534">
            <w:pPr>
              <w:jc w:val="center"/>
              <w:rPr>
                <w:sz w:val="28"/>
                <w:szCs w:val="28"/>
              </w:rPr>
            </w:pPr>
            <w:r w:rsidRPr="00065F69">
              <w:rPr>
                <w:sz w:val="28"/>
                <w:szCs w:val="28"/>
              </w:rPr>
              <w:t>Relatório</w:t>
            </w:r>
          </w:p>
        </w:tc>
      </w:tr>
      <w:tr w:rsidR="00A967F6" w:rsidTr="00CA557B">
        <w:tc>
          <w:tcPr>
            <w:tcW w:w="8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967F6" w:rsidRDefault="00A967F6" w:rsidP="003B6B17">
            <w:r>
              <w:t>Fundamentação Teórica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A967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Radiação eletro-magnética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Pr="00A967F6" w:rsidRDefault="00A967F6" w:rsidP="00A967F6">
            <w:pPr>
              <w:rPr>
                <w:color w:val="000000" w:themeColor="text1"/>
              </w:rPr>
            </w:pPr>
            <w:r w:rsidRPr="00A967F6">
              <w:rPr>
                <w:color w:val="000000" w:themeColor="text1"/>
              </w:rPr>
              <w:t>X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Pr="00A967F6" w:rsidRDefault="00A967F6" w:rsidP="00C8513A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A967F6" w:rsidTr="00421555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A967F6" w:rsidRDefault="00A967F6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A967F6" w:rsidRPr="00C8513A" w:rsidRDefault="00A967F6" w:rsidP="00C8513A">
            <w:pPr>
              <w:jc w:val="center"/>
              <w:rPr>
                <w:b/>
              </w:rPr>
            </w:pPr>
            <w:r w:rsidRPr="00C8513A">
              <w:rPr>
                <w:b/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b/>
                <w:color w:val="FFFFFF" w:themeColor="background1"/>
              </w:rPr>
              <w:t>Brewster</w:t>
            </w:r>
            <w:proofErr w:type="spellEnd"/>
          </w:p>
        </w:tc>
      </w:tr>
      <w:tr w:rsidR="00A967F6" w:rsidTr="00CA557B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r>
              <w:t>Reflexão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CA557B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>
            <w:proofErr w:type="spellStart"/>
            <w:r>
              <w:t>Refracção</w:t>
            </w:r>
            <w:proofErr w:type="spellEnd"/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C8513A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A967F6" w:rsidRDefault="00A967F6" w:rsidP="00C8513A">
            <w:pPr>
              <w:jc w:val="center"/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Mallus</w:t>
            </w:r>
            <w:proofErr w:type="spellEnd"/>
          </w:p>
        </w:tc>
      </w:tr>
      <w:tr w:rsidR="00A967F6" w:rsidTr="006851A1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7F6" w:rsidRDefault="00A967F6" w:rsidP="003B6B17">
            <w:r>
              <w:t>Polarização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A967F6" w:rsidTr="00271699">
        <w:trPr>
          <w:trHeight w:val="70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67F6" w:rsidRDefault="00A967F6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67F6" w:rsidRDefault="00A967F6" w:rsidP="003B6B17">
            <w:r>
              <w:t>Luz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967F6" w:rsidRDefault="00A967F6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67F6" w:rsidRDefault="00A967F6" w:rsidP="003B6B17"/>
        </w:tc>
      </w:tr>
      <w:tr w:rsidR="00363534" w:rsidTr="00A967F6">
        <w:trPr>
          <w:trHeight w:val="70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6 novembro</w:t>
            </w:r>
          </w:p>
        </w:tc>
      </w:tr>
      <w:tr w:rsidR="00C8513A" w:rsidTr="00C8513A"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>
            <w:r>
              <w:t>Fundamentação Experimental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Brewster</w:t>
            </w:r>
            <w:proofErr w:type="spellEnd"/>
          </w:p>
        </w:tc>
      </w:tr>
      <w:tr w:rsidR="003B6B17" w:rsidTr="00CA557B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B17" w:rsidRDefault="003B6B17" w:rsidP="003B6B17">
            <w:r>
              <w:t>Ângulo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3B6B17" w:rsidTr="00CA557B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6B17" w:rsidRDefault="003B6B17" w:rsidP="003B6B17">
            <w:r>
              <w:t>Tipo de material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C8513A" w:rsidTr="00C8513A"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513A" w:rsidRDefault="00C8513A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Mallus</w:t>
            </w:r>
            <w:proofErr w:type="spellEnd"/>
          </w:p>
        </w:tc>
      </w:tr>
      <w:tr w:rsidR="003B6B17" w:rsidTr="00CA557B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Feixe de luz (caraterísticas)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</w:tr>
      <w:tr w:rsidR="003B6B17" w:rsidTr="00CA557B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63534" w:rsidP="003B6B17">
            <w:r>
              <w:t>Ângulo de rotação da lente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6 novembro</w:t>
            </w:r>
          </w:p>
        </w:tc>
      </w:tr>
      <w:tr w:rsidR="00C8513A" w:rsidTr="00C8513A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>
            <w:r>
              <w:t>Casos práticos</w:t>
            </w:r>
          </w:p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color w:val="FFFFFF" w:themeColor="background1"/>
              </w:rPr>
            </w:pPr>
            <w:r w:rsidRPr="00C8513A">
              <w:rPr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color w:val="FFFFFF" w:themeColor="background1"/>
              </w:rPr>
              <w:t>Brewster</w:t>
            </w:r>
            <w:proofErr w:type="spellEnd"/>
          </w:p>
        </w:tc>
      </w:tr>
      <w:tr w:rsidR="003B6B17" w:rsidTr="00CA557B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Experiência1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</w:tr>
      <w:tr w:rsidR="00C8513A" w:rsidTr="00C8513A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13A" w:rsidRDefault="00C8513A" w:rsidP="003B6B17"/>
        </w:tc>
        <w:tc>
          <w:tcPr>
            <w:tcW w:w="4145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C8513A" w:rsidRPr="00C8513A" w:rsidRDefault="00C8513A" w:rsidP="00C8513A">
            <w:pPr>
              <w:jc w:val="center"/>
              <w:rPr>
                <w:b/>
                <w:color w:val="FFFFFF" w:themeColor="background1"/>
              </w:rPr>
            </w:pPr>
            <w:r w:rsidRPr="00C8513A">
              <w:rPr>
                <w:b/>
                <w:color w:val="FFFFFF" w:themeColor="background1"/>
              </w:rPr>
              <w:t xml:space="preserve">Lei de </w:t>
            </w:r>
            <w:proofErr w:type="spellStart"/>
            <w:r w:rsidRPr="00C8513A">
              <w:rPr>
                <w:b/>
                <w:color w:val="FFFFFF" w:themeColor="background1"/>
              </w:rPr>
              <w:t>Mallus</w:t>
            </w:r>
            <w:proofErr w:type="spellEnd"/>
          </w:p>
        </w:tc>
      </w:tr>
      <w:tr w:rsidR="003B6B17" w:rsidTr="00CA557B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6B17" w:rsidRDefault="003B6B17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>
            <w:r>
              <w:t>Experiência 1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B17" w:rsidRDefault="003B6B17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3B6B17" w:rsidRDefault="00E43C01" w:rsidP="003B6B17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B6B17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E26E45" w:rsidP="003B6B17">
            <w:r>
              <w:t>15</w:t>
            </w:r>
            <w:r w:rsidR="00363534">
              <w:t xml:space="preserve"> novembro</w:t>
            </w:r>
          </w:p>
        </w:tc>
      </w:tr>
      <w:tr w:rsidR="00EB56C3" w:rsidTr="00A967F6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EB56C3">
            <w:pPr>
              <w:jc w:val="center"/>
            </w:pPr>
            <w:r>
              <w:t>Estrutura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Introdução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EB56C3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Conclusão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EB56C3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56C3" w:rsidRDefault="00EB56C3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Resumo</w:t>
            </w:r>
          </w:p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>
            <w:r>
              <w:t>X</w:t>
            </w:r>
          </w:p>
        </w:tc>
        <w:tc>
          <w:tcPr>
            <w:tcW w:w="4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56C3" w:rsidRDefault="00EB56C3" w:rsidP="003B6B17"/>
        </w:tc>
      </w:tr>
      <w:tr w:rsidR="00363534" w:rsidTr="00A967F6">
        <w:trPr>
          <w:trHeight w:val="77"/>
        </w:trPr>
        <w:tc>
          <w:tcPr>
            <w:tcW w:w="85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>
            <w:r>
              <w:t>Aplicação “</w:t>
            </w:r>
            <w:proofErr w:type="spellStart"/>
            <w:r>
              <w:t>LightGo</w:t>
            </w:r>
            <w:proofErr w:type="spellEnd"/>
            <w:r>
              <w:t>”</w:t>
            </w:r>
          </w:p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Contextualização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9116AA" w:rsidP="003B6B17">
            <w:r>
              <w:t>X</w:t>
            </w:r>
          </w:p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B6B17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>
            <w:r>
              <w:t>Objetivos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9116AA" w:rsidP="003B6B17">
            <w:r>
              <w:t>X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B6B17"/>
        </w:tc>
      </w:tr>
      <w:tr w:rsidR="00363534" w:rsidTr="00A967F6">
        <w:trPr>
          <w:trHeight w:val="77"/>
        </w:trPr>
        <w:tc>
          <w:tcPr>
            <w:tcW w:w="85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63534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>
            <w:r>
              <w:t>Resultados</w:t>
            </w:r>
            <w:r w:rsidR="009116AA">
              <w:t xml:space="preserve"> (imagens)</w:t>
            </w:r>
          </w:p>
        </w:tc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363534" w:rsidP="00363534"/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9116AA" w:rsidP="00363534">
            <w:r>
              <w:t>X</w:t>
            </w:r>
          </w:p>
        </w:tc>
      </w:tr>
      <w:tr w:rsidR="00363534" w:rsidTr="00A967F6">
        <w:trPr>
          <w:trHeight w:val="77"/>
        </w:trPr>
        <w:tc>
          <w:tcPr>
            <w:tcW w:w="85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3534" w:rsidRDefault="00363534" w:rsidP="00363534"/>
        </w:tc>
        <w:tc>
          <w:tcPr>
            <w:tcW w:w="2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0C41BA" w:rsidP="00363534">
            <w:r>
              <w:t>PRAZO</w:t>
            </w:r>
          </w:p>
        </w:tc>
        <w:tc>
          <w:tcPr>
            <w:tcW w:w="172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3534" w:rsidRDefault="006C6E68" w:rsidP="00363534">
            <w:r>
              <w:t>15</w:t>
            </w:r>
            <w:r w:rsidR="00363534">
              <w:t xml:space="preserve"> novembro</w:t>
            </w:r>
          </w:p>
        </w:tc>
      </w:tr>
      <w:tr w:rsidR="00363534" w:rsidRPr="000D7D01" w:rsidTr="00363534">
        <w:tc>
          <w:tcPr>
            <w:tcW w:w="5000" w:type="pct"/>
            <w:gridSpan w:val="9"/>
          </w:tcPr>
          <w:p w:rsidR="00363534" w:rsidRPr="00065F69" w:rsidRDefault="00363534" w:rsidP="000D7D01">
            <w:pPr>
              <w:jc w:val="center"/>
              <w:rPr>
                <w:sz w:val="28"/>
                <w:szCs w:val="28"/>
              </w:rPr>
            </w:pPr>
            <w:r w:rsidRPr="00065F69">
              <w:rPr>
                <w:sz w:val="28"/>
                <w:szCs w:val="28"/>
              </w:rPr>
              <w:t>Aplicação</w:t>
            </w:r>
          </w:p>
        </w:tc>
      </w:tr>
      <w:tr w:rsidR="002B281D" w:rsidTr="00A967F6">
        <w:tc>
          <w:tcPr>
            <w:tcW w:w="855" w:type="pct"/>
            <w:vMerge w:val="restart"/>
            <w:vAlign w:val="center"/>
          </w:tcPr>
          <w:p w:rsidR="002B281D" w:rsidRDefault="002B281D" w:rsidP="002B281D">
            <w:pPr>
              <w:jc w:val="center"/>
            </w:pPr>
            <w:r>
              <w:t>Engenharia de Requisitos</w:t>
            </w:r>
          </w:p>
        </w:tc>
        <w:tc>
          <w:tcPr>
            <w:tcW w:w="2422" w:type="pct"/>
          </w:tcPr>
          <w:p w:rsidR="002B281D" w:rsidRDefault="002B281D" w:rsidP="00363534">
            <w:r>
              <w:t>Diagrama de casos de uso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Definir tipo de polarização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16" w:type="pct"/>
          </w:tcPr>
          <w:p w:rsidR="002B281D" w:rsidRDefault="002B281D" w:rsidP="00363534"/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Polarização reflexão</w:t>
            </w:r>
          </w:p>
        </w:tc>
        <w:tc>
          <w:tcPr>
            <w:tcW w:w="412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</w:tcPr>
          <w:p w:rsidR="002B281D" w:rsidRDefault="002B281D" w:rsidP="00363534"/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Polarização absorção</w:t>
            </w:r>
          </w:p>
        </w:tc>
        <w:tc>
          <w:tcPr>
            <w:tcW w:w="412" w:type="pct"/>
            <w:shd w:val="clear" w:color="auto" w:fill="auto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CA557B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Carregar ficheiros</w:t>
            </w:r>
          </w:p>
        </w:tc>
        <w:tc>
          <w:tcPr>
            <w:tcW w:w="412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</w:tcPr>
          <w:p w:rsidR="002B281D" w:rsidRDefault="002B281D" w:rsidP="00363534"/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</w:tcPr>
          <w:p w:rsidR="002B281D" w:rsidRDefault="002B281D" w:rsidP="00363534"/>
        </w:tc>
      </w:tr>
      <w:tr w:rsidR="002B281D" w:rsidTr="008C70B5">
        <w:tc>
          <w:tcPr>
            <w:tcW w:w="855" w:type="pct"/>
            <w:vMerge w:val="restart"/>
            <w:vAlign w:val="center"/>
          </w:tcPr>
          <w:p w:rsidR="002B281D" w:rsidRDefault="002B281D" w:rsidP="002B281D">
            <w:pPr>
              <w:jc w:val="center"/>
            </w:pPr>
            <w:r>
              <w:t>Análise</w:t>
            </w:r>
          </w:p>
        </w:tc>
        <w:tc>
          <w:tcPr>
            <w:tcW w:w="2422" w:type="pct"/>
          </w:tcPr>
          <w:p w:rsidR="002B281D" w:rsidRDefault="002B281D" w:rsidP="00363534">
            <w:r>
              <w:t>Racional Identificação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8C70B5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Racional Associações</w:t>
            </w:r>
          </w:p>
        </w:tc>
        <w:tc>
          <w:tcPr>
            <w:tcW w:w="412" w:type="pct"/>
          </w:tcPr>
          <w:p w:rsidR="002B281D" w:rsidRDefault="002B281D" w:rsidP="00363534"/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2B281D" w:rsidRDefault="002B281D" w:rsidP="00363534"/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2B281D" w:rsidTr="00271699">
        <w:tc>
          <w:tcPr>
            <w:tcW w:w="855" w:type="pct"/>
            <w:vMerge/>
          </w:tcPr>
          <w:p w:rsidR="002B281D" w:rsidRDefault="002B281D" w:rsidP="00363534"/>
        </w:tc>
        <w:tc>
          <w:tcPr>
            <w:tcW w:w="2422" w:type="pct"/>
          </w:tcPr>
          <w:p w:rsidR="002B281D" w:rsidRDefault="002B281D" w:rsidP="00363534">
            <w:r>
              <w:t>Modelo de domínio</w:t>
            </w:r>
          </w:p>
        </w:tc>
        <w:tc>
          <w:tcPr>
            <w:tcW w:w="412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05" w:type="pct"/>
            <w:gridSpan w:val="2"/>
            <w:shd w:val="clear" w:color="auto" w:fill="92D050"/>
          </w:tcPr>
          <w:p w:rsidR="002B281D" w:rsidRDefault="002B281D" w:rsidP="00363534">
            <w:r>
              <w:t>X</w:t>
            </w:r>
          </w:p>
        </w:tc>
        <w:tc>
          <w:tcPr>
            <w:tcW w:w="490" w:type="pct"/>
            <w:gridSpan w:val="3"/>
            <w:shd w:val="clear" w:color="auto" w:fill="92D050"/>
          </w:tcPr>
          <w:p w:rsidR="002B281D" w:rsidRDefault="00CA557B" w:rsidP="00363534">
            <w:r>
              <w:t>X</w:t>
            </w:r>
          </w:p>
        </w:tc>
        <w:tc>
          <w:tcPr>
            <w:tcW w:w="416" w:type="pct"/>
            <w:shd w:val="clear" w:color="auto" w:fill="92D050"/>
          </w:tcPr>
          <w:p w:rsidR="002B281D" w:rsidRDefault="002B281D" w:rsidP="00363534">
            <w:r>
              <w:t>X</w:t>
            </w:r>
          </w:p>
        </w:tc>
      </w:tr>
      <w:tr w:rsidR="00BB5C62" w:rsidTr="00D120B7">
        <w:tc>
          <w:tcPr>
            <w:tcW w:w="855" w:type="pct"/>
            <w:vMerge w:val="restart"/>
          </w:tcPr>
          <w:p w:rsidR="00BB5C62" w:rsidRDefault="002B281D" w:rsidP="00BB5C62">
            <w:r>
              <w:t>Desenho (Diagrama de Classes e Diagrama e Sequência)</w:t>
            </w:r>
          </w:p>
        </w:tc>
        <w:tc>
          <w:tcPr>
            <w:tcW w:w="2422" w:type="pct"/>
          </w:tcPr>
          <w:p w:rsidR="00BB5C62" w:rsidRDefault="00BB5C62" w:rsidP="00BB5C62">
            <w:r>
              <w:t>Carregar ficheiros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92D050"/>
          </w:tcPr>
          <w:p w:rsidR="00BB5C62" w:rsidRDefault="00CA557B" w:rsidP="00BB5C62">
            <w:r>
              <w:t>X</w:t>
            </w:r>
          </w:p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271699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Definir tipo de polarização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  <w:shd w:val="clear" w:color="auto" w:fill="FFFF00"/>
          </w:tcPr>
          <w:p w:rsidR="00BB5C62" w:rsidRDefault="00CA557B" w:rsidP="00BB5C62">
            <w:r>
              <w:t>X</w:t>
            </w:r>
          </w:p>
        </w:tc>
        <w:tc>
          <w:tcPr>
            <w:tcW w:w="416" w:type="pct"/>
          </w:tcPr>
          <w:p w:rsidR="00BB5C62" w:rsidRDefault="00BB5C62" w:rsidP="00BB5C62"/>
        </w:tc>
      </w:tr>
      <w:tr w:rsidR="00BB5C62" w:rsidTr="00271699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absorção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  <w:shd w:val="clear" w:color="auto" w:fill="FFFF00"/>
          </w:tcPr>
          <w:p w:rsidR="00BB5C62" w:rsidRDefault="00CA557B" w:rsidP="00BB5C62">
            <w:r>
              <w:t>X</w:t>
            </w:r>
          </w:p>
        </w:tc>
      </w:tr>
      <w:tr w:rsidR="00BB5C62" w:rsidTr="00CA557B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reflexão</w:t>
            </w:r>
          </w:p>
        </w:tc>
        <w:tc>
          <w:tcPr>
            <w:tcW w:w="412" w:type="pct"/>
            <w:shd w:val="clear" w:color="auto" w:fill="FFFF00"/>
          </w:tcPr>
          <w:p w:rsidR="00BB5C62" w:rsidRDefault="00CA557B" w:rsidP="00BB5C62">
            <w:r>
              <w:t>X</w:t>
            </w:r>
          </w:p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  <w:shd w:val="clear" w:color="auto" w:fill="auto"/>
          </w:tcPr>
          <w:p w:rsidR="00BB5C62" w:rsidRDefault="00BB5C62" w:rsidP="00BB5C62">
            <w:r>
              <w:t>Estatística</w:t>
            </w:r>
          </w:p>
        </w:tc>
        <w:tc>
          <w:tcPr>
            <w:tcW w:w="412" w:type="pct"/>
            <w:shd w:val="clear" w:color="auto" w:fill="auto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auto"/>
          </w:tcPr>
          <w:p w:rsidR="00BB5C62" w:rsidRDefault="00BB5C62" w:rsidP="00BB5C62"/>
        </w:tc>
        <w:tc>
          <w:tcPr>
            <w:tcW w:w="490" w:type="pct"/>
            <w:gridSpan w:val="3"/>
            <w:shd w:val="clear" w:color="auto" w:fill="auto"/>
          </w:tcPr>
          <w:p w:rsidR="00BB5C62" w:rsidRDefault="00BB5C62" w:rsidP="00BB5C62"/>
        </w:tc>
        <w:tc>
          <w:tcPr>
            <w:tcW w:w="416" w:type="pct"/>
            <w:shd w:val="clear" w:color="auto" w:fill="auto"/>
          </w:tcPr>
          <w:p w:rsidR="00BB5C62" w:rsidRDefault="00BB5C62" w:rsidP="00BB5C62"/>
        </w:tc>
      </w:tr>
      <w:tr w:rsidR="00BB5C62" w:rsidTr="00A967F6">
        <w:trPr>
          <w:trHeight w:val="70"/>
        </w:trPr>
        <w:tc>
          <w:tcPr>
            <w:tcW w:w="855" w:type="pct"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/>
        </w:tc>
        <w:tc>
          <w:tcPr>
            <w:tcW w:w="1723" w:type="pct"/>
            <w:gridSpan w:val="7"/>
          </w:tcPr>
          <w:p w:rsidR="00BB5C62" w:rsidRDefault="00BB5C62" w:rsidP="00BB5C62">
            <w:r>
              <w:t>8 novembro</w:t>
            </w:r>
          </w:p>
        </w:tc>
      </w:tr>
      <w:tr w:rsidR="00BB5C62" w:rsidTr="009116AA">
        <w:tc>
          <w:tcPr>
            <w:tcW w:w="855" w:type="pct"/>
            <w:vMerge w:val="restart"/>
          </w:tcPr>
          <w:p w:rsidR="00BB5C62" w:rsidRDefault="00BB5C62" w:rsidP="00BB5C62"/>
        </w:tc>
        <w:tc>
          <w:tcPr>
            <w:tcW w:w="4145" w:type="pct"/>
            <w:gridSpan w:val="8"/>
            <w:shd w:val="clear" w:color="auto" w:fill="7F7F7F" w:themeFill="text1" w:themeFillTint="80"/>
          </w:tcPr>
          <w:p w:rsidR="00BB5C62" w:rsidRPr="009116AA" w:rsidRDefault="00BB5C62" w:rsidP="00BB5C62">
            <w:pPr>
              <w:jc w:val="center"/>
              <w:rPr>
                <w:color w:val="FFFFFF" w:themeColor="background1"/>
              </w:rPr>
            </w:pPr>
            <w:r w:rsidRPr="009116AA">
              <w:rPr>
                <w:color w:val="FFFFFF" w:themeColor="background1"/>
              </w:rPr>
              <w:t>Código</w:t>
            </w:r>
          </w:p>
        </w:tc>
      </w:tr>
      <w:tr w:rsidR="00BB5C62" w:rsidTr="006C6FD3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Carregar ficheiros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  <w:shd w:val="clear" w:color="auto" w:fill="92D050"/>
          </w:tcPr>
          <w:p w:rsidR="00BB5C62" w:rsidRDefault="00BB5C62" w:rsidP="00BB5C62">
            <w:r>
              <w:t>X</w:t>
            </w:r>
            <w:bookmarkStart w:id="0" w:name="_GoBack"/>
            <w:bookmarkEnd w:id="0"/>
          </w:p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Definir tipo de polarização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>
            <w:r>
              <w:t>X</w:t>
            </w:r>
          </w:p>
        </w:tc>
        <w:tc>
          <w:tcPr>
            <w:tcW w:w="416" w:type="pct"/>
          </w:tcPr>
          <w:p w:rsidR="00BB5C62" w:rsidRDefault="00BB5C62" w:rsidP="00BB5C62">
            <w:r>
              <w:t>X</w:t>
            </w:r>
          </w:p>
        </w:tc>
      </w:tr>
      <w:tr w:rsidR="00BB5C62" w:rsidTr="00A967F6"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Obter polarização absorção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>
            <w:r>
              <w:t>X</w:t>
            </w:r>
          </w:p>
        </w:tc>
        <w:tc>
          <w:tcPr>
            <w:tcW w:w="416" w:type="pct"/>
          </w:tcPr>
          <w:p w:rsidR="00BB5C62" w:rsidRDefault="00BB5C62" w:rsidP="00BB5C62">
            <w:r>
              <w:t>X</w:t>
            </w:r>
          </w:p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  <w:shd w:val="clear" w:color="auto" w:fill="auto"/>
          </w:tcPr>
          <w:p w:rsidR="00BB5C62" w:rsidRDefault="00BB5C62" w:rsidP="00BB5C62">
            <w:r>
              <w:t>Obter polarização reflexão</w:t>
            </w:r>
          </w:p>
        </w:tc>
        <w:tc>
          <w:tcPr>
            <w:tcW w:w="412" w:type="pct"/>
            <w:shd w:val="clear" w:color="auto" w:fill="auto"/>
          </w:tcPr>
          <w:p w:rsidR="00BB5C62" w:rsidRDefault="00BB5C62" w:rsidP="00BB5C62">
            <w:r>
              <w:t>X</w:t>
            </w:r>
          </w:p>
        </w:tc>
        <w:tc>
          <w:tcPr>
            <w:tcW w:w="405" w:type="pct"/>
            <w:gridSpan w:val="2"/>
            <w:shd w:val="clear" w:color="auto" w:fill="auto"/>
          </w:tcPr>
          <w:p w:rsidR="00BB5C62" w:rsidRDefault="00BB5C62" w:rsidP="00BB5C62">
            <w:r>
              <w:t>X</w:t>
            </w:r>
          </w:p>
        </w:tc>
        <w:tc>
          <w:tcPr>
            <w:tcW w:w="490" w:type="pct"/>
            <w:gridSpan w:val="3"/>
            <w:shd w:val="clear" w:color="auto" w:fill="auto"/>
          </w:tcPr>
          <w:p w:rsidR="00BB5C62" w:rsidRDefault="00BB5C62" w:rsidP="00BB5C62"/>
        </w:tc>
        <w:tc>
          <w:tcPr>
            <w:tcW w:w="416" w:type="pct"/>
            <w:shd w:val="clear" w:color="auto" w:fill="auto"/>
          </w:tcPr>
          <w:p w:rsidR="00BB5C62" w:rsidRDefault="00BB5C62" w:rsidP="00BB5C62"/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>
            <w:r>
              <w:t>Estatística</w:t>
            </w:r>
          </w:p>
        </w:tc>
        <w:tc>
          <w:tcPr>
            <w:tcW w:w="412" w:type="pct"/>
          </w:tcPr>
          <w:p w:rsidR="00BB5C62" w:rsidRDefault="00BB5C62" w:rsidP="00BB5C62"/>
        </w:tc>
        <w:tc>
          <w:tcPr>
            <w:tcW w:w="405" w:type="pct"/>
            <w:gridSpan w:val="2"/>
          </w:tcPr>
          <w:p w:rsidR="00BB5C62" w:rsidRDefault="00BB5C62" w:rsidP="00BB5C62"/>
        </w:tc>
        <w:tc>
          <w:tcPr>
            <w:tcW w:w="490" w:type="pct"/>
            <w:gridSpan w:val="3"/>
          </w:tcPr>
          <w:p w:rsidR="00BB5C62" w:rsidRDefault="00BB5C62" w:rsidP="00BB5C62"/>
        </w:tc>
        <w:tc>
          <w:tcPr>
            <w:tcW w:w="416" w:type="pct"/>
          </w:tcPr>
          <w:p w:rsidR="00BB5C62" w:rsidRDefault="00BB5C62" w:rsidP="00BB5C62"/>
        </w:tc>
      </w:tr>
      <w:tr w:rsidR="00BB5C62" w:rsidTr="00A967F6">
        <w:trPr>
          <w:trHeight w:val="77"/>
        </w:trPr>
        <w:tc>
          <w:tcPr>
            <w:tcW w:w="855" w:type="pct"/>
            <w:vMerge/>
          </w:tcPr>
          <w:p w:rsidR="00BB5C62" w:rsidRDefault="00BB5C62" w:rsidP="00BB5C62"/>
        </w:tc>
        <w:tc>
          <w:tcPr>
            <w:tcW w:w="2422" w:type="pct"/>
          </w:tcPr>
          <w:p w:rsidR="00BB5C62" w:rsidRDefault="00BB5C62" w:rsidP="00BB5C62"/>
        </w:tc>
        <w:tc>
          <w:tcPr>
            <w:tcW w:w="1723" w:type="pct"/>
            <w:gridSpan w:val="7"/>
          </w:tcPr>
          <w:p w:rsidR="00BB5C62" w:rsidRDefault="00BB5C62" w:rsidP="00BB5C62">
            <w:r>
              <w:t>15 novembro</w:t>
            </w:r>
          </w:p>
        </w:tc>
      </w:tr>
    </w:tbl>
    <w:p w:rsidR="00573E97" w:rsidRDefault="00573E97" w:rsidP="008455EA"/>
    <w:sectPr w:rsidR="00573E97" w:rsidSect="00065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94"/>
    <w:rsid w:val="00002BAD"/>
    <w:rsid w:val="00010B2D"/>
    <w:rsid w:val="00021EA1"/>
    <w:rsid w:val="00025315"/>
    <w:rsid w:val="000400AE"/>
    <w:rsid w:val="00065F69"/>
    <w:rsid w:val="00070AE3"/>
    <w:rsid w:val="00082595"/>
    <w:rsid w:val="00095AC5"/>
    <w:rsid w:val="000B3886"/>
    <w:rsid w:val="000C41BA"/>
    <w:rsid w:val="000D0C1E"/>
    <w:rsid w:val="000D40A8"/>
    <w:rsid w:val="000D7D01"/>
    <w:rsid w:val="001315A7"/>
    <w:rsid w:val="00144C0B"/>
    <w:rsid w:val="00145866"/>
    <w:rsid w:val="0017079C"/>
    <w:rsid w:val="001711BF"/>
    <w:rsid w:val="00176BC5"/>
    <w:rsid w:val="0018413B"/>
    <w:rsid w:val="001B0A3C"/>
    <w:rsid w:val="001C152E"/>
    <w:rsid w:val="00207F1F"/>
    <w:rsid w:val="00211BC2"/>
    <w:rsid w:val="00217AB7"/>
    <w:rsid w:val="002219CA"/>
    <w:rsid w:val="00221FF9"/>
    <w:rsid w:val="00236DD1"/>
    <w:rsid w:val="00241062"/>
    <w:rsid w:val="00245ABE"/>
    <w:rsid w:val="002617D2"/>
    <w:rsid w:val="002625B1"/>
    <w:rsid w:val="00271699"/>
    <w:rsid w:val="00280B6D"/>
    <w:rsid w:val="002A2007"/>
    <w:rsid w:val="002B1339"/>
    <w:rsid w:val="002B281D"/>
    <w:rsid w:val="002C1178"/>
    <w:rsid w:val="002E34B7"/>
    <w:rsid w:val="002E7B82"/>
    <w:rsid w:val="002F7962"/>
    <w:rsid w:val="00316354"/>
    <w:rsid w:val="00320315"/>
    <w:rsid w:val="00345308"/>
    <w:rsid w:val="00357166"/>
    <w:rsid w:val="003628C2"/>
    <w:rsid w:val="00363534"/>
    <w:rsid w:val="00370522"/>
    <w:rsid w:val="00373E7C"/>
    <w:rsid w:val="0039396B"/>
    <w:rsid w:val="003B3AD4"/>
    <w:rsid w:val="003B6B17"/>
    <w:rsid w:val="003D7298"/>
    <w:rsid w:val="003E11E3"/>
    <w:rsid w:val="003E7429"/>
    <w:rsid w:val="00413F66"/>
    <w:rsid w:val="00444BED"/>
    <w:rsid w:val="00463197"/>
    <w:rsid w:val="004632E1"/>
    <w:rsid w:val="00467865"/>
    <w:rsid w:val="004720A3"/>
    <w:rsid w:val="00472194"/>
    <w:rsid w:val="004729BC"/>
    <w:rsid w:val="00486BF6"/>
    <w:rsid w:val="004B30C5"/>
    <w:rsid w:val="004D4621"/>
    <w:rsid w:val="004E1D29"/>
    <w:rsid w:val="005259A4"/>
    <w:rsid w:val="00536DA1"/>
    <w:rsid w:val="00542B96"/>
    <w:rsid w:val="00545DB1"/>
    <w:rsid w:val="00551181"/>
    <w:rsid w:val="00563CA9"/>
    <w:rsid w:val="00573E97"/>
    <w:rsid w:val="00587DBA"/>
    <w:rsid w:val="00597DE2"/>
    <w:rsid w:val="005B20D7"/>
    <w:rsid w:val="005C1C94"/>
    <w:rsid w:val="005C2F83"/>
    <w:rsid w:val="005F72D4"/>
    <w:rsid w:val="006106E4"/>
    <w:rsid w:val="0061083A"/>
    <w:rsid w:val="006133E7"/>
    <w:rsid w:val="00641505"/>
    <w:rsid w:val="00644BE7"/>
    <w:rsid w:val="00657E43"/>
    <w:rsid w:val="006655FA"/>
    <w:rsid w:val="006851A1"/>
    <w:rsid w:val="006907D1"/>
    <w:rsid w:val="006A065F"/>
    <w:rsid w:val="006B341A"/>
    <w:rsid w:val="006B6405"/>
    <w:rsid w:val="006C1C9F"/>
    <w:rsid w:val="006C630B"/>
    <w:rsid w:val="006C6E68"/>
    <w:rsid w:val="006C6FD3"/>
    <w:rsid w:val="006D3DB4"/>
    <w:rsid w:val="00761F4E"/>
    <w:rsid w:val="00762486"/>
    <w:rsid w:val="0076690E"/>
    <w:rsid w:val="007B4185"/>
    <w:rsid w:val="007B54BA"/>
    <w:rsid w:val="007C17C4"/>
    <w:rsid w:val="007C4BFF"/>
    <w:rsid w:val="007C57A5"/>
    <w:rsid w:val="007E409D"/>
    <w:rsid w:val="0082133D"/>
    <w:rsid w:val="008455EA"/>
    <w:rsid w:val="008601B5"/>
    <w:rsid w:val="0089266A"/>
    <w:rsid w:val="0089573D"/>
    <w:rsid w:val="008B233B"/>
    <w:rsid w:val="008C4468"/>
    <w:rsid w:val="008C51C2"/>
    <w:rsid w:val="008C6863"/>
    <w:rsid w:val="008C70B5"/>
    <w:rsid w:val="008D5CCC"/>
    <w:rsid w:val="008D5CEA"/>
    <w:rsid w:val="008E1213"/>
    <w:rsid w:val="008E3028"/>
    <w:rsid w:val="008F086B"/>
    <w:rsid w:val="008F294D"/>
    <w:rsid w:val="009009C3"/>
    <w:rsid w:val="009021DC"/>
    <w:rsid w:val="009116AA"/>
    <w:rsid w:val="00937961"/>
    <w:rsid w:val="00937FAD"/>
    <w:rsid w:val="00942B3E"/>
    <w:rsid w:val="009632CB"/>
    <w:rsid w:val="009804AE"/>
    <w:rsid w:val="009822A4"/>
    <w:rsid w:val="00982D64"/>
    <w:rsid w:val="00991052"/>
    <w:rsid w:val="00994451"/>
    <w:rsid w:val="009B6753"/>
    <w:rsid w:val="009F262B"/>
    <w:rsid w:val="00A052AD"/>
    <w:rsid w:val="00A17D05"/>
    <w:rsid w:val="00A3031B"/>
    <w:rsid w:val="00A37B6E"/>
    <w:rsid w:val="00A65053"/>
    <w:rsid w:val="00A6781C"/>
    <w:rsid w:val="00A80D39"/>
    <w:rsid w:val="00A86300"/>
    <w:rsid w:val="00A9216B"/>
    <w:rsid w:val="00A92B76"/>
    <w:rsid w:val="00A967F6"/>
    <w:rsid w:val="00B0492A"/>
    <w:rsid w:val="00B12439"/>
    <w:rsid w:val="00B25306"/>
    <w:rsid w:val="00B34A25"/>
    <w:rsid w:val="00B729A3"/>
    <w:rsid w:val="00B77FA4"/>
    <w:rsid w:val="00B942D9"/>
    <w:rsid w:val="00B97910"/>
    <w:rsid w:val="00BA548B"/>
    <w:rsid w:val="00BB5929"/>
    <w:rsid w:val="00BB5C62"/>
    <w:rsid w:val="00BD6F94"/>
    <w:rsid w:val="00BE0610"/>
    <w:rsid w:val="00BE45D3"/>
    <w:rsid w:val="00C02DF5"/>
    <w:rsid w:val="00C17C27"/>
    <w:rsid w:val="00C422E5"/>
    <w:rsid w:val="00C438C4"/>
    <w:rsid w:val="00C645BD"/>
    <w:rsid w:val="00C64946"/>
    <w:rsid w:val="00C64F6E"/>
    <w:rsid w:val="00C74FD0"/>
    <w:rsid w:val="00C8513A"/>
    <w:rsid w:val="00C9534B"/>
    <w:rsid w:val="00CA557B"/>
    <w:rsid w:val="00CC267C"/>
    <w:rsid w:val="00CC27B3"/>
    <w:rsid w:val="00CC2D19"/>
    <w:rsid w:val="00CD16FF"/>
    <w:rsid w:val="00CD1CF7"/>
    <w:rsid w:val="00CD7E0F"/>
    <w:rsid w:val="00D004F2"/>
    <w:rsid w:val="00D120B7"/>
    <w:rsid w:val="00D46A8D"/>
    <w:rsid w:val="00D5180D"/>
    <w:rsid w:val="00D538F4"/>
    <w:rsid w:val="00D70C62"/>
    <w:rsid w:val="00D72A29"/>
    <w:rsid w:val="00D74F80"/>
    <w:rsid w:val="00D8056B"/>
    <w:rsid w:val="00DA4DBC"/>
    <w:rsid w:val="00DB4F11"/>
    <w:rsid w:val="00DB74A0"/>
    <w:rsid w:val="00DC6F11"/>
    <w:rsid w:val="00DD015C"/>
    <w:rsid w:val="00DD1315"/>
    <w:rsid w:val="00DE3EB5"/>
    <w:rsid w:val="00DF0351"/>
    <w:rsid w:val="00E26E45"/>
    <w:rsid w:val="00E278B4"/>
    <w:rsid w:val="00E34FBA"/>
    <w:rsid w:val="00E43C01"/>
    <w:rsid w:val="00E64044"/>
    <w:rsid w:val="00E83C86"/>
    <w:rsid w:val="00E94F7A"/>
    <w:rsid w:val="00EA0BB5"/>
    <w:rsid w:val="00EB56C3"/>
    <w:rsid w:val="00ED5AE0"/>
    <w:rsid w:val="00EE2D36"/>
    <w:rsid w:val="00EE69B8"/>
    <w:rsid w:val="00EE7A3F"/>
    <w:rsid w:val="00EF04FF"/>
    <w:rsid w:val="00EF17A0"/>
    <w:rsid w:val="00F02B26"/>
    <w:rsid w:val="00F22C06"/>
    <w:rsid w:val="00F4159F"/>
    <w:rsid w:val="00F416F7"/>
    <w:rsid w:val="00F57C05"/>
    <w:rsid w:val="00F62041"/>
    <w:rsid w:val="00F62E2C"/>
    <w:rsid w:val="00F84DB8"/>
    <w:rsid w:val="00F97DB4"/>
    <w:rsid w:val="00FB404E"/>
    <w:rsid w:val="00FB4772"/>
    <w:rsid w:val="00FB7A87"/>
    <w:rsid w:val="00FC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F713"/>
  <w15:docId w15:val="{9739E60B-53C9-48AB-B8B6-392F5F13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B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472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4D4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D46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20C904-E578-4E19-A8D8-8FEF02E6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Nana (1151088)</dc:creator>
  <cp:lastModifiedBy>Pedro Fernandes</cp:lastModifiedBy>
  <cp:revision>37</cp:revision>
  <cp:lastPrinted>2016-11-01T11:32:00Z</cp:lastPrinted>
  <dcterms:created xsi:type="dcterms:W3CDTF">2016-11-01T10:59:00Z</dcterms:created>
  <dcterms:modified xsi:type="dcterms:W3CDTF">2016-11-09T23:11:00Z</dcterms:modified>
</cp:coreProperties>
</file>