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Style w:val="1038"/>
        <w:pBdr/>
        <w:spacing/>
        <w:ind/>
        <w:rPr/>
      </w:pPr>
      <w:r>
        <w:t xml:space="preserve">Análisis de un conjunto de datos de origen biológico mediante técnicas de </w:t>
      </w:r>
      <w:r>
        <w:rPr>
          <w:i/>
          <w:iCs/>
        </w:rPr>
        <w:t xml:space="preserve">machine learning</w:t>
      </w:r>
      <w:r>
        <w:t xml:space="preserve"> supervisadas y no supervisadas </w:t>
      </w:r>
      <w:r/>
    </w:p>
    <w:p>
      <w:pPr>
        <w:pBdr/>
        <w:spacing/>
        <w:ind/>
        <w:rPr/>
      </w:pPr>
      <w:r/>
      <w:r/>
    </w:p>
    <w:p>
      <w:pPr>
        <w:pStyle w:val="1066"/>
        <w:pBdr/>
        <w:spacing/>
        <w:ind/>
        <w:rPr/>
      </w:pPr>
      <w:r>
        <w:t xml:space="preserve">Objetivos</w:t>
      </w:r>
      <w:r>
        <w:t xml:space="preserve"> </w:t>
      </w:r>
      <w:r/>
    </w:p>
    <w:p>
      <w:pPr>
        <w:pBdr/>
        <w:spacing/>
        <w:ind/>
        <w:rPr/>
      </w:pPr>
      <w:r/>
      <w:r/>
    </w:p>
    <w:p>
      <w:pPr>
        <w:pBdr/>
        <w:spacing/>
        <w:ind/>
        <w:rPr>
          <w:b/>
        </w:rPr>
      </w:pPr>
      <w:r>
        <w:t xml:space="preserve">El objetivo de esta actividad es </w:t>
      </w:r>
      <w:r>
        <w:t xml:space="preserve">implementar de forma razonada </w:t>
      </w:r>
      <w:r>
        <w:t xml:space="preserve">técnicas de aprendizaje</w:t>
      </w:r>
      <w:r>
        <w:t xml:space="preserve"> supervisado y no </w:t>
      </w:r>
      <w:r>
        <w:t xml:space="preserve">supervisado</w:t>
      </w:r>
      <w:r>
        <w:t xml:space="preserve"> </w:t>
      </w:r>
      <w:r>
        <w:t xml:space="preserve">para</w:t>
      </w:r>
      <w:r>
        <w:t xml:space="preserve"> el análisis de un conjunto de datos de origen biológico. </w:t>
      </w:r>
      <w:r>
        <w:rPr>
          <w:b/>
        </w:rPr>
      </w:r>
    </w:p>
    <w:p>
      <w:pPr>
        <w:pBdr/>
        <w:spacing/>
        <w:ind/>
        <w:rPr/>
      </w:pPr>
      <w:r/>
      <w:r/>
    </w:p>
    <w:p>
      <w:pPr>
        <w:pStyle w:val="1066"/>
        <w:pBdr/>
        <w:spacing/>
        <w:ind/>
        <w:rPr/>
      </w:pPr>
      <w:r>
        <w:t xml:space="preserve">Pautas de elaboración</w:t>
      </w:r>
      <w:r/>
    </w:p>
    <w:p>
      <w:pPr>
        <w:pBdr/>
        <w:spacing/>
        <w:ind/>
        <w:rPr/>
      </w:pPr>
      <w:r/>
      <w:r/>
    </w:p>
    <w:p>
      <w:pPr>
        <w:pBdr/>
        <w:spacing/>
        <w:ind/>
        <w:rPr/>
      </w:pPr>
      <w:r>
        <w:t xml:space="preserve">Para esta actividad </w:t>
      </w:r>
      <w:r>
        <w:t xml:space="preserve">necesitaréis</w:t>
      </w:r>
      <w:r>
        <w:t xml:space="preserve"> un ordenador con </w:t>
      </w:r>
      <w:hyperlink r:id="rId19" w:tooltip="https://cran.r-project.org/bin/windows/base/" w:history="1">
        <w:r>
          <w:rPr>
            <w:rStyle w:val="1016"/>
          </w:rPr>
          <w:t xml:space="preserve">R instalado</w:t>
        </w:r>
      </w:hyperlink>
      <w:r>
        <w:t xml:space="preserve"> y los datos provistos por el profesor, que consisten en:</w:t>
      </w:r>
      <w:r/>
    </w:p>
    <w:p>
      <w:pPr>
        <w:pBdr/>
        <w:spacing/>
        <w:ind/>
        <w:rPr/>
      </w:pPr>
      <w:r/>
      <w:r/>
    </w:p>
    <w:p>
      <w:pPr>
        <w:pStyle w:val="1021"/>
        <w:pBdr/>
        <w:spacing/>
        <w:ind/>
        <w:rPr/>
      </w:pPr>
      <w:r>
        <w:t xml:space="preserve">Classes: contiene las clases de cada muestra. </w:t>
      </w:r>
      <w:r/>
    </w:p>
    <w:p>
      <w:pPr>
        <w:pStyle w:val="1021"/>
        <w:pBdr/>
        <w:spacing/>
        <w:ind/>
        <w:rPr/>
      </w:pPr>
      <w:r>
        <w:t xml:space="preserve">Column_names: contiene los nombres de cada columna (genes)</w:t>
      </w:r>
      <w:r/>
    </w:p>
    <w:p>
      <w:pPr>
        <w:pStyle w:val="1021"/>
        <w:pBdr/>
        <w:spacing/>
        <w:ind/>
        <w:rPr/>
      </w:pPr>
      <w:r>
        <w:t xml:space="preserve">Gene_expression: valores de expresión de cada gen. </w:t>
      </w:r>
      <w:r/>
    </w:p>
    <w:p>
      <w:pPr>
        <w:pBdr/>
        <w:spacing/>
        <w:ind/>
        <w:rPr/>
      </w:pPr>
      <w:r/>
      <w:r/>
    </w:p>
    <w:p>
      <w:pPr>
        <w:pStyle w:val="1066"/>
        <w:pBdr/>
        <w:spacing/>
        <w:ind/>
        <w:rPr/>
      </w:pPr>
      <w:r>
        <w:t xml:space="preserve">Actividades</w:t>
      </w:r>
      <w:r/>
    </w:p>
    <w:p>
      <w:pPr>
        <w:pBdr/>
        <w:spacing/>
        <w:ind/>
        <w:rPr/>
      </w:pPr>
      <w:r/>
      <w:r/>
    </w:p>
    <w:p>
      <w:pPr>
        <w:pStyle w:val="1021"/>
        <w:pBdr/>
        <w:spacing/>
        <w:ind/>
        <w:rPr/>
      </w:pPr>
      <w:r>
        <w:t xml:space="preserve">Preparación el entorno de trabajo (instalación y carga de paquetes adecuados).</w:t>
      </w:r>
      <w:r/>
    </w:p>
    <w:p>
      <w:pPr>
        <w:pStyle w:val="1021"/>
        <w:pBdr/>
        <w:spacing/>
        <w:ind/>
        <w:rPr/>
      </w:pPr>
      <w:r>
        <w:t xml:space="preserve">Depurado del conjunto de datos: </w:t>
      </w:r>
      <w:r/>
    </w:p>
    <w:p>
      <w:pPr>
        <w:pStyle w:val="1056"/>
        <w:pBdr/>
        <w:spacing/>
        <w:ind/>
        <w:rPr/>
      </w:pPr>
      <w:r>
        <w:t xml:space="preserve">Generar un solo </w:t>
      </w:r>
      <w:r>
        <w:rPr>
          <w:i/>
          <w:iCs/>
        </w:rPr>
        <w:t xml:space="preserve">dataframe</w:t>
      </w:r>
      <w:r>
        <w:t xml:space="preserve"> cuyas columnas se correspondan con el nombre del gen, el nombre de las filas con el ID </w:t>
      </w:r>
      <w:r>
        <w:rPr>
          <w:i/>
          <w:iCs/>
        </w:rPr>
        <w:t xml:space="preserve">(identification)</w:t>
      </w:r>
      <w:r>
        <w:t xml:space="preserve"> de cada muestra y donde se incluya la columna con la clase de cada muestra.</w:t>
      </w:r>
      <w:r/>
    </w:p>
    <w:p>
      <w:pPr>
        <w:pStyle w:val="1056"/>
        <w:pBdr/>
        <w:spacing/>
        <w:ind/>
        <w:rPr/>
      </w:pPr>
      <w:r>
        <w:t xml:space="preserve">Imputación de los datos NA. </w:t>
      </w:r>
      <w:r/>
    </w:p>
    <w:p>
      <w:pPr>
        <w:pStyle w:val="1056"/>
        <w:pBdr/>
        <w:spacing/>
        <w:ind/>
        <w:rPr/>
      </w:pPr>
      <w:r>
        <w:t xml:space="preserve">Otros métodos de procesamiento de las muestras escogidos por el estudiante después explorar los datos.</w:t>
      </w:r>
      <w:r/>
    </w:p>
    <w:p>
      <w:pPr>
        <w:pStyle w:val="1021"/>
        <w:pBdr/>
        <w:spacing/>
        <w:ind/>
        <w:rPr/>
      </w:pPr>
      <w:r>
        <w:t xml:space="preserve">Implementación de cuatro métodos de aprendizaje no supervisado: dos de reducción de dimensionalidad y dos de clusterización. </w:t>
      </w:r>
      <w:r/>
    </w:p>
    <w:p>
      <w:pPr>
        <w:pStyle w:val="1021"/>
        <w:pBdr/>
        <w:spacing/>
        <w:ind/>
        <w:rPr/>
      </w:pPr>
      <w:r>
        <w:t xml:space="preserve">Implementación de tres métodos de aprendizaje supervisado + cálculo de diferentes métricas de evaluación: </w:t>
      </w:r>
      <w:r>
        <w:t xml:space="preserve">matriz de confusión, precisión, sensibilidad, especificidad y</w:t>
      </w:r>
      <w:r>
        <w:t xml:space="preserve"> score-F1. </w:t>
      </w:r>
      <w:r/>
    </w:p>
    <w:p>
      <w:pPr>
        <w:pStyle w:val="1021"/>
        <w:pBdr/>
        <w:spacing/>
        <w:ind/>
        <w:rPr/>
      </w:pPr>
      <w:r>
        <w:t xml:space="preserve">Preguntas de respuesta corta. </w:t>
      </w:r>
      <w:r/>
    </w:p>
    <w:p>
      <w:pPr>
        <w:pBdr/>
        <w:spacing/>
        <w:ind/>
        <w:rPr/>
      </w:pPr>
      <w:r/>
      <w:r/>
    </w:p>
    <w:p>
      <w:pPr>
        <w:pStyle w:val="1066"/>
        <w:pBdr/>
        <w:spacing/>
        <w:ind/>
        <w:rPr/>
      </w:pPr>
      <w:r>
        <w:t xml:space="preserve">Extensión</w:t>
      </w:r>
      <w:r>
        <w:t xml:space="preserve"> y formato</w:t>
      </w:r>
      <w:r/>
    </w:p>
    <w:p>
      <w:pPr>
        <w:pBdr/>
        <w:spacing/>
        <w:ind/>
        <w:rPr/>
      </w:pPr>
      <w:r/>
      <w:r/>
    </w:p>
    <w:p>
      <w:pPr>
        <w:pBdr/>
        <w:spacing/>
        <w:ind/>
        <w:rPr/>
      </w:pPr>
      <w:r>
        <w:t xml:space="preserve">Los resultados deberán ser entregados como un </w:t>
      </w:r>
      <w:r>
        <w:rPr>
          <w:i/>
          <w:iCs/>
        </w:rPr>
        <w:t xml:space="preserve">script</w:t>
      </w:r>
      <w:r>
        <w:t xml:space="preserve"> de R. </w:t>
      </w:r>
      <w:r/>
    </w:p>
    <w:p>
      <w:pPr>
        <w:pBdr/>
        <w:spacing/>
        <w:ind/>
        <w:rPr/>
      </w:pPr>
      <w:r/>
      <w:r/>
    </w:p>
    <w:p>
      <w:pPr>
        <w:pBdr/>
        <w:spacing/>
        <w:ind/>
        <w:rPr/>
      </w:pPr>
      <w:r>
        <w:t xml:space="preserve">No hay una extensión máxima del </w:t>
      </w:r>
      <w:r>
        <w:rPr>
          <w:i/>
          <w:iCs/>
        </w:rPr>
        <w:t xml:space="preserve">script.</w:t>
      </w:r>
      <w:r/>
    </w:p>
    <w:p>
      <w:pPr>
        <w:pBdr/>
        <w:spacing/>
        <w:ind/>
        <w:rPr/>
      </w:pPr>
      <w:r/>
      <w:r/>
    </w:p>
    <w:p>
      <w:pPr>
        <w:pBdr/>
        <w:spacing/>
        <w:ind/>
        <w:rPr/>
      </w:pPr>
      <w:r>
        <w:t xml:space="preserve">El código utilizado ha de estar comentado de forma que su interpretación sea sencilla.</w:t>
      </w:r>
      <w:r/>
    </w:p>
    <w:p>
      <w:pPr>
        <w:pBdr/>
        <w:spacing/>
        <w:ind/>
        <w:rPr/>
      </w:pPr>
      <w:r/>
      <w:r/>
    </w:p>
    <w:p>
      <w:pPr>
        <w:pBdr/>
        <w:spacing/>
        <w:ind/>
        <w:rPr>
          <w:b/>
          <w:bCs/>
        </w:rPr>
      </w:pPr>
      <w:r>
        <w:rPr>
          <w:b/>
          <w:bCs/>
        </w:rPr>
        <w:t xml:space="preserve">Preguntas sobre las actividades</w:t>
      </w:r>
      <w:r>
        <w:rPr>
          <w:b/>
          <w:bCs/>
        </w:rPr>
        <w:t xml:space="preserve">:</w:t>
      </w:r>
      <w:r>
        <w:rPr>
          <w:b/>
          <w:bCs/>
        </w:rPr>
      </w:r>
    </w:p>
    <w:p>
      <w:pPr>
        <w:pBdr/>
        <w:spacing/>
        <w:ind/>
        <w:rPr/>
      </w:pPr>
      <w:r/>
      <w:r/>
    </w:p>
    <w:p>
      <w:pPr>
        <w:pStyle w:val="1057"/>
        <w:pBdr/>
        <w:spacing/>
        <w:ind/>
        <w:rPr/>
      </w:pPr>
      <w:r>
        <w:t xml:space="preserve">Procesamiento de los datos (0,5 puntos):</w:t>
      </w:r>
      <w:r/>
    </w:p>
    <w:p>
      <w:pPr>
        <w:pBdr/>
        <w:spacing/>
        <w:ind/>
        <w:rPr/>
      </w:pPr>
      <w:r/>
      <w:r/>
    </w:p>
    <w:p>
      <w:pPr>
        <w:pBdr/>
        <w:spacing/>
        <w:ind/>
        <w:rPr/>
      </w:pPr>
      <w:r>
        <w:t xml:space="preserve">¿Qué método habéis escogido para llevar a cabo la imputación de los datos? Razonad vuestra respuesta. (0,3 puntos).</w:t>
      </w:r>
      <w:r/>
    </w:p>
    <w:p>
      <w:pPr>
        <w:pBdr/>
        <w:spacing/>
        <w:ind/>
        <w:rPr/>
      </w:pPr>
      <w:r/>
      <w:r/>
    </w:p>
    <w:p>
      <w:pPr>
        <w:pBdr/>
        <w:spacing/>
        <w:ind/>
        <w:rPr/>
      </w:pPr>
      <w:r>
        <w:t xml:space="preserve">¿Habéis llevado a cabo algún otro tipo de procesamiento? Razonad vuestra respuesta. (0,2</w:t>
      </w:r>
      <w:r>
        <w:t xml:space="preserve"> </w:t>
      </w:r>
      <w:r>
        <w:t xml:space="preserve">puntos).</w:t>
      </w:r>
      <w:r/>
    </w:p>
    <w:p>
      <w:pPr>
        <w:pBdr/>
        <w:spacing/>
        <w:ind/>
        <w:rPr/>
      </w:pPr>
      <w:r/>
      <w:r/>
    </w:p>
    <w:p>
      <w:pPr>
        <w:pStyle w:val="1057"/>
        <w:pBdr/>
        <w:spacing/>
        <w:ind/>
        <w:rPr/>
      </w:pPr>
      <w:r>
        <w:t xml:space="preserve">Métodos no supervisados (1 punto):</w:t>
      </w:r>
      <w:r/>
    </w:p>
    <w:p>
      <w:pPr>
        <w:pBdr/>
        <w:spacing/>
        <w:ind/>
        <w:rPr/>
      </w:pPr>
      <w:r/>
      <w:r/>
    </w:p>
    <w:p>
      <w:pPr>
        <w:pBdr/>
        <w:spacing/>
        <w:ind/>
        <w:rPr/>
      </w:pPr>
      <w:r>
        <w:t xml:space="preserve">¿Cuál es el motivo por el cual habéis seleccionado estas técnicas de reducción de dimensionalidad? (0,3</w:t>
      </w:r>
      <w:r>
        <w:t xml:space="preserve"> </w:t>
      </w:r>
      <w:r>
        <w:t xml:space="preserve">puntos).</w:t>
      </w:r>
      <w:r/>
    </w:p>
    <w:p>
      <w:pPr>
        <w:pBdr/>
        <w:spacing/>
        <w:ind/>
        <w:rPr/>
      </w:pPr>
      <w:r>
        <w:t xml:space="preserve">Mótivo de Elección del PCA</w:t>
      </w:r>
      <w:r/>
    </w:p>
    <w:p>
      <w:pPr>
        <w:pBdr/>
        <w:spacing/>
        <w:ind/>
        <w:rPr/>
      </w:pPr>
      <w:r/>
      <w:r/>
    </w:p>
    <w:p>
      <w:pPr>
        <w:pBdr/>
        <w:spacing/>
        <w:ind/>
        <w:rPr>
          <w:highlight w:val="none"/>
        </w:rPr>
      </w:pPr>
      <w:r>
        <w:t xml:space="preserve">He seleccionado el Análisis de Componentes Principales (PCA) buscando una combinacion lineal de las variables objeto de estudio maximizando la varianza de los datos, y que minimice la correlacion entre ellas. Además esta técnica se ordena en función de su v</w:t>
      </w:r>
      <w:r>
        <w:t xml:space="preserve">arianza, es decir, que se ordena en funcion de cuánto se separan o desvían los valores individuales de un conjunto respecto a su media. </w:t>
      </w:r>
      <w:r>
        <w:t xml:space="preserve">La PCA para este estudio ha logrado clasificar 5 grupos de genes que contribuyen significativamente a la varianza global, sin embargo, en este caso particular, las dos primeras componentes principales (PC1 y PC2) explican solo el 29.43% de la variabilidad t</w:t>
      </w:r>
      <w:r>
        <w:t xml:space="preserve">otal, lo que indica que no capturan una proporción suficiente de la varianza para identificar patrones claros. Se necesitaría 155 componentes para poder explicar el 90% de los datos de conjunto. Esto se refleja en las nubes de puntos generadas, que muestran </w:t>
      </w:r>
      <w:r>
        <w:t xml:space="preserve">una superposición significativa entre las clases, dificultando la separación entre grupos, salvo en el caso de AGH, que parece estar mejor definido.</w:t>
      </w:r>
      <w:r/>
      <w:r/>
    </w:p>
    <w:p>
      <w:pPr>
        <w:pBdr/>
        <w:spacing/>
        <w:ind/>
        <w:rPr>
          <w:highlight w:val="none"/>
        </w:rPr>
      </w:pPr>
      <w:r>
        <w:rPr>
          <w:highlight w:val="none"/>
        </w:rPr>
      </w:r>
      <w:r>
        <w:rPr>
          <w:highlight w:val="none"/>
        </w:rPr>
      </w:r>
    </w:p>
    <w:p>
      <w:pPr>
        <w:pBdr/>
        <w:spacing/>
        <w:ind/>
        <w:rPr/>
      </w:pPr>
      <w:r>
        <w:rPr>
          <w:highlight w:val="none"/>
        </w:rPr>
        <w:t xml:space="preserve">Mótivo de Elección del t-SNE</w:t>
      </w:r>
      <w:r/>
    </w:p>
    <w:p>
      <w:pPr>
        <w:pBdr/>
        <w:spacing/>
        <w:ind/>
        <w:rPr/>
      </w:pPr>
      <w:r>
        <w:rPr>
          <w:highlight w:val="none"/>
        </w:rPr>
      </w:r>
      <w:r/>
    </w:p>
    <w:p>
      <w:pPr>
        <w:pBdr/>
        <w:spacing/>
        <w:ind/>
        <w:rPr>
          <w:highlight w:val="none"/>
        </w:rPr>
      </w:pPr>
      <w:r>
        <w:rPr>
          <w:highlight w:val="none"/>
        </w:rPr>
        <w:t xml:space="preserve">Elegí el t-SNE (t-Distributed Stochastic Neighbor Embedding) porque es muy eficaz para reducir la dimensionalidad de los datos y, al mismo tiempo, mantener las relaciones locales entre los puntos. En el caso de los genes en cáncer de mama, las interacciones</w:t>
      </w:r>
      <w:r>
        <w:rPr>
          <w:highlight w:val="none"/>
        </w:rPr>
        <w:t xml:space="preserve"> son bastante complejas y no siempre siguen un patrón lineal.</w:t>
      </w:r>
      <w:r/>
      <w:r>
        <w:rPr>
          <w:highlight w:val="none"/>
        </w:rPr>
      </w:r>
      <w:r>
        <w:rPr>
          <w:highlight w:val="none"/>
        </w:rPr>
      </w:r>
    </w:p>
    <w:p>
      <w:pPr>
        <w:pBdr/>
        <w:spacing/>
        <w:ind/>
        <w:rPr>
          <w:highlight w:val="none"/>
        </w:rPr>
      </w:pPr>
      <w:r>
        <w:rPr>
          <w:highlight w:val="none"/>
        </w:rPr>
      </w:r>
      <w:r>
        <w:rPr>
          <w:highlight w:val="none"/>
        </w:rPr>
        <w:t xml:space="preserve">Los resultado muestran una separacuion bastabnte buena entre los 4 tipos de canceres, bien delimitado y bien separados entre ellos. Estos resultados indican que cada tipo de cáncer tiene un patrón único de expresión génica, como si cada uno tuviera su "huel</w:t>
      </w:r>
      <w:r>
        <w:rPr>
          <w:highlight w:val="none"/>
        </w:rPr>
        <w:t xml:space="preserve">la digital molecular". Esto refleja que los procesos y vías biológicas que los caracterizan son diferentes entre sí, como el modo en que crecen, se desarrollan o interactúan con su entorno. La separación clara entre los grupos sugiere que estos genes podría</w:t>
      </w:r>
      <w:r>
        <w:rPr>
          <w:highlight w:val="none"/>
        </w:rPr>
        <w:t xml:space="preserve">n servir para entender mejor lo que hace único a cada tipo de cáncer.</w:t>
      </w:r>
      <w:r>
        <w:rPr>
          <w:highlight w:val="none"/>
        </w:rPr>
      </w:r>
      <w:r>
        <w:rPr>
          <w:highlight w:val="none"/>
        </w:rPr>
      </w:r>
    </w:p>
    <w:p>
      <w:pPr>
        <w:pBdr/>
        <w:spacing/>
        <w:ind/>
        <w:rPr>
          <w:b/>
          <w:bCs/>
        </w:rPr>
      </w:pPr>
      <w:r>
        <w:rPr>
          <w:b/>
          <w:bCs/>
          <w:highlight w:val="none"/>
        </w:rPr>
      </w:r>
      <w:r>
        <w:rPr>
          <w:b/>
          <w:bCs/>
          <w:highlight w:val="none"/>
        </w:rPr>
      </w:r>
    </w:p>
    <w:p>
      <w:pPr>
        <w:pBdr/>
        <w:spacing/>
        <w:ind/>
        <w:rPr>
          <w:b/>
          <w:bCs/>
          <w:highlight w:val="none"/>
        </w:rPr>
      </w:pPr>
      <w:r>
        <w:rPr>
          <w:b/>
          <w:bCs/>
        </w:rPr>
        <w:t xml:space="preserve">¿Cuál es el motivo por el cual habéis seleccionado estas técnicas de clusterización? (0,3</w:t>
      </w:r>
      <w:r>
        <w:rPr>
          <w:b/>
          <w:bCs/>
        </w:rPr>
        <w:t xml:space="preserve"> </w:t>
      </w:r>
      <w:r>
        <w:rPr>
          <w:b/>
          <w:bCs/>
        </w:rPr>
        <w:t xml:space="preserve">puntos).</w:t>
      </w:r>
      <w:r>
        <w:rPr>
          <w:b/>
          <w:bCs/>
        </w:rPr>
      </w:r>
    </w:p>
    <w:p>
      <w:pPr>
        <w:pBdr/>
        <w:spacing/>
        <w:ind/>
        <w:rPr/>
      </w:pPr>
      <w:r/>
      <w:r/>
    </w:p>
    <w:p>
      <w:pPr>
        <w:pBdr/>
        <w:spacing/>
        <w:ind/>
        <w:rPr/>
      </w:pPr>
      <w:r>
        <w:rPr>
          <w:highlight w:val="none"/>
        </w:rPr>
        <w:t xml:space="preserve"> Clustering Jerárquico (Método DIANA)</w:t>
      </w:r>
      <w:r/>
      <w:r>
        <w:rPr>
          <w:highlight w:val="none"/>
        </w:rPr>
      </w:r>
      <w:r/>
      <w:r>
        <w:rPr>
          <w:highlight w:val="none"/>
        </w:rPr>
      </w:r>
    </w:p>
    <w:p>
      <w:pPr>
        <w:pBdr/>
        <w:spacing/>
        <w:ind/>
        <w:rPr/>
      </w:pPr>
      <w:r>
        <w:rPr>
          <w:highlight w:val="none"/>
        </w:rPr>
        <w:t xml:space="preserve">El código implementa el clustering divisivo utilizando el algoritmo DIANA con dos métricas de distancia distintas: euclidiana y Manhattan. En la primera línea, se utiliza la distancia euclidiana, que mide la "distancia directa" entre pun</w:t>
      </w:r>
      <w:r>
        <w:rPr>
          <w:highlight w:val="none"/>
        </w:rPr>
        <w:t xml:space="preserve">tos en un espacio multidimensional. En la segunda línea, se utiliza la distancia Manhattan, que calcula las diferencias absolutas entre las coordenadas de los puntos en cada dimensión. </w:t>
      </w:r>
      <w:r>
        <w:rPr>
          <w:highlight w:val="none"/>
        </w:rPr>
      </w:r>
    </w:p>
    <w:p>
      <w:pPr>
        <w:pBdr/>
        <w:spacing/>
        <w:ind/>
        <w:rPr/>
      </w:pPr>
      <w:r>
        <w:rPr>
          <w:highlight w:val="none"/>
        </w:rPr>
      </w:r>
      <w:r>
        <w:rPr>
          <w:highlight w:val="none"/>
        </w:rPr>
      </w:r>
    </w:p>
    <w:p>
      <w:pPr>
        <w:pBdr/>
        <w:spacing/>
        <w:ind/>
        <w:rPr/>
      </w:pPr>
      <w:r>
        <w:t xml:space="preserve">Mótivo de Elección</w:t>
      </w:r>
      <w:r>
        <w:t xml:space="preserve"> K-means</w:t>
      </w:r>
      <w:r/>
    </w:p>
    <w:p>
      <w:pPr>
        <w:pBdr/>
        <w:spacing/>
        <w:ind/>
        <w:rPr/>
      </w:pPr>
      <w:r/>
      <w:r/>
    </w:p>
    <w:p>
      <w:pPr>
        <w:pBdr/>
        <w:spacing/>
        <w:ind/>
        <w:rPr>
          <w:highlight w:val="none"/>
        </w:rPr>
      </w:pPr>
      <w:r>
        <w:t xml:space="preserve">K-means permite dividir los datos en un número específico de grupos (k), lo que es útil cuando se tiene una idea previa de la cantidad de clústeres esperados. Es eficiente para conjuntos de datos grandes y produce particiones claras, lo que facilita el an</w:t>
      </w:r>
      <w:r>
        <w:t xml:space="preserve">álisis.</w:t>
      </w:r>
      <w:r/>
      <w:r/>
      <w:r/>
    </w:p>
    <w:p>
      <w:pPr>
        <w:pBdr/>
        <w:spacing/>
        <w:ind/>
        <w:rPr/>
      </w:pPr>
      <w:r>
        <w:rPr>
          <w:highlight w:val="none"/>
        </w:rPr>
        <w:t xml:space="preserve">K-means es fácil de entender y rápido de ejecutar, incluso con grandes conjuntos de datos. Esto lo convierte en una opción popular para explorar grandes volúmenes de datos de expresión génica.</w:t>
      </w:r>
      <w:r/>
    </w:p>
    <w:p>
      <w:pPr>
        <w:pBdr/>
        <w:spacing/>
        <w:ind/>
        <w:rPr/>
      </w:pPr>
      <w:r>
        <w:rPr>
          <w:highlight w:val="none"/>
        </w:rPr>
      </w:r>
      <w:r/>
    </w:p>
    <w:p>
      <w:pPr>
        <w:pBdr/>
        <w:spacing/>
        <w:ind/>
        <w:rPr/>
      </w:pPr>
      <w:r>
        <w:rPr>
          <w:highlight w:val="none"/>
        </w:rPr>
        <w:t xml:space="preserve">-    A diferencia del clustering jerárquico, K-means permite predefinir el número de clústeres a formar. Esto puede ser útil cuando se tiene una idea previa del número de subgrupos que se desean identificar.</w:t>
      </w:r>
      <w:r/>
    </w:p>
    <w:p>
      <w:pPr>
        <w:pBdr/>
        <w:spacing/>
        <w:ind/>
        <w:rPr/>
      </w:pPr>
      <w:r>
        <w:rPr>
          <w:highlight w:val="none"/>
        </w:rPr>
      </w:r>
      <w:r/>
    </w:p>
    <w:p>
      <w:pPr>
        <w:pBdr/>
        <w:spacing/>
        <w:ind/>
        <w:rPr>
          <w:highlight w:val="none"/>
        </w:rPr>
      </w:pPr>
      <w:r>
        <w:rPr>
          <w:highlight w:val="none"/>
        </w:rPr>
        <w:t xml:space="preserve">-    El algoritmo es eficiente desde el punto de vista computacional, lo que permite aplicarlo en grandes conjuntos de datos sin que se vuelva un cuello de botella en el proceso.</w:t>
      </w:r>
      <w:r/>
      <w:r>
        <w:rPr>
          <w:highlight w:val="none"/>
        </w:rPr>
      </w:r>
      <w:r>
        <w:rPr>
          <w:highlight w:val="none"/>
        </w:rPr>
      </w:r>
    </w:p>
    <w:p>
      <w:pPr>
        <w:pBdr/>
        <w:spacing/>
        <w:ind/>
        <w:rPr>
          <w:b/>
          <w:bCs/>
        </w:rPr>
      </w:pPr>
      <w:r>
        <w:rPr>
          <w:b/>
          <w:bCs/>
          <w:highlight w:val="none"/>
        </w:rPr>
      </w:r>
      <w:r>
        <w:rPr>
          <w:b/>
          <w:bCs/>
          <w:highlight w:val="none"/>
        </w:rPr>
      </w:r>
    </w:p>
    <w:p>
      <w:pPr>
        <w:pBdr/>
        <w:spacing/>
        <w:ind/>
        <w:rPr>
          <w:b/>
          <w:bCs/>
        </w:rPr>
      </w:pPr>
      <w:r>
        <w:rPr>
          <w:b/>
          <w:bCs/>
        </w:rPr>
        <w:t xml:space="preserve">En ambos casos, ¿qué aspectos positivos y negativos tienen cada una? (0,2</w:t>
      </w:r>
      <w:r>
        <w:rPr>
          <w:b/>
          <w:bCs/>
        </w:rPr>
        <w:t xml:space="preserve"> </w:t>
      </w:r>
      <w:r>
        <w:rPr>
          <w:b/>
          <w:bCs/>
        </w:rPr>
        <w:t xml:space="preserve">puntos).</w:t>
      </w:r>
      <w:r>
        <w:rPr>
          <w:b/>
          <w:bCs/>
        </w:rPr>
      </w:r>
    </w:p>
    <w:p>
      <w:pPr>
        <w:pBdr/>
        <w:spacing/>
        <w:ind/>
        <w:rPr>
          <w:b/>
          <w:bCs/>
          <w:highlight w:val="none"/>
        </w:rPr>
      </w:pPr>
      <w:r>
        <w:rPr>
          <w:b/>
          <w:bCs/>
        </w:rPr>
      </w:r>
      <w:r>
        <w:rPr>
          <w:b/>
          <w:bCs/>
        </w:rPr>
        <w:t xml:space="preserve">Metodo Diana</w:t>
      </w:r>
      <w:r>
        <w:rPr>
          <w:b/>
          <w:bCs/>
        </w:rPr>
      </w:r>
    </w:p>
    <w:p>
      <w:pPr>
        <w:pBdr/>
        <w:spacing/>
        <w:ind/>
        <w:rPr/>
      </w:pPr>
      <w:r>
        <w:t xml:space="preserve">Aspectos positivos del clustering jerárquico (DIANA):</w:t>
      </w:r>
      <w:r/>
    </w:p>
    <w:p>
      <w:pPr>
        <w:pBdr/>
        <w:spacing/>
        <w:ind/>
        <w:rPr/>
      </w:pPr>
      <w:r/>
      <w:r/>
    </w:p>
    <w:p>
      <w:pPr>
        <w:pBdr/>
        <w:spacing/>
        <w:ind/>
        <w:rPr/>
      </w:pPr>
      <w:r>
        <w:t xml:space="preserve">-    A diferencia de métodos como K-means, no es necesario predefinir el número de grupos, lo que lo hace más flexible.</w:t>
      </w:r>
      <w:r/>
    </w:p>
    <w:p>
      <w:pPr>
        <w:pBdr/>
        <w:spacing/>
        <w:ind/>
        <w:rPr/>
      </w:pPr>
      <w:r/>
      <w:r/>
    </w:p>
    <w:p>
      <w:pPr>
        <w:pBdr/>
        <w:spacing/>
        <w:ind/>
        <w:rPr/>
      </w:pPr>
      <w:r>
        <w:t xml:space="preserve">-    La representación gráfica mediante dendrogramas facilita la interpretación de los resultados, ya que muestra cómo los clústeres se agrupan a medida que se dividen.</w:t>
      </w:r>
      <w:r/>
    </w:p>
    <w:p>
      <w:pPr>
        <w:pBdr/>
        <w:spacing/>
        <w:ind/>
        <w:rPr/>
      </w:pPr>
      <w:r/>
      <w:r/>
    </w:p>
    <w:p>
      <w:pPr>
        <w:pBdr/>
        <w:spacing/>
        <w:ind/>
        <w:rPr/>
      </w:pPr>
      <w:r>
        <w:t xml:space="preserve">Aspectos negativos del clustering jerárquico (DIANA):</w:t>
      </w:r>
      <w:r/>
    </w:p>
    <w:p>
      <w:pPr>
        <w:pBdr/>
        <w:spacing/>
        <w:ind/>
        <w:rPr/>
      </w:pPr>
      <w:r/>
      <w:r/>
    </w:p>
    <w:p>
      <w:pPr>
        <w:pBdr/>
        <w:spacing/>
        <w:ind/>
        <w:rPr/>
      </w:pPr>
      <w:r>
        <w:t xml:space="preserve">-   Este método puede ser computacionalmente costoso para grandes conjuntos de datos, lo que puede dificultar su aplicación en estudios de expresión génica a gran escala.</w:t>
      </w:r>
      <w:r/>
    </w:p>
    <w:p>
      <w:pPr>
        <w:pBdr/>
        <w:spacing/>
        <w:ind/>
        <w:rPr/>
      </w:pPr>
      <w:r/>
      <w:r/>
    </w:p>
    <w:p>
      <w:pPr>
        <w:pBdr/>
        <w:spacing/>
        <w:ind/>
        <w:rPr/>
      </w:pPr>
      <w:r>
        <w:t xml:space="preserve">-   El clustering jerárquico puede verse afectado por valores atípicos o ruido en los datos, lo que puede hacer que los clústeres no reflejen correctamente las relaciones biológicas subyacentes.</w:t>
      </w:r>
      <w:r/>
    </w:p>
    <w:p>
      <w:pPr>
        <w:pBdr/>
        <w:spacing/>
        <w:ind/>
        <w:rPr/>
      </w:pPr>
      <w:r/>
      <w:r/>
    </w:p>
    <w:p>
      <w:pPr>
        <w:pBdr/>
        <w:spacing/>
        <w:ind/>
        <w:rPr/>
      </w:pPr>
      <w:r>
        <w:t xml:space="preserve">-   Aunque no se debe predefinir el número de clústeres, puede ser complicado determinar el nivel adecuado de corte en el dendrograma para obtener una partición óptima de los clústeres.</w:t>
      </w:r>
      <w:r/>
      <w:r/>
      <w:r/>
    </w:p>
    <w:p>
      <w:pPr>
        <w:pBdr/>
        <w:spacing/>
        <w:ind/>
        <w:rPr/>
      </w:pPr>
      <w:r/>
      <w:r/>
    </w:p>
    <w:p>
      <w:pPr>
        <w:pBdr/>
        <w:spacing/>
        <w:ind/>
        <w:rPr/>
      </w:pPr>
      <w:r>
        <w:t xml:space="preserve"> Aspectos positivos del clustering no jerárquico (K-means):</w:t>
      </w:r>
      <w:r/>
    </w:p>
    <w:p>
      <w:pPr>
        <w:pBdr/>
        <w:spacing/>
        <w:ind/>
        <w:rPr/>
      </w:pPr>
      <w:r/>
      <w:r/>
    </w:p>
    <w:p>
      <w:pPr>
        <w:pBdr/>
        <w:spacing/>
        <w:ind/>
        <w:rPr/>
      </w:pPr>
      <w:r>
        <w:t xml:space="preserve">-    K-means es fácil de entender y rápido de ejecutar, incluso con grandes conjuntos de datos. Esto lo convierte en una opción popular para explorar grandes volúmenes de datos de expresión génica.</w:t>
      </w:r>
      <w:r/>
    </w:p>
    <w:p>
      <w:pPr>
        <w:pBdr/>
        <w:spacing/>
        <w:ind/>
        <w:rPr/>
      </w:pPr>
      <w:r/>
      <w:r/>
    </w:p>
    <w:p>
      <w:pPr>
        <w:pBdr/>
        <w:spacing/>
        <w:ind/>
        <w:rPr/>
      </w:pPr>
      <w:r>
        <w:t xml:space="preserve">-    A diferencia del clustering jerárquico, K-means permite predefinir el número de clústeres a formar. Esto puede ser útil cuando se tiene una idea previa del número de subgrupos que se desean identificar.</w:t>
      </w:r>
      <w:r/>
    </w:p>
    <w:p>
      <w:pPr>
        <w:pBdr/>
        <w:spacing/>
        <w:ind/>
        <w:rPr/>
      </w:pPr>
      <w:r/>
      <w:r/>
    </w:p>
    <w:p>
      <w:pPr>
        <w:pBdr/>
        <w:spacing/>
        <w:ind/>
        <w:rPr/>
      </w:pPr>
      <w:r>
        <w:t xml:space="preserve">-    El algoritmo es eficiente desde el punto de vista computacional, lo que permite aplicarlo en grandes conjuntos de datos sin que se vuelva un cuello de botella en el proceso.</w:t>
      </w:r>
      <w:r/>
    </w:p>
    <w:p>
      <w:pPr>
        <w:pBdr/>
        <w:spacing/>
        <w:ind/>
        <w:rPr/>
      </w:pPr>
      <w:r/>
      <w:r/>
    </w:p>
    <w:p>
      <w:pPr>
        <w:pBdr/>
        <w:spacing/>
        <w:ind/>
        <w:rPr/>
      </w:pPr>
      <w:r>
        <w:t xml:space="preserve">Limitaciones clustering no jerárquico (K-means):</w:t>
      </w:r>
      <w:r/>
    </w:p>
    <w:p>
      <w:pPr>
        <w:pBdr/>
        <w:spacing/>
        <w:ind/>
        <w:rPr/>
      </w:pPr>
      <w:r/>
      <w:r/>
    </w:p>
    <w:p>
      <w:pPr>
        <w:pBdr/>
        <w:spacing/>
        <w:ind/>
        <w:rPr/>
      </w:pPr>
      <w:r>
        <w:t xml:space="preserve">-   K-means requiere que el número de clústeres se especifique de antemano. Elegir el valor correcto para K puede ser complicado y no siempre refleja la estructura subyacente de los datos.</w:t>
      </w:r>
      <w:r/>
    </w:p>
    <w:p>
      <w:pPr>
        <w:pBdr/>
        <w:spacing/>
        <w:ind/>
        <w:rPr/>
      </w:pPr>
      <w:r/>
      <w:r/>
    </w:p>
    <w:p>
      <w:pPr>
        <w:pBdr/>
        <w:spacing/>
        <w:ind/>
        <w:rPr/>
      </w:pPr>
      <w:r>
        <w:t xml:space="preserve">-   K-means es sensible a los valores atípicos (outliers), que pueden distorsionar los centroides y afectar los resultados del agrupamiento.</w:t>
      </w:r>
      <w:r/>
    </w:p>
    <w:p>
      <w:pPr>
        <w:pBdr/>
        <w:spacing/>
        <w:ind/>
        <w:rPr/>
      </w:pPr>
      <w:r/>
      <w:r/>
    </w:p>
    <w:p>
      <w:pPr>
        <w:pBdr/>
        <w:spacing/>
        <w:ind/>
        <w:rPr>
          <w:highlight w:val="none"/>
        </w:rPr>
      </w:pPr>
      <w:r>
        <w:t xml:space="preserve">-   K-means funciona mejor cuando los clústeres son de forma esférica y tienen varianzas similares. Si los clústeres tienen formas complejas o distribuciones muy diferentes, los resultados pueden no ser satisfactorios.</w:t>
      </w:r>
      <w:r/>
      <w:r/>
      <w:r/>
    </w:p>
    <w:p>
      <w:pPr>
        <w:pBdr/>
        <w:spacing/>
        <w:ind/>
        <w:rPr/>
      </w:pPr>
      <w:r>
        <w:rPr>
          <w:highlight w:val="none"/>
        </w:rPr>
      </w:r>
      <w:r>
        <w:rPr>
          <w:highlight w:val="none"/>
        </w:rPr>
      </w:r>
    </w:p>
    <w:p>
      <w:pPr>
        <w:pBdr/>
        <w:spacing/>
        <w:ind/>
        <w:rPr>
          <w:b/>
          <w:bCs/>
        </w:rPr>
      </w:pPr>
      <w:r>
        <w:rPr>
          <w:b/>
          <w:bCs/>
        </w:rPr>
        <w:t xml:space="preserve">En el caso de la clusterización, ¿podéis afirmar con certeza que los clústeres generados son los mejores posibles? Razonad vuestra respuesta. (0,2</w:t>
      </w:r>
      <w:r>
        <w:rPr>
          <w:b/>
          <w:bCs/>
        </w:rPr>
        <w:t xml:space="preserve"> </w:t>
      </w:r>
      <w:r>
        <w:rPr>
          <w:b/>
          <w:bCs/>
        </w:rPr>
        <w:t xml:space="preserve">puntos).</w:t>
      </w:r>
      <w:r>
        <w:rPr>
          <w:b/>
          <w:bCs/>
        </w:rPr>
      </w:r>
    </w:p>
    <w:p>
      <w:pPr>
        <w:pBdr>
          <w:top w:val="none" w:color="000000" w:sz="4" w:space="0"/>
          <w:left w:val="none" w:color="000000" w:sz="4" w:space="0"/>
          <w:bottom w:val="none" w:color="000000" w:sz="4" w:space="0"/>
          <w:right w:val="none" w:color="000000" w:sz="4" w:space="0"/>
        </w:pBdr>
        <w:spacing/>
        <w:ind w:right="0" w:firstLine="0" w:left="0"/>
        <w:rPr/>
      </w:pPr>
      <w:r>
        <w:t xml:space="preserve">No se puede afirmar con certeza que los clústeres generados sean los mejores posibles, ya que la calidad de la clusterización depende de varios factores, como el algoritmo utilizado, los parámetros seleccionados (por ejemplo, el número de clústeres en k-me</w:t>
      </w:r>
      <w:r>
        <w:t xml:space="preserve">ans) y las características inherentes de los datos. Además, algunos algoritmos, como k-means, asumen que los clústeres son esféricos y de tamaño similar, lo cual puede no ajustarse a la distribución real de los datos. Aunque se han utilizan métricas como el mé</w:t>
      </w:r>
      <w:r>
        <w:t xml:space="preserve">todo del codo o el índice de silueta para evaluar la calidad, estas no garantizan que los resultados sean óptimos ni que representen la estructura subyacente de los datos de manera perfecta.</w:t>
      </w:r>
      <w:r/>
    </w:p>
    <w:p>
      <w:pPr>
        <w:pBdr/>
        <w:spacing/>
        <w:ind/>
        <w:rPr/>
      </w:pPr>
      <w:r/>
      <w:r/>
    </w:p>
    <w:p>
      <w:pPr>
        <w:pStyle w:val="1057"/>
        <w:pBdr/>
        <w:spacing/>
        <w:ind/>
        <w:rPr>
          <w:b/>
          <w:bCs/>
        </w:rPr>
      </w:pPr>
      <w:r>
        <w:rPr>
          <w:b/>
          <w:bCs/>
        </w:rPr>
        <w:t xml:space="preserve">Métodos supervisados (1,75 puntos):</w:t>
      </w:r>
      <w:r>
        <w:rPr>
          <w:b/>
          <w:bCs/>
        </w:rPr>
      </w:r>
    </w:p>
    <w:p>
      <w:pPr>
        <w:pBdr/>
        <w:spacing/>
        <w:ind/>
        <w:rPr/>
      </w:pPr>
      <w:r/>
      <w:r/>
    </w:p>
    <w:p>
      <w:pPr>
        <w:pBdr/>
        <w:spacing/>
        <w:ind/>
        <w:rPr/>
      </w:pPr>
      <w:r>
        <w:t xml:space="preserve">¿Cuál es el motivo por el cual habéis seleccionado ambas técnicas de aprendizaje supervisado? ¿Cuál ha dado mejores resultados a la hora de clasificar las muestras? Razonad vuestra respuesta (1</w:t>
      </w:r>
      <w:r>
        <w:t xml:space="preserve"> </w:t>
      </w:r>
      <w:r>
        <w:t xml:space="preserve">punto).</w:t>
      </w:r>
      <w:r/>
    </w:p>
    <w:p>
      <w:pPr>
        <w:pBdr/>
        <w:spacing/>
        <w:ind/>
        <w:rPr/>
      </w:pPr>
      <w:r>
        <w:t xml:space="preserve">*</w:t>
      </w:r>
      <w:r>
        <w:rPr>
          <w:i/>
          <w:iCs/>
        </w:rPr>
        <w:t xml:space="preserve">Borrador</w:t>
      </w:r>
      <w:r>
        <w:rPr>
          <w:i/>
          <w:iCs/>
        </w:rPr>
        <w:t xml:space="preserve">:</w:t>
      </w:r>
      <w:r/>
    </w:p>
    <w:p>
      <w:pPr>
        <w:pBdr/>
        <w:spacing/>
        <w:ind/>
        <w:rPr>
          <w:i/>
          <w:iCs/>
        </w:rPr>
      </w:pPr>
      <w:r>
        <w:rPr>
          <w:i/>
          <w:iCs/>
        </w:rPr>
        <w:t xml:space="preserve">Hemos elegido, por un lado</w:t>
      </w:r>
      <w:r>
        <w:rPr>
          <w:i/>
          <w:iCs/>
        </w:rPr>
        <w:t xml:space="preserve">, un algoritmo de análisis de la discriminante, concretamente el RDA (análisis de la discriminante regularizada) &gt; es un método con buen rendimiento para datos con relaciones lineales y además, al ser regularizado, incluye parámetros para evitar el ajuste.</w:t>
      </w:r>
      <w:r>
        <w:rPr>
          <w:i/>
          <w:iCs/>
        </w:rPr>
      </w:r>
    </w:p>
    <w:p>
      <w:pPr>
        <w:pBdr/>
        <w:spacing/>
        <w:ind/>
        <w:rPr>
          <w:i/>
          <w:iCs/>
        </w:rPr>
      </w:pPr>
      <w:r>
        <w:rPr>
          <w:i/>
          <w:iCs/>
        </w:rPr>
        <w:t xml:space="preserve">Hemos elegido SVM porque también tiene buen rendimiento y, además, como el RDA había salido bien, hemos optado por la forma lineal (parece que los datos si se pueden separar mediante funciones lineales).</w:t>
      </w:r>
      <w:r>
        <w:rPr>
          <w:i/>
          <w:iCs/>
        </w:rPr>
      </w:r>
    </w:p>
    <w:p>
      <w:pPr>
        <w:pBdr/>
        <w:spacing/>
        <w:ind/>
        <w:rPr>
          <w:i/>
          <w:iCs/>
        </w:rPr>
      </w:pPr>
      <w:r>
        <w:rPr>
          <w:i/>
          <w:iCs/>
        </w:rPr>
        <w:t xml:space="preserve">Finalmente, hemos elegido Random F</w:t>
      </w:r>
      <w:r>
        <w:rPr>
          <w:i/>
          <w:iCs/>
        </w:rPr>
        <w:t xml:space="preserve">orest porque es una técnica más robusta que las anteriores, ya que combina el poder predictivo de muchos modelos individuales (árboles de decisión). En este caso también serviría para datos con relaciones no lineales, para ver si la precisión mejora o no. </w:t>
      </w:r>
      <w:r>
        <w:rPr>
          <w:i/>
          <w:iCs/>
        </w:rPr>
      </w:r>
    </w:p>
    <w:p>
      <w:pPr>
        <w:pBdr/>
        <w:spacing/>
        <w:ind/>
        <w:rPr/>
      </w:pPr>
      <w:r/>
      <w:r/>
    </w:p>
    <w:p>
      <w:pPr>
        <w:pBdr/>
        <w:spacing/>
        <w:ind/>
        <w:rPr/>
      </w:pPr>
      <w:r>
        <w:t xml:space="preserve">¿Habéis considerado oportuno implementar algún método de reducción de dimensionalidad para procesar los datos antes de implementarlos en dichas técnicas? ¿Por qué? (0,5</w:t>
      </w:r>
      <w:r>
        <w:t xml:space="preserve"> </w:t>
      </w:r>
      <w:r>
        <w:t xml:space="preserve">puntos).</w:t>
      </w:r>
      <w:r/>
    </w:p>
    <w:p>
      <w:pPr>
        <w:pBdr/>
        <w:spacing/>
        <w:ind/>
        <w:rPr>
          <w:i/>
          <w:iCs/>
        </w:rPr>
      </w:pPr>
      <w:r>
        <w:rPr>
          <w:i/>
          <w:iCs/>
        </w:rPr>
        <w:t xml:space="preserve">*Borrador: </w:t>
      </w:r>
      <w:r>
        <w:rPr>
          <w:i/>
          <w:iCs/>
        </w:rPr>
      </w:r>
    </w:p>
    <w:p>
      <w:pPr>
        <w:pBdr/>
        <w:spacing/>
        <w:ind/>
        <w:rPr>
          <w:i/>
          <w:iCs/>
        </w:rPr>
      </w:pPr>
      <w:r>
        <w:rPr>
          <w:i/>
          <w:iCs/>
        </w:rPr>
        <w:t xml:space="preserve">En vez de eso, hemos pensado que lo mejor era aplicar un modelo de regularización, concretamente LASSO, ya que teníamos muchos genes y pensamos que lo mejor para estos algoritmos era trabajar solo con los más relevantes para la clasificación. </w:t>
      </w:r>
      <w:r>
        <w:rPr>
          <w:i/>
          <w:iCs/>
        </w:rPr>
      </w:r>
    </w:p>
    <w:p>
      <w:pPr>
        <w:pBdr/>
        <w:spacing/>
        <w:ind/>
        <w:rPr/>
      </w:pPr>
      <w:r/>
      <w:r/>
    </w:p>
    <w:p>
      <w:pPr>
        <w:pBdr/>
        <w:spacing/>
        <w:ind/>
        <w:rPr/>
      </w:pPr>
      <w:r>
        <w:t xml:space="preserve">¿Qué aspectos positivos y negativos tienen cada una de las técnicas que habéis escogido? (0,25</w:t>
      </w:r>
      <w:r>
        <w:t xml:space="preserve"> </w:t>
      </w:r>
      <w:r>
        <w:t xml:space="preserve">puntos).</w:t>
      </w:r>
      <w:r/>
    </w:p>
    <w:p>
      <w:pPr>
        <w:pBdr/>
        <w:spacing/>
        <w:ind/>
        <w:rPr>
          <w:i/>
          <w:iCs/>
        </w:rPr>
      </w:pPr>
      <w:r>
        <w:rPr>
          <w:i/>
          <w:iCs/>
        </w:rPr>
        <w:t xml:space="preserve">*Borrador:</w:t>
      </w:r>
      <w:r>
        <w:rPr>
          <w:i/>
          <w:iCs/>
        </w:rPr>
      </w:r>
    </w:p>
    <w:p>
      <w:pPr>
        <w:pBdr/>
        <w:spacing/>
        <w:ind/>
        <w:rPr>
          <w:i/>
          <w:iCs/>
        </w:rPr>
      </w:pPr>
      <w:r>
        <w:rPr>
          <w:i/>
          <w:iCs/>
        </w:rPr>
        <w:t xml:space="preserve">-RDA: (+)buen rendimiento para relaciones lineales/evita sobreajuste. (-)asume distribución normal de los datos, no sirve para clasificación según patrones no lineales</w:t>
      </w:r>
      <w:r>
        <w:rPr>
          <w:i/>
          <w:iCs/>
        </w:rPr>
      </w:r>
    </w:p>
    <w:p>
      <w:pPr>
        <w:pBdr/>
        <w:spacing/>
        <w:ind/>
        <w:rPr>
          <w:i/>
          <w:iCs/>
        </w:rPr>
      </w:pPr>
      <w:r>
        <w:rPr>
          <w:i/>
          <w:iCs/>
        </w:rPr>
        <w:t xml:space="preserve">-SVM:</w:t>
      </w:r>
      <w:r>
        <w:rPr>
          <w:i/>
          <w:iCs/>
        </w:rPr>
        <w:t xml:space="preserve"> (+) efectivo en espacios de alta dimensión/tiene funciones lineales y tipo kenrel para distintos tipos de datos (lineales y no lineales)  (-) coste computacional/elegir un kernel adecuado y el valor de C apropiado/</w:t>
      </w:r>
      <w:r>
        <w:rPr>
          <w:i/>
          <w:iCs/>
        </w:rPr>
      </w:r>
    </w:p>
    <w:p>
      <w:pPr>
        <w:pBdr/>
        <w:spacing/>
        <w:ind/>
        <w:rPr>
          <w:i/>
          <w:iCs/>
        </w:rPr>
      </w:pPr>
      <w:r>
        <w:rPr>
          <w:i/>
          <w:iCs/>
        </w:rPr>
        <w:t xml:space="preserve">-Random Forest (+)</w:t>
      </w:r>
      <w:r>
        <w:rPr>
          <w:i/>
          <w:iCs/>
        </w:rPr>
        <w:t xml:space="preserve">combina el poder predictivo de modelos individuales para generar un modelo final mas robusto/menos sensible a datos atípicos (-) coste computacional, potencial sobreajuste/falta de interpretabilidad</w:t>
      </w:r>
      <w:r>
        <w:rPr>
          <w:i/>
          <w:iCs/>
        </w:rPr>
      </w:r>
    </w:p>
    <w:p>
      <w:pPr>
        <w:pStyle w:val="1057"/>
        <w:pBdr/>
        <w:spacing/>
        <w:ind/>
        <w:rPr/>
      </w:pPr>
      <w:r>
        <w:t xml:space="preserve">De estas cuatro opciones, ¿qué tipo de arquitectura de </w:t>
      </w:r>
      <w:r>
        <w:rPr>
          <w:i/>
          <w:iCs/>
        </w:rPr>
        <w:t xml:space="preserve">deep learning</w:t>
      </w:r>
      <w:r>
        <w:t xml:space="preserve"> sería la más adecuada para procesar datos de expresión génica? Razonad vuestra respuesta (0,25 puntos).</w:t>
      </w:r>
      <w:r/>
    </w:p>
    <w:p>
      <w:pPr>
        <w:pBdr/>
        <w:spacing/>
        <w:ind/>
        <w:rPr/>
      </w:pPr>
      <w:r/>
      <w:r/>
    </w:p>
    <w:p>
      <w:pPr>
        <w:pBdr/>
        <w:spacing/>
        <w:ind w:firstLine="284"/>
        <w:rPr/>
      </w:pPr>
      <w:r>
        <w:t xml:space="preserve">a) Red de perceptrones </w:t>
      </w:r>
      <w:r>
        <w:rPr>
          <w:i/>
          <w:iCs/>
        </w:rPr>
        <w:t xml:space="preserve">(multiperceptron layers).</w:t>
      </w:r>
      <w:r/>
    </w:p>
    <w:p>
      <w:pPr>
        <w:pBdr/>
        <w:spacing/>
        <w:ind w:firstLine="284"/>
        <w:rPr/>
      </w:pPr>
      <w:r>
        <w:t xml:space="preserve">b) Redes convolucionales.</w:t>
      </w:r>
      <w:r/>
    </w:p>
    <w:p>
      <w:pPr>
        <w:pBdr/>
        <w:spacing/>
        <w:ind w:firstLine="284"/>
        <w:rPr/>
      </w:pPr>
      <w:r>
        <w:t xml:space="preserve">c) Redes recurrentes.</w:t>
      </w:r>
      <w:r/>
    </w:p>
    <w:p>
      <w:pPr>
        <w:pBdr/>
        <w:spacing/>
        <w:ind w:firstLine="284"/>
        <w:rPr/>
      </w:pPr>
      <w:r>
        <w:t xml:space="preserve">d) Redes de grafos.</w:t>
      </w:r>
      <w:r/>
    </w:p>
    <w:p>
      <w:pPr>
        <w:pBdr/>
        <w:spacing/>
        <w:ind/>
        <w:rPr/>
      </w:pPr>
      <w:r/>
      <w:r/>
    </w:p>
    <w:p>
      <w:pPr>
        <w:pStyle w:val="1066"/>
        <w:pBdr/>
        <w:spacing/>
        <w:ind/>
        <w:rPr/>
      </w:pPr>
      <w:r>
        <w:t xml:space="preserve">Rúbrica</w:t>
      </w:r>
      <w:r/>
    </w:p>
    <w:p>
      <w:pPr>
        <w:pStyle w:val="1067"/>
        <w:pBdr/>
        <w:spacing/>
        <w:ind w:left="284"/>
        <w:rPr/>
      </w:pPr>
      <w:r/>
      <w:r/>
    </w:p>
    <w:tbl>
      <w:tblPr>
        <w:tblStyle w:val="1068"/>
        <w:tblW w:w="0" w:type="auto"/>
        <w:tblBorders/>
        <w:tblLook w:val="04A0" w:firstRow="1" w:lastRow="0" w:firstColumn="1" w:lastColumn="0" w:noHBand="0" w:noVBand="1"/>
      </w:tblPr>
      <w:tblGrid>
        <w:gridCol w:w="1586"/>
        <w:gridCol w:w="4221"/>
        <w:gridCol w:w="1649"/>
        <w:gridCol w:w="754"/>
      </w:tblGrid>
      <w:tr>
        <w:trPr/>
        <w:tc>
          <w:tcPr>
            <w:shd w:val="clear" w:color="auto" w:fill="0098cd"/>
            <w:tcBorders>
              <w:bottom w:val="single" w:color="ffffff" w:themeColor="background1" w:sz="4" w:space="0"/>
            </w:tcBorders>
            <w:tcW w:w="1586" w:type="dxa"/>
            <w:vAlign w:val="center"/>
            <w:textDirection w:val="lrTb"/>
            <w:noWrap w:val="false"/>
          </w:tcPr>
          <w:p>
            <w:pPr>
              <w:pBdr/>
              <w:spacing w:line="240" w:lineRule="auto"/>
              <w:ind/>
              <w:jc w:val="center"/>
              <w:rPr>
                <w:rFonts w:cs="UnitOT-Medi"/>
                <w:b w:val="0"/>
                <w:color w:val="ffffff" w:themeColor="background1"/>
                <w:sz w:val="22"/>
                <w:szCs w:val="22"/>
              </w:rPr>
            </w:pPr>
            <w:r>
              <w:rPr>
                <w:rFonts w:cs="UnitOT-Medi"/>
                <w:b w:val="0"/>
                <w:bCs w:val="0"/>
                <w:color w:val="ffffff" w:themeColor="background1"/>
                <w:sz w:val="22"/>
                <w:szCs w:val="22"/>
              </w:rPr>
              <w:t xml:space="preserve">Análisis de un conjunto de datos de origen biológico mediante técnicas de </w:t>
            </w:r>
            <w:r>
              <w:rPr>
                <w:rFonts w:cs="UnitOT-Medi"/>
                <w:b w:val="0"/>
                <w:bCs w:val="0"/>
                <w:i/>
                <w:iCs/>
                <w:color w:val="ffffff" w:themeColor="background1"/>
                <w:sz w:val="22"/>
                <w:szCs w:val="22"/>
              </w:rPr>
              <w:t xml:space="preserve">machine learning</w:t>
            </w:r>
            <w:r>
              <w:rPr>
                <w:rFonts w:cs="UnitOT-Medi"/>
                <w:b w:val="0"/>
                <w:bCs w:val="0"/>
                <w:color w:val="ffffff" w:themeColor="background1"/>
                <w:sz w:val="22"/>
                <w:szCs w:val="22"/>
              </w:rPr>
              <w:t xml:space="preserve"> supervisadas y no supervisadas</w:t>
            </w:r>
            <w:r>
              <w:rPr>
                <w:rFonts w:cs="UnitOT-Medi"/>
                <w:b w:val="0"/>
                <w:color w:val="ffffff" w:themeColor="background1"/>
                <w:sz w:val="22"/>
                <w:szCs w:val="22"/>
              </w:rPr>
            </w:r>
          </w:p>
        </w:tc>
        <w:tc>
          <w:tcPr>
            <w:shd w:val="clear" w:color="auto" w:fill="0098cd"/>
            <w:tcBorders>
              <w:bottom w:val="single" w:color="ffffff" w:themeColor="background1" w:sz="4" w:space="0"/>
            </w:tcBorders>
            <w:tcW w:w="4221" w:type="dxa"/>
            <w:vAlign w:val="center"/>
            <w:textDirection w:val="lrTb"/>
            <w:noWrap w:val="false"/>
          </w:tcPr>
          <w:p>
            <w:pPr>
              <w:pBdr/>
              <w:spacing w:line="240" w:lineRule="auto"/>
              <w:ind/>
              <w:jc w:val="center"/>
              <w:rPr>
                <w:rFonts w:cs="UnitOT-Medi"/>
                <w:b w:val="0"/>
                <w:color w:val="ffffff" w:themeColor="background1"/>
                <w:sz w:val="22"/>
                <w:szCs w:val="22"/>
              </w:rPr>
            </w:pPr>
            <w:r>
              <w:rPr>
                <w:rFonts w:cs="UnitOT-Medi"/>
                <w:b w:val="0"/>
                <w:bCs w:val="0"/>
                <w:color w:val="ffffff" w:themeColor="background1"/>
                <w:sz w:val="22"/>
                <w:szCs w:val="22"/>
              </w:rPr>
              <w:t xml:space="preserve">Descripción</w:t>
            </w:r>
            <w:r>
              <w:rPr>
                <w:rFonts w:cs="UnitOT-Medi"/>
                <w:b w:val="0"/>
                <w:color w:val="ffffff" w:themeColor="background1"/>
                <w:sz w:val="22"/>
                <w:szCs w:val="22"/>
              </w:rPr>
            </w:r>
          </w:p>
        </w:tc>
        <w:tc>
          <w:tcPr>
            <w:shd w:val="clear" w:color="auto" w:fill="0098cd"/>
            <w:tcBorders>
              <w:bottom w:val="single" w:color="ffffff" w:themeColor="background1" w:sz="4" w:space="0"/>
            </w:tcBorders>
            <w:tcW w:w="1649" w:type="dxa"/>
            <w:vAlign w:val="center"/>
            <w:textDirection w:val="lrTb"/>
            <w:noWrap w:val="false"/>
          </w:tcPr>
          <w:p>
            <w:pPr>
              <w:pBdr/>
              <w:spacing w:line="240" w:lineRule="auto"/>
              <w:ind/>
              <w:jc w:val="center"/>
              <w:rPr>
                <w:rFonts w:cs="UnitOT-Medi"/>
                <w:b w:val="0"/>
                <w:color w:val="ffffff" w:themeColor="background1"/>
                <w:sz w:val="22"/>
                <w:szCs w:val="22"/>
              </w:rPr>
            </w:pPr>
            <w:r>
              <w:rPr>
                <w:rFonts w:cs="UnitOT-Medi"/>
                <w:b w:val="0"/>
                <w:bCs w:val="0"/>
                <w:color w:val="ffffff" w:themeColor="background1"/>
                <w:sz w:val="22"/>
                <w:szCs w:val="22"/>
              </w:rPr>
              <w:t xml:space="preserve">Puntuación máxima  </w:t>
            </w:r>
            <w:r>
              <w:rPr>
                <w:rFonts w:cs="UnitOT-Medi"/>
                <w:b w:val="0"/>
                <w:color w:val="ffffff" w:themeColor="background1"/>
                <w:sz w:val="22"/>
                <w:szCs w:val="22"/>
              </w:rPr>
            </w:r>
          </w:p>
          <w:p>
            <w:pPr>
              <w:pBdr/>
              <w:spacing w:line="240" w:lineRule="auto"/>
              <w:ind/>
              <w:jc w:val="center"/>
              <w:rPr>
                <w:rFonts w:cs="UnitOT-Medi"/>
                <w:b w:val="0"/>
                <w:color w:val="ffffff" w:themeColor="background1"/>
                <w:sz w:val="22"/>
                <w:szCs w:val="22"/>
              </w:rPr>
            </w:pPr>
            <w:r>
              <w:rPr>
                <w:rFonts w:cs="UnitOT-Medi"/>
                <w:b w:val="0"/>
                <w:bCs w:val="0"/>
                <w:color w:val="ffffff" w:themeColor="background1"/>
                <w:sz w:val="22"/>
                <w:szCs w:val="22"/>
              </w:rPr>
              <w:t xml:space="preserve">(puntos)</w:t>
            </w:r>
            <w:r>
              <w:rPr>
                <w:rFonts w:cs="UnitOT-Medi"/>
                <w:b w:val="0"/>
                <w:color w:val="ffffff" w:themeColor="background1"/>
                <w:sz w:val="22"/>
                <w:szCs w:val="22"/>
              </w:rPr>
            </w:r>
          </w:p>
        </w:tc>
        <w:tc>
          <w:tcPr>
            <w:shd w:val="clear" w:color="auto" w:fill="0098cd"/>
            <w:tcBorders>
              <w:bottom w:val="single" w:color="ffffff" w:themeColor="background1" w:sz="4" w:space="0"/>
            </w:tcBorders>
            <w:tcW w:w="754" w:type="dxa"/>
            <w:vAlign w:val="center"/>
            <w:textDirection w:val="lrTb"/>
            <w:noWrap w:val="false"/>
          </w:tcPr>
          <w:p>
            <w:pPr>
              <w:pBdr/>
              <w:spacing w:line="240" w:lineRule="auto"/>
              <w:ind/>
              <w:jc w:val="center"/>
              <w:rPr>
                <w:rFonts w:cs="UnitOT-Medi"/>
                <w:b w:val="0"/>
                <w:color w:val="ffffff" w:themeColor="background1"/>
                <w:sz w:val="22"/>
                <w:szCs w:val="22"/>
              </w:rPr>
            </w:pPr>
            <w:r>
              <w:rPr>
                <w:rFonts w:cs="UnitOT-Medi"/>
                <w:b w:val="0"/>
                <w:bCs w:val="0"/>
                <w:color w:val="ffffff" w:themeColor="background1"/>
                <w:sz w:val="22"/>
                <w:szCs w:val="22"/>
              </w:rPr>
              <w:t xml:space="preserve">Peso</w:t>
            </w:r>
            <w:r>
              <w:rPr>
                <w:rFonts w:cs="UnitOT-Medi"/>
                <w:b w:val="0"/>
                <w:color w:val="ffffff" w:themeColor="background1"/>
                <w:sz w:val="22"/>
                <w:szCs w:val="22"/>
              </w:rPr>
            </w:r>
          </w:p>
          <w:p>
            <w:pPr>
              <w:pBdr/>
              <w:spacing w:line="240" w:lineRule="auto"/>
              <w:ind/>
              <w:jc w:val="center"/>
              <w:rPr>
                <w:rFonts w:cs="UnitOT-Medi"/>
                <w:b w:val="0"/>
                <w:color w:val="ffffff" w:themeColor="background1"/>
                <w:sz w:val="22"/>
                <w:szCs w:val="22"/>
              </w:rPr>
            </w:pPr>
            <w:r>
              <w:rPr>
                <w:rFonts w:cs="UnitOT-Medi"/>
                <w:b w:val="0"/>
                <w:bCs w:val="0"/>
                <w:color w:val="ffffff" w:themeColor="background1"/>
                <w:sz w:val="22"/>
                <w:szCs w:val="22"/>
              </w:rPr>
              <w:t xml:space="preserve">%</w:t>
            </w:r>
            <w:r>
              <w:rPr>
                <w:rFonts w:cs="UnitOT-Medi"/>
                <w:b w:val="0"/>
                <w:color w:val="ffffff" w:themeColor="background1"/>
                <w:sz w:val="22"/>
                <w:szCs w:val="22"/>
              </w:rPr>
            </w:r>
          </w:p>
        </w:tc>
      </w:tr>
      <w:tr>
        <w:trPr>
          <w:trHeight w:val="704"/>
        </w:trPr>
        <w:tc>
          <w:tcPr>
            <w:shd w:val="clear" w:color="auto" w:fill="e6f4f9"/>
            <w:tcBorders>
              <w:top w:val="single" w:color="0098cd" w:sz="4" w:space="0"/>
              <w:bottom w:val="single" w:color="0098cd" w:sz="4" w:space="0"/>
              <w:right w:val="single" w:color="0098cd" w:sz="4" w:space="0"/>
            </w:tcBorders>
            <w:tcW w:w="1586" w:type="dxa"/>
            <w:vAlign w:val="center"/>
            <w:textDirection w:val="lrTb"/>
            <w:noWrap w:val="false"/>
          </w:tcPr>
          <w:p>
            <w:pPr>
              <w:pBdr/>
              <w:spacing/>
              <w:ind/>
              <w:jc w:val="center"/>
              <w:rPr>
                <w:rFonts w:cs="UnitOT-Medi"/>
                <w:b w:val="0"/>
                <w:bCs w:val="0"/>
                <w:sz w:val="20"/>
                <w:szCs w:val="20"/>
              </w:rPr>
            </w:pPr>
            <w:r>
              <w:rPr>
                <w:rFonts w:cs="UnitOT-Medi"/>
                <w:b w:val="0"/>
                <w:bCs w:val="0"/>
                <w:sz w:val="20"/>
                <w:szCs w:val="20"/>
              </w:rPr>
              <w:t xml:space="preserve">Criterio 1</w:t>
            </w:r>
            <w:r>
              <w:rPr>
                <w:rFonts w:cs="UnitOT-Medi"/>
                <w:b w:val="0"/>
                <w:bCs w:val="0"/>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4221"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Preparación del conjunto de datos</w:t>
            </w:r>
            <w:r>
              <w:rPr>
                <w:rFonts w:cs="UnitOT-Light"/>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1649"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1,5</w:t>
            </w:r>
            <w:r>
              <w:rPr>
                <w:rFonts w:cs="UnitOT-Light"/>
                <w:sz w:val="20"/>
                <w:szCs w:val="20"/>
              </w:rPr>
            </w:r>
          </w:p>
        </w:tc>
        <w:tc>
          <w:tcPr>
            <w:shd w:val="clear" w:color="auto" w:fill="auto"/>
            <w:tcBorders>
              <w:top w:val="single" w:color="0098cd" w:sz="4" w:space="0"/>
              <w:left w:val="single" w:color="0098cd" w:sz="4" w:space="0"/>
              <w:bottom w:val="single" w:color="0098cd" w:sz="4" w:space="0"/>
            </w:tcBorders>
            <w:tcW w:w="754"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15 %</w:t>
            </w:r>
            <w:r>
              <w:rPr>
                <w:rFonts w:cs="UnitOT-Light"/>
                <w:sz w:val="20"/>
                <w:szCs w:val="20"/>
              </w:rPr>
            </w:r>
          </w:p>
        </w:tc>
      </w:tr>
      <w:tr>
        <w:trPr>
          <w:trHeight w:val="806"/>
        </w:trPr>
        <w:tc>
          <w:tcPr>
            <w:shd w:val="clear" w:color="auto" w:fill="e6f4f9"/>
            <w:tcBorders>
              <w:top w:val="single" w:color="0098cd" w:sz="4" w:space="0"/>
              <w:bottom w:val="single" w:color="0098cd" w:sz="4" w:space="0"/>
              <w:right w:val="single" w:color="0098cd" w:sz="4" w:space="0"/>
            </w:tcBorders>
            <w:tcW w:w="1586" w:type="dxa"/>
            <w:vAlign w:val="center"/>
            <w:textDirection w:val="lrTb"/>
            <w:noWrap w:val="false"/>
          </w:tcPr>
          <w:p>
            <w:pPr>
              <w:pBdr/>
              <w:spacing/>
              <w:ind/>
              <w:jc w:val="center"/>
              <w:rPr>
                <w:rFonts w:cs="UnitOT-Medi"/>
                <w:b w:val="0"/>
                <w:bCs w:val="0"/>
                <w:sz w:val="20"/>
                <w:szCs w:val="20"/>
              </w:rPr>
            </w:pPr>
            <w:r>
              <w:rPr>
                <w:rFonts w:cs="UnitOT-Medi"/>
                <w:b w:val="0"/>
                <w:bCs w:val="0"/>
                <w:sz w:val="20"/>
                <w:szCs w:val="20"/>
              </w:rPr>
              <w:t xml:space="preserve">Criterio 2</w:t>
            </w:r>
            <w:r>
              <w:rPr>
                <w:rFonts w:cs="UnitOT-Medi"/>
                <w:b w:val="0"/>
                <w:bCs w:val="0"/>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4221"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Implementación de cuatro técnicas de aprendizaje no supervisado </w:t>
            </w:r>
            <w:r>
              <w:rPr>
                <w:rFonts w:cs="UnitOT-Light"/>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1649"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2</w:t>
            </w:r>
            <w:r>
              <w:rPr>
                <w:rFonts w:cs="UnitOT-Light"/>
                <w:sz w:val="20"/>
                <w:szCs w:val="20"/>
              </w:rPr>
            </w:r>
          </w:p>
        </w:tc>
        <w:tc>
          <w:tcPr>
            <w:shd w:val="clear" w:color="auto" w:fill="auto"/>
            <w:tcBorders>
              <w:top w:val="single" w:color="0098cd" w:sz="4" w:space="0"/>
              <w:left w:val="single" w:color="0098cd" w:sz="4" w:space="0"/>
              <w:bottom w:val="single" w:color="0098cd" w:sz="4" w:space="0"/>
            </w:tcBorders>
            <w:tcW w:w="754"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20 %</w:t>
            </w:r>
            <w:r>
              <w:rPr>
                <w:rFonts w:cs="UnitOT-Light"/>
                <w:sz w:val="20"/>
                <w:szCs w:val="20"/>
              </w:rPr>
            </w:r>
          </w:p>
        </w:tc>
      </w:tr>
      <w:tr>
        <w:trPr>
          <w:trHeight w:val="806"/>
        </w:trPr>
        <w:tc>
          <w:tcPr>
            <w:shd w:val="clear" w:color="auto" w:fill="e6f4f9"/>
            <w:tcBorders>
              <w:top w:val="single" w:color="0098cd" w:sz="4" w:space="0"/>
              <w:bottom w:val="single" w:color="0098cd" w:sz="4" w:space="0"/>
              <w:right w:val="single" w:color="0098cd" w:sz="4" w:space="0"/>
            </w:tcBorders>
            <w:tcW w:w="1586" w:type="dxa"/>
            <w:vAlign w:val="center"/>
            <w:textDirection w:val="lrTb"/>
            <w:noWrap w:val="false"/>
          </w:tcPr>
          <w:p>
            <w:pPr>
              <w:pBdr/>
              <w:spacing/>
              <w:ind/>
              <w:jc w:val="center"/>
              <w:rPr>
                <w:rFonts w:cs="UnitOT-Medi"/>
                <w:b w:val="0"/>
                <w:bCs w:val="0"/>
                <w:sz w:val="20"/>
                <w:szCs w:val="20"/>
              </w:rPr>
            </w:pPr>
            <w:r>
              <w:rPr>
                <w:rFonts w:cs="UnitOT-Medi"/>
                <w:b w:val="0"/>
                <w:bCs w:val="0"/>
                <w:sz w:val="20"/>
                <w:szCs w:val="20"/>
              </w:rPr>
              <w:t xml:space="preserve">Criterio 3</w:t>
            </w:r>
            <w:r>
              <w:rPr>
                <w:rFonts w:cs="UnitOT-Medi"/>
                <w:b w:val="0"/>
                <w:bCs w:val="0"/>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4221"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Implementación de tres técnicas de aprendizaje supervisado + evaluación del rendimiento de cada modelo</w:t>
            </w:r>
            <w:r>
              <w:rPr>
                <w:rFonts w:cs="UnitOT-Light"/>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1649"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2</w:t>
            </w:r>
            <w:r>
              <w:rPr>
                <w:rFonts w:cs="UnitOT-Light"/>
                <w:sz w:val="20"/>
                <w:szCs w:val="20"/>
              </w:rPr>
            </w:r>
          </w:p>
        </w:tc>
        <w:tc>
          <w:tcPr>
            <w:shd w:val="clear" w:color="auto" w:fill="auto"/>
            <w:tcBorders>
              <w:top w:val="single" w:color="0098cd" w:sz="4" w:space="0"/>
              <w:left w:val="single" w:color="0098cd" w:sz="4" w:space="0"/>
              <w:bottom w:val="single" w:color="0098cd" w:sz="4" w:space="0"/>
            </w:tcBorders>
            <w:tcW w:w="754"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20 %</w:t>
            </w:r>
            <w:r>
              <w:rPr>
                <w:rFonts w:cs="UnitOT-Light"/>
                <w:sz w:val="20"/>
                <w:szCs w:val="20"/>
              </w:rPr>
            </w:r>
          </w:p>
        </w:tc>
      </w:tr>
      <w:tr>
        <w:trPr>
          <w:trHeight w:val="704"/>
        </w:trPr>
        <w:tc>
          <w:tcPr>
            <w:shd w:val="clear" w:color="auto" w:fill="e6f4f9"/>
            <w:tcBorders>
              <w:top w:val="single" w:color="0098cd" w:sz="4" w:space="0"/>
              <w:bottom w:val="single" w:color="0098cd" w:sz="4" w:space="0"/>
              <w:right w:val="single" w:color="0098cd" w:sz="4" w:space="0"/>
            </w:tcBorders>
            <w:tcW w:w="1586" w:type="dxa"/>
            <w:vAlign w:val="center"/>
            <w:textDirection w:val="lrTb"/>
            <w:noWrap w:val="false"/>
          </w:tcPr>
          <w:p>
            <w:pPr>
              <w:pBdr/>
              <w:spacing/>
              <w:ind/>
              <w:jc w:val="center"/>
              <w:rPr>
                <w:rFonts w:cs="UnitOT-Medi"/>
                <w:b w:val="0"/>
                <w:bCs w:val="0"/>
                <w:sz w:val="20"/>
                <w:szCs w:val="20"/>
              </w:rPr>
            </w:pPr>
            <w:r>
              <w:rPr>
                <w:rFonts w:cs="UnitOT-Medi"/>
                <w:b w:val="0"/>
                <w:bCs w:val="0"/>
                <w:sz w:val="20"/>
                <w:szCs w:val="20"/>
              </w:rPr>
              <w:t xml:space="preserve">Criterio 4</w:t>
            </w:r>
            <w:r>
              <w:rPr>
                <w:rFonts w:cs="UnitOT-Medi"/>
                <w:b w:val="0"/>
                <w:bCs w:val="0"/>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4221"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Preguntas sobre las actividades</w:t>
            </w:r>
            <w:r>
              <w:rPr>
                <w:rFonts w:cs="UnitOT-Light"/>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1649"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3,5</w:t>
            </w:r>
            <w:r>
              <w:rPr>
                <w:rFonts w:cs="UnitOT-Light"/>
                <w:sz w:val="20"/>
                <w:szCs w:val="20"/>
              </w:rPr>
            </w:r>
          </w:p>
        </w:tc>
        <w:tc>
          <w:tcPr>
            <w:shd w:val="clear" w:color="auto" w:fill="auto"/>
            <w:tcBorders>
              <w:top w:val="single" w:color="0098cd" w:sz="4" w:space="0"/>
              <w:left w:val="single" w:color="0098cd" w:sz="4" w:space="0"/>
              <w:bottom w:val="single" w:color="0098cd" w:sz="4" w:space="0"/>
            </w:tcBorders>
            <w:tcW w:w="754"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35 %</w:t>
            </w:r>
            <w:r>
              <w:rPr>
                <w:rFonts w:cs="UnitOT-Light"/>
                <w:sz w:val="20"/>
                <w:szCs w:val="20"/>
              </w:rPr>
            </w:r>
          </w:p>
        </w:tc>
      </w:tr>
      <w:tr>
        <w:trPr>
          <w:trHeight w:val="704"/>
        </w:trPr>
        <w:tc>
          <w:tcPr>
            <w:shd w:val="clear" w:color="auto" w:fill="e6f4f9"/>
            <w:tcBorders>
              <w:top w:val="single" w:color="0098cd" w:sz="4" w:space="0"/>
              <w:bottom w:val="single" w:color="0098cd" w:sz="4" w:space="0"/>
              <w:right w:val="single" w:color="0098cd" w:sz="4" w:space="0"/>
            </w:tcBorders>
            <w:tcW w:w="1586" w:type="dxa"/>
            <w:vAlign w:val="center"/>
            <w:textDirection w:val="lrTb"/>
            <w:noWrap w:val="false"/>
          </w:tcPr>
          <w:p>
            <w:pPr>
              <w:pBdr/>
              <w:spacing/>
              <w:ind/>
              <w:jc w:val="center"/>
              <w:rPr>
                <w:rFonts w:cs="UnitOT-Medi"/>
                <w:b w:val="0"/>
                <w:bCs w:val="0"/>
                <w:sz w:val="20"/>
                <w:szCs w:val="20"/>
              </w:rPr>
            </w:pPr>
            <w:r>
              <w:rPr>
                <w:rFonts w:cs="UnitOT-Medi"/>
                <w:b w:val="0"/>
                <w:bCs w:val="0"/>
                <w:sz w:val="20"/>
                <w:szCs w:val="20"/>
              </w:rPr>
              <w:t xml:space="preserve">Criterio 5</w:t>
            </w:r>
            <w:r>
              <w:rPr>
                <w:rFonts w:cs="UnitOT-Medi"/>
                <w:b w:val="0"/>
                <w:bCs w:val="0"/>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4221"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Orden y claridad del código</w:t>
            </w:r>
            <w:r>
              <w:rPr>
                <w:rFonts w:cs="UnitOT-Light"/>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1649"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0,5</w:t>
            </w:r>
            <w:r>
              <w:rPr>
                <w:rFonts w:cs="UnitOT-Light"/>
                <w:sz w:val="20"/>
                <w:szCs w:val="20"/>
              </w:rPr>
            </w:r>
          </w:p>
        </w:tc>
        <w:tc>
          <w:tcPr>
            <w:shd w:val="clear" w:color="auto" w:fill="auto"/>
            <w:tcBorders>
              <w:top w:val="single" w:color="0098cd" w:sz="4" w:space="0"/>
              <w:left w:val="single" w:color="0098cd" w:sz="4" w:space="0"/>
              <w:bottom w:val="single" w:color="0098cd" w:sz="4" w:space="0"/>
            </w:tcBorders>
            <w:tcW w:w="754"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5 %</w:t>
            </w:r>
            <w:r>
              <w:rPr>
                <w:rFonts w:cs="UnitOT-Light"/>
                <w:sz w:val="20"/>
                <w:szCs w:val="20"/>
              </w:rPr>
            </w:r>
          </w:p>
        </w:tc>
      </w:tr>
      <w:tr>
        <w:trPr>
          <w:trHeight w:val="846"/>
        </w:trPr>
        <w:tc>
          <w:tcPr>
            <w:shd w:val="clear" w:color="auto" w:fill="e6f4f9"/>
            <w:tcBorders>
              <w:top w:val="single" w:color="0098cd" w:sz="4" w:space="0"/>
              <w:bottom w:val="single" w:color="0098cd" w:sz="4" w:space="0"/>
              <w:right w:val="single" w:color="0098cd" w:sz="4" w:space="0"/>
            </w:tcBorders>
            <w:tcW w:w="1586" w:type="dxa"/>
            <w:vAlign w:val="center"/>
            <w:textDirection w:val="lrTb"/>
            <w:noWrap w:val="false"/>
          </w:tcPr>
          <w:p>
            <w:pPr>
              <w:pBdr/>
              <w:spacing/>
              <w:ind/>
              <w:jc w:val="center"/>
              <w:rPr>
                <w:rFonts w:cs="UnitOT-Medi"/>
                <w:b w:val="0"/>
                <w:bCs w:val="0"/>
                <w:sz w:val="20"/>
                <w:szCs w:val="20"/>
              </w:rPr>
            </w:pPr>
            <w:r>
              <w:rPr>
                <w:rFonts w:cs="UnitOT-Medi"/>
                <w:b w:val="0"/>
                <w:bCs w:val="0"/>
                <w:sz w:val="20"/>
                <w:szCs w:val="20"/>
              </w:rPr>
              <w:t xml:space="preserve">Criterio 6</w:t>
            </w:r>
            <w:r>
              <w:rPr>
                <w:rFonts w:cs="UnitOT-Medi"/>
                <w:b w:val="0"/>
                <w:bCs w:val="0"/>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4221"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Creatividad: se</w:t>
            </w:r>
            <w:r>
              <w:rPr>
                <w:rFonts w:cs="UnitOT-Light"/>
                <w:sz w:val="20"/>
                <w:szCs w:val="20"/>
              </w:rPr>
              <w:t xml:space="preserve"> muestra un enfoque innovador o una solución creativa para resolver el problema plantead</w:t>
            </w:r>
            <w:r>
              <w:rPr>
                <w:rFonts w:cs="UnitOT-Light"/>
                <w:sz w:val="20"/>
                <w:szCs w:val="20"/>
              </w:rPr>
              <w:t xml:space="preserve">o</w:t>
            </w:r>
            <w:r>
              <w:rPr>
                <w:rFonts w:cs="UnitOT-Light"/>
                <w:sz w:val="20"/>
                <w:szCs w:val="20"/>
              </w:rPr>
            </w:r>
          </w:p>
        </w:tc>
        <w:tc>
          <w:tcPr>
            <w:shd w:val="clear" w:color="auto" w:fill="auto"/>
            <w:tcBorders>
              <w:top w:val="single" w:color="0098cd" w:sz="4" w:space="0"/>
              <w:left w:val="single" w:color="0098cd" w:sz="4" w:space="0"/>
              <w:bottom w:val="single" w:color="0098cd" w:sz="4" w:space="0"/>
              <w:right w:val="single" w:color="0098cd" w:sz="4" w:space="0"/>
            </w:tcBorders>
            <w:tcW w:w="1649"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0,5</w:t>
            </w:r>
            <w:r>
              <w:rPr>
                <w:rFonts w:cs="UnitOT-Light"/>
                <w:sz w:val="20"/>
                <w:szCs w:val="20"/>
              </w:rPr>
            </w:r>
          </w:p>
        </w:tc>
        <w:tc>
          <w:tcPr>
            <w:shd w:val="clear" w:color="auto" w:fill="auto"/>
            <w:tcBorders>
              <w:top w:val="single" w:color="0098cd" w:sz="4" w:space="0"/>
              <w:left w:val="single" w:color="0098cd" w:sz="4" w:space="0"/>
              <w:bottom w:val="single" w:color="0098cd" w:sz="4" w:space="0"/>
            </w:tcBorders>
            <w:tcW w:w="754" w:type="dxa"/>
            <w:vAlign w:val="center"/>
            <w:textDirection w:val="lrTb"/>
            <w:noWrap w:val="false"/>
          </w:tcPr>
          <w:p>
            <w:pPr>
              <w:pBdr/>
              <w:spacing w:line="240" w:lineRule="auto"/>
              <w:ind/>
              <w:jc w:val="center"/>
              <w:rPr>
                <w:rFonts w:cs="UnitOT-Light"/>
                <w:sz w:val="20"/>
                <w:szCs w:val="20"/>
              </w:rPr>
            </w:pPr>
            <w:r>
              <w:rPr>
                <w:rFonts w:cs="UnitOT-Light"/>
                <w:sz w:val="20"/>
                <w:szCs w:val="20"/>
              </w:rPr>
              <w:t xml:space="preserve">5 %</w:t>
            </w:r>
            <w:r>
              <w:rPr>
                <w:rFonts w:cs="UnitOT-Light"/>
                <w:sz w:val="20"/>
                <w:szCs w:val="20"/>
              </w:rPr>
            </w:r>
          </w:p>
        </w:tc>
      </w:tr>
      <w:tr>
        <w:trPr/>
        <w:tc>
          <w:tcPr>
            <w:shd w:val="clear" w:color="auto" w:fill="auto"/>
            <w:tcBorders>
              <w:top w:val="single" w:color="0098cd" w:sz="4" w:space="0"/>
            </w:tcBorders>
            <w:tcW w:w="1586" w:type="dxa"/>
            <w:textDirection w:val="lrTb"/>
            <w:noWrap w:val="false"/>
          </w:tcPr>
          <w:p>
            <w:pPr>
              <w:pBdr/>
              <w:spacing w:line="288" w:lineRule="auto"/>
              <w:ind/>
              <w:jc w:val="center"/>
              <w:rPr>
                <w:b w:val="0"/>
                <w:bCs w:val="0"/>
                <w:color w:val="000000"/>
                <w:sz w:val="22"/>
                <w:szCs w:val="18"/>
                <w:lang w:eastAsia="en-GB"/>
              </w:rPr>
            </w:pPr>
            <w:r>
              <w:rPr>
                <w:b w:val="0"/>
                <w:bCs w:val="0"/>
                <w:color w:val="000000"/>
                <w:sz w:val="22"/>
                <w:szCs w:val="18"/>
                <w:lang w:eastAsia="en-GB"/>
              </w:rPr>
            </w:r>
            <w:r>
              <w:rPr>
                <w:b w:val="0"/>
                <w:bCs w:val="0"/>
                <w:color w:val="000000"/>
                <w:sz w:val="22"/>
                <w:szCs w:val="18"/>
                <w:lang w:eastAsia="en-GB"/>
              </w:rPr>
            </w:r>
          </w:p>
        </w:tc>
        <w:tc>
          <w:tcPr>
            <w:shd w:val="clear" w:color="auto" w:fill="auto"/>
            <w:tcBorders>
              <w:top w:val="single" w:color="0098cd" w:sz="4" w:space="0"/>
            </w:tcBorders>
            <w:tcW w:w="4221" w:type="dxa"/>
            <w:textDirection w:val="lrTb"/>
            <w:noWrap w:val="false"/>
          </w:tcPr>
          <w:p>
            <w:pPr>
              <w:pBdr/>
              <w:spacing/>
              <w:ind/>
              <w:jc w:val="center"/>
              <w:rPr>
                <w:rFonts w:cs="UnitOT-Light"/>
                <w:b/>
                <w:sz w:val="20"/>
                <w:szCs w:val="20"/>
              </w:rPr>
            </w:pPr>
            <w:r>
              <w:rPr>
                <w:rFonts w:cs="UnitOT-Light"/>
                <w:b/>
                <w:sz w:val="20"/>
                <w:szCs w:val="20"/>
              </w:rPr>
            </w:r>
            <w:r>
              <w:rPr>
                <w:rFonts w:cs="UnitOT-Light"/>
                <w:b/>
                <w:sz w:val="20"/>
                <w:szCs w:val="20"/>
              </w:rPr>
            </w:r>
          </w:p>
        </w:tc>
        <w:tc>
          <w:tcPr>
            <w:shd w:val="clear" w:color="auto" w:fill="e6f4f9"/>
            <w:tcBorders>
              <w:top w:val="single" w:color="0098cd" w:sz="4" w:space="0"/>
              <w:right w:val="single" w:color="0098cd" w:sz="4" w:space="0"/>
            </w:tcBorders>
            <w:tcW w:w="1649" w:type="dxa"/>
            <w:textDirection w:val="lrTb"/>
            <w:noWrap w:val="false"/>
          </w:tcPr>
          <w:p>
            <w:pPr>
              <w:pBdr/>
              <w:spacing/>
              <w:ind/>
              <w:jc w:val="center"/>
              <w:rPr>
                <w:rFonts w:cs="UnitOT-Light"/>
                <w:b/>
                <w:sz w:val="20"/>
                <w:szCs w:val="20"/>
              </w:rPr>
            </w:pPr>
            <w:r>
              <w:rPr>
                <w:rFonts w:cs="UnitOT-Light"/>
                <w:b/>
                <w:sz w:val="20"/>
                <w:szCs w:val="20"/>
              </w:rPr>
              <w:t xml:space="preserve">10</w:t>
            </w:r>
            <w:r>
              <w:rPr>
                <w:rFonts w:cs="UnitOT-Light"/>
                <w:b/>
                <w:sz w:val="20"/>
                <w:szCs w:val="20"/>
              </w:rPr>
            </w:r>
          </w:p>
        </w:tc>
        <w:tc>
          <w:tcPr>
            <w:shd w:val="clear" w:color="auto" w:fill="e6f4f9"/>
            <w:tcBorders>
              <w:top w:val="single" w:color="0098cd" w:sz="4" w:space="0"/>
              <w:left w:val="single" w:color="0098cd" w:sz="4" w:space="0"/>
            </w:tcBorders>
            <w:tcW w:w="754" w:type="dxa"/>
            <w:textDirection w:val="lrTb"/>
            <w:noWrap w:val="false"/>
          </w:tcPr>
          <w:p>
            <w:pPr>
              <w:pBdr/>
              <w:spacing/>
              <w:ind/>
              <w:jc w:val="center"/>
              <w:rPr>
                <w:rFonts w:cs="UnitOT-Light"/>
                <w:b/>
                <w:sz w:val="20"/>
                <w:szCs w:val="20"/>
              </w:rPr>
            </w:pPr>
            <w:r>
              <w:rPr>
                <w:rFonts w:cs="UnitOT-Light"/>
                <w:b/>
                <w:sz w:val="20"/>
                <w:szCs w:val="20"/>
              </w:rPr>
              <w:t xml:space="preserve">10</w:t>
            </w:r>
            <w:r>
              <w:rPr>
                <w:rFonts w:cs="UnitOT-Light"/>
                <w:b/>
                <w:sz w:val="20"/>
                <w:szCs w:val="20"/>
              </w:rPr>
              <w:t xml:space="preserve">0</w:t>
            </w:r>
            <w:r>
              <w:rPr>
                <w:rFonts w:cs="UnitOT-Light"/>
                <w:b/>
                <w:sz w:val="20"/>
                <w:szCs w:val="20"/>
              </w:rPr>
              <w:t xml:space="preserve"> %</w:t>
            </w:r>
            <w:r>
              <w:rPr>
                <w:rFonts w:cs="UnitOT-Light"/>
                <w:b/>
                <w:sz w:val="20"/>
                <w:szCs w:val="20"/>
              </w:rPr>
            </w:r>
          </w:p>
        </w:tc>
      </w:tr>
    </w:tbl>
    <w:p>
      <w:pPr>
        <w:pStyle w:val="1038"/>
        <w:pBdr/>
        <w:spacing/>
        <w:ind/>
        <w:rPr/>
      </w:pPr>
      <w: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38" w:orient="portrait" w:w="11906"/>
      <w:pgMar w:top="1418" w:right="1843" w:bottom="1418" w:left="1843" w:header="1134" w:footer="397"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 w:type="continuationNotice" w:id="1">
    <w:p>
      <w:pPr>
        <w:pBdr/>
        <w:spacing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nsolas">
    <w:panose1 w:val="020B0609020204030204"/>
  </w:font>
  <w:font w:name="Segoe UI">
    <w:panose1 w:val="020B0502040204020203"/>
  </w:font>
  <w:font w:name="UnitOT-Medi">
    <w:panose1 w:val="05040102010807070707"/>
  </w:font>
  <w:font w:name="Wingdings 3">
    <w:panose1 w:val="05040102010807070707"/>
  </w:font>
  <w:font w:name="Calibri Light">
    <w:panose1 w:val="020F0302020204030204"/>
  </w:font>
  <w:font w:name="Courier New">
    <w:panose1 w:val="02070309020205020404"/>
  </w:font>
  <w:font w:name="UnitOT-Light">
    <w:panose1 w:val="05040102010807070707"/>
  </w:font>
  <w:font w:name="Georgia">
    <w:panose1 w:val="02040502050405020303"/>
  </w:font>
  <w:font w:name="UnitOT">
    <w:panose1 w:val="05040102010807070707"/>
  </w:font>
  <w:font w:name="Calibri">
    <w:panose1 w:val="020F050202020403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3"/>
      <w:pBdr/>
      <w:spacing/>
      <w:ind w:firstLine="0"/>
      <w:jc w:val="both"/>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page">
                <wp:align>left</wp:align>
              </wp:positionH>
              <wp:positionV relativeFrom="page">
                <wp:posOffset>9633585</wp:posOffset>
              </wp:positionV>
              <wp:extent cx="3023870" cy="322580"/>
              <wp:effectExtent l="0" t="1905" r="3175" b="3175"/>
              <wp:wrapNone/>
              <wp:docPr id="1" name="Cuadro de texto 30"/>
              <wp:cNvGraphicFramePr/>
              <a:graphic xmlns:a="http://schemas.openxmlformats.org/drawingml/2006/main">
                <a:graphicData uri="http://schemas.microsoft.com/office/word/2010/wordprocessingShape">
                  <wps:wsp>
                    <wps:cNvPr id="0" name=""/>
                    <wps:cNvSpPr txBox="1"/>
                    <wps:spPr bwMode="auto">
                      <a:xfrm rot="16199999">
                        <a:off x="0" y="0"/>
                        <a:ext cx="3023870" cy="322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14"/>
                            <w:pBdr/>
                            <w:spacing/>
                            <w:ind w:right="180"/>
                            <w:rPr/>
                          </w:pPr>
                          <w:r>
                            <w:t xml:space="preserve">© Universidad Internacional de La Rioja (UNIR)</w:t>
                          </w:r>
                          <w:r/>
                        </w:p>
                      </w:txbxContent>
                    </wps:txbx>
                    <wps:bodyPr rot="0" spcFirstLastPara="0" vertOverflow="overflow" horzOverflow="overflow" vert="horz" wrap="square" lIns="0" tIns="0" rIns="0" bIns="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202" type="#_x0000_t202" style="position:absolute;z-index:251658241;o:allowoverlap:true;o:allowincell:true;mso-position-horizontal-relative:page;mso-position-horizontal:left;mso-position-vertical-relative:page;margin-top:758.55pt;mso-position-vertical:absolute;width:238.10pt;height:25.40pt;mso-wrap-distance-left:9.00pt;mso-wrap-distance-top:0.00pt;mso-wrap-distance-right:9.00pt;mso-wrap-distance-bottom:0.00pt;rotation:269;v-text-anchor:bottom;visibility:visible;" filled="f" stroked="f" strokeweight="0.50pt">
              <v:textbox inset="0,0,0,0">
                <w:txbxContent>
                  <w:p>
                    <w:pPr>
                      <w:pStyle w:val="1014"/>
                      <w:pBdr/>
                      <w:spacing/>
                      <w:ind w:right="180"/>
                      <w:rPr/>
                    </w:pPr>
                    <w:r>
                      <w:t xml:space="preserve">© Universidad Internacional de La Rioja (UNIR)</w:t>
                    </w:r>
                    <w:r/>
                  </w:p>
                </w:txbxContent>
              </v:textbox>
            </v:shape>
          </w:pict>
        </mc:Fallback>
      </mc:AlternateContent>
    </w:r>
    <w:r/>
  </w:p>
  <w:p>
    <w:pPr>
      <w:pStyle w:val="1012"/>
      <w:pBdr/>
      <w:spacing/>
      <w:ind/>
      <w:rPr>
        <w:color w:val="777777"/>
      </w:rPr>
    </w:pPr>
    <w:r>
      <mc:AlternateContent>
        <mc:Choice Requires="wpg">
          <w:drawing>
            <wp:anchor xmlns:wp="http://schemas.openxmlformats.org/drawingml/2006/wordprocessingDrawing" xmlns:wp14="http://schemas.microsoft.com/office/word/2010/wordprocessingDrawing" distT="0" distB="0" distL="114300" distR="252095" simplePos="0" relativeHeight="251658240" behindDoc="1" locked="0" layoutInCell="1" allowOverlap="1">
              <wp:simplePos x="0" y="0"/>
              <wp:positionH relativeFrom="rightMargin">
                <wp:posOffset>144145</wp:posOffset>
              </wp:positionH>
              <wp:positionV relativeFrom="page">
                <wp:posOffset>9959975</wp:posOffset>
              </wp:positionV>
              <wp:extent cx="252000" cy="720000"/>
              <wp:effectExtent l="0" t="0" r="0" b="4445"/>
              <wp:wrapTight wrapText="bothSides">
                <wp:wrapPolygon edited="1">
                  <wp:start x="0" y="0"/>
                  <wp:lineTo x="0" y="21162"/>
                  <wp:lineTo x="19636" y="21162"/>
                  <wp:lineTo x="19636" y="0"/>
                  <wp:lineTo x="0" y="0"/>
                </wp:wrapPolygon>
              </wp:wrapTight>
              <wp:docPr id="2" name="Rectángulo 34"/>
              <wp:cNvGraphicFramePr/>
              <a:graphic xmlns:a="http://schemas.openxmlformats.org/drawingml/2006/main">
                <a:graphicData uri="http://schemas.microsoft.com/office/word/2010/wordprocessingShape">
                  <wps:wsp>
                    <wps:cNvPr id="0" name=""/>
                    <wps:cNvSpPr/>
                    <wps:spPr bwMode="auto">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spacing/>
                            <w:ind/>
                            <w:jc w:val="center"/>
                            <w:rPr>
                              <w:rFonts w:cs="UnitOT-Light"/>
                              <w:color w:val="ffffff" w:themeColor="background1"/>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14</w:t>
                          </w:r>
                          <w:r>
                            <w:rPr>
                              <w:rFonts w:cs="UnitOT-Light"/>
                              <w:color w:val="ffffff" w:themeColor="background1"/>
                              <w:sz w:val="20"/>
                              <w:szCs w:val="20"/>
                            </w:rPr>
                            <w:fldChar w:fldCharType="end"/>
                          </w:r>
                          <w:r>
                            <w:rPr>
                              <w:rFonts w:cs="UnitOT-Light"/>
                              <w:color w:val="ffffff" w:themeColor="background1"/>
                              <w:sz w:val="20"/>
                              <w:szCs w:val="20"/>
                            </w:rPr>
                          </w:r>
                        </w:p>
                      </w:txbxContent>
                    </wps:txbx>
                    <wps:bodyPr rot="0" spcFirstLastPara="0" vertOverflow="overflow" horzOverflow="overflow" vert="horz" wrap="square" lIns="0" tIns="144000" rIns="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1" o:spid="_x0000_s1" o:spt="1" type="#_x0000_t1" style="position:absolute;z-index:-251658240;o:allowoverlap:true;o:allowincell:true;mso-position-horizontal-relative:right-margin-area;margin-left:11.35pt;mso-position-horizontal:absolute;mso-position-vertical-relative:page;margin-top:784.25pt;mso-position-vertical:absolute;width:19.84pt;height:56.69pt;mso-wrap-distance-left:9.00pt;mso-wrap-distance-top:0.00pt;mso-wrap-distance-right:19.85pt;mso-wrap-distance-bottom:0.00pt;v-text-anchor:top;visibility:visible;" wrapcoords="0 0 0 97972 90907 97972 90907 0 0 0" fillcolor="#0098CD" stroked="f" strokeweight="1.00pt">
              <v:stroke dashstyle="solid"/>
              <w10:wrap type="tight"/>
              <v:textbox inset="0,0,0,0">
                <w:txbxContent>
                  <w:p>
                    <w:pPr>
                      <w:pBdr/>
                      <w:spacing/>
                      <w:ind/>
                      <w:jc w:val="center"/>
                      <w:rPr>
                        <w:rFonts w:cs="UnitOT-Light"/>
                        <w:color w:val="ffffff" w:themeColor="background1"/>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PAGE   \* MERGEFORMAT</w:instrText>
                    </w:r>
                    <w:r>
                      <w:rPr>
                        <w:rFonts w:cs="UnitOT-Light"/>
                        <w:color w:val="ffffff" w:themeColor="background1"/>
                        <w:sz w:val="20"/>
                        <w:szCs w:val="20"/>
                      </w:rPr>
                      <w:fldChar w:fldCharType="separate"/>
                    </w:r>
                    <w:r>
                      <w:rPr>
                        <w:rFonts w:cs="UnitOT-Light"/>
                        <w:color w:val="ffffff" w:themeColor="background1"/>
                        <w:sz w:val="20"/>
                        <w:szCs w:val="20"/>
                      </w:rPr>
                      <w:t xml:space="preserve">14</w:t>
                    </w:r>
                    <w:r>
                      <w:rPr>
                        <w:rFonts w:cs="UnitOT-Light"/>
                        <w:color w:val="ffffff" w:themeColor="background1"/>
                        <w:sz w:val="20"/>
                        <w:szCs w:val="20"/>
                      </w:rPr>
                      <w:fldChar w:fldCharType="end"/>
                    </w:r>
                    <w:r>
                      <w:rPr>
                        <w:rFonts w:cs="UnitOT-Light"/>
                        <w:color w:val="ffffff" w:themeColor="background1"/>
                        <w:sz w:val="20"/>
                        <w:szCs w:val="20"/>
                      </w:rPr>
                    </w:r>
                  </w:p>
                </w:txbxContent>
              </v:textbox>
            </v:shape>
          </w:pict>
        </mc:Fallback>
      </mc:AlternateContent>
    </w:r>
    <w:r>
      <w:t xml:space="preserve"> </w:t>
    </w:r>
    <w:r>
      <w:t xml:space="preserve">Actividades</w:t>
    </w:r>
    <w:r>
      <w:rPr>
        <w:color w:val="777777"/>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line="240" w:lineRule="auto"/>
        <w:ind/>
        <w:rPr/>
      </w:pPr>
      <w:r>
        <w:separator/>
      </w:r>
      <w:r/>
    </w:p>
  </w:footnote>
  <w:footnote w:type="continuationSeparator" w:id="0">
    <w:p>
      <w:pPr>
        <w:pBdr/>
        <w:spacing w:line="240" w:lineRule="auto"/>
        <w:ind/>
        <w:rPr/>
      </w:pPr>
      <w:r>
        <w:continuationSeparator/>
      </w:r>
      <w:r/>
    </w:p>
  </w:footnote>
  <w:footnote w:type="continuationNotice" w:id="1">
    <w:p>
      <w:pPr>
        <w:pBdr/>
        <w:spacing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1064"/>
      <w:tblW w:w="0" w:type="auto"/>
      <w:tblBorders/>
      <w:tblCellMar>
        <w:top w:w="11" w:type="dxa"/>
        <w:bottom w:w="11" w:type="dxa"/>
      </w:tblCellMar>
      <w:tblLook w:val="04A0" w:firstRow="1" w:lastRow="0" w:firstColumn="1" w:lastColumn="0" w:noHBand="0" w:noVBand="1"/>
    </w:tblPr>
    <w:tblGrid>
      <w:gridCol w:w="2552"/>
      <w:gridCol w:w="3827"/>
      <w:gridCol w:w="1831"/>
    </w:tblGrid>
    <w:tr>
      <w:trPr>
        <w:trHeight w:val="283"/>
      </w:trPr>
      <w:tc>
        <w:tcPr>
          <w:tcBorders/>
          <w:tcW w:w="2552" w:type="dxa"/>
          <w:textDirection w:val="lrTb"/>
          <w:noWrap w:val="false"/>
        </w:tcPr>
        <w:p>
          <w:pPr>
            <w:pStyle w:val="1049"/>
            <w:pBdr/>
            <w:spacing/>
            <w:ind/>
            <w:jc w:val="center"/>
            <w:rPr>
              <w:rFonts w:cs="UnitOT-Medi"/>
              <w:color w:val="0098cd"/>
              <w:sz w:val="22"/>
              <w:szCs w:val="22"/>
            </w:rPr>
          </w:pPr>
          <w:r>
            <w:rPr>
              <w:rFonts w:cs="UnitOT-Medi"/>
              <w:color w:val="0098cd"/>
              <w:sz w:val="22"/>
              <w:szCs w:val="22"/>
            </w:rPr>
            <w:t xml:space="preserve">Asignatura</w:t>
          </w:r>
          <w:r>
            <w:rPr>
              <w:rFonts w:cs="UnitOT-Medi"/>
              <w:color w:val="0098cd"/>
              <w:sz w:val="22"/>
              <w:szCs w:val="22"/>
            </w:rPr>
          </w:r>
        </w:p>
      </w:tc>
      <w:tc>
        <w:tcPr>
          <w:tcBorders/>
          <w:tcW w:w="3827" w:type="dxa"/>
          <w:textDirection w:val="lrTb"/>
          <w:noWrap w:val="false"/>
        </w:tcPr>
        <w:p>
          <w:pPr>
            <w:pStyle w:val="1049"/>
            <w:pBdr/>
            <w:spacing/>
            <w:ind/>
            <w:jc w:val="center"/>
            <w:rPr>
              <w:rFonts w:cs="UnitOT-Medi"/>
              <w:color w:val="0098cd"/>
              <w:sz w:val="22"/>
              <w:szCs w:val="22"/>
            </w:rPr>
          </w:pPr>
          <w:r>
            <w:rPr>
              <w:rFonts w:cs="UnitOT-Medi"/>
              <w:color w:val="0098cd"/>
              <w:sz w:val="22"/>
              <w:szCs w:val="22"/>
            </w:rPr>
            <w:t xml:space="preserve">Datos del alumno</w:t>
          </w:r>
          <w:r>
            <w:rPr>
              <w:rFonts w:cs="UnitOT-Medi"/>
              <w:color w:val="0098cd"/>
              <w:sz w:val="22"/>
              <w:szCs w:val="22"/>
            </w:rPr>
          </w:r>
        </w:p>
      </w:tc>
      <w:tc>
        <w:tcPr>
          <w:tcBorders/>
          <w:tcW w:w="1831" w:type="dxa"/>
          <w:textDirection w:val="lrTb"/>
          <w:noWrap w:val="false"/>
        </w:tcPr>
        <w:p>
          <w:pPr>
            <w:pStyle w:val="1049"/>
            <w:pBdr/>
            <w:spacing/>
            <w:ind/>
            <w:jc w:val="center"/>
            <w:rPr>
              <w:rFonts w:cs="UnitOT-Medi"/>
              <w:color w:val="0098cd"/>
              <w:sz w:val="22"/>
              <w:szCs w:val="22"/>
            </w:rPr>
          </w:pPr>
          <w:r>
            <w:rPr>
              <w:rFonts w:cs="UnitOT-Medi"/>
              <w:color w:val="0098cd"/>
              <w:sz w:val="22"/>
              <w:szCs w:val="22"/>
            </w:rPr>
            <w:t xml:space="preserve">Fecha</w:t>
          </w:r>
          <w:r>
            <w:rPr>
              <w:rFonts w:cs="UnitOT-Medi"/>
              <w:color w:val="0098cd"/>
              <w:sz w:val="22"/>
              <w:szCs w:val="22"/>
            </w:rPr>
          </w:r>
        </w:p>
      </w:tc>
    </w:tr>
    <w:tr>
      <w:trPr>
        <w:trHeight w:val="342"/>
      </w:trPr>
      <w:tc>
        <w:tcPr>
          <w:tcBorders/>
          <w:tcW w:w="2552" w:type="dxa"/>
          <w:vMerge w:val="restart"/>
          <w:textDirection w:val="lrTb"/>
          <w:noWrap w:val="false"/>
        </w:tcPr>
        <w:p>
          <w:pPr>
            <w:pStyle w:val="1065"/>
            <w:pBdr/>
            <w:spacing/>
            <w:ind/>
            <w:rPr/>
          </w:pPr>
          <w:r>
            <w:t xml:space="preserve">Algoritmos e Inteligencia Artificial</w:t>
          </w:r>
          <w:r/>
        </w:p>
      </w:tc>
      <w:tc>
        <w:tcPr>
          <w:tcBorders/>
          <w:tcW w:w="3827" w:type="dxa"/>
          <w:textDirection w:val="lrTb"/>
          <w:noWrap w:val="false"/>
        </w:tcPr>
        <w:p>
          <w:pPr>
            <w:pStyle w:val="1049"/>
            <w:pBdr/>
            <w:spacing/>
            <w:ind/>
            <w:rPr>
              <w:sz w:val="22"/>
              <w:szCs w:val="22"/>
            </w:rPr>
          </w:pPr>
          <w:r>
            <w:rPr>
              <w:sz w:val="22"/>
              <w:szCs w:val="22"/>
            </w:rPr>
            <w:t xml:space="preserve">Apellidos: </w:t>
          </w:r>
          <w:r>
            <w:rPr>
              <w:sz w:val="22"/>
              <w:szCs w:val="22"/>
            </w:rPr>
          </w:r>
        </w:p>
      </w:tc>
      <w:tc>
        <w:tcPr>
          <w:tcBorders/>
          <w:tcW w:w="1831" w:type="dxa"/>
          <w:vMerge w:val="restart"/>
          <w:textDirection w:val="lrTb"/>
          <w:noWrap w:val="false"/>
        </w:tcPr>
        <w:p>
          <w:pPr>
            <w:pStyle w:val="1049"/>
            <w:pBdr/>
            <w:spacing/>
            <w:ind/>
            <w:jc w:val="center"/>
            <w:rPr>
              <w:rFonts w:asciiTheme="minorHAnsi" w:hAnsiTheme="minorHAnsi"/>
            </w:rPr>
          </w:pPr>
          <w:r>
            <w:rPr>
              <w:rFonts w:asciiTheme="minorHAnsi" w:hAnsiTheme="minorHAnsi"/>
            </w:rPr>
          </w:r>
          <w:r>
            <w:rPr>
              <w:rFonts w:asciiTheme="minorHAnsi" w:hAnsiTheme="minorHAnsi"/>
            </w:rPr>
          </w:r>
        </w:p>
      </w:tc>
    </w:tr>
    <w:tr>
      <w:trPr>
        <w:trHeight w:val="342"/>
      </w:trPr>
      <w:tc>
        <w:tcPr>
          <w:tcBorders/>
          <w:tcW w:w="2552" w:type="dxa"/>
          <w:vMerge w:val="continue"/>
          <w:textDirection w:val="lrTb"/>
          <w:noWrap w:val="false"/>
        </w:tcPr>
        <w:p>
          <w:pPr>
            <w:pStyle w:val="1049"/>
            <w:pBdr/>
            <w:spacing/>
            <w:ind/>
            <w:rPr/>
          </w:pPr>
          <w:r/>
          <w:r/>
        </w:p>
      </w:tc>
      <w:tc>
        <w:tcPr>
          <w:tcBorders/>
          <w:tcW w:w="3827" w:type="dxa"/>
          <w:textDirection w:val="lrTb"/>
          <w:noWrap w:val="false"/>
        </w:tcPr>
        <w:p>
          <w:pPr>
            <w:pStyle w:val="1049"/>
            <w:pBdr/>
            <w:spacing/>
            <w:ind/>
            <w:rPr>
              <w:sz w:val="22"/>
              <w:szCs w:val="22"/>
            </w:rPr>
          </w:pPr>
          <w:r>
            <w:rPr>
              <w:sz w:val="22"/>
              <w:szCs w:val="22"/>
            </w:rPr>
            <w:t xml:space="preserve">Nombre:</w:t>
          </w:r>
          <w:r>
            <w:rPr>
              <w:sz w:val="22"/>
              <w:szCs w:val="22"/>
            </w:rPr>
          </w:r>
        </w:p>
      </w:tc>
      <w:tc>
        <w:tcPr>
          <w:tcBorders/>
          <w:tcW w:w="1831" w:type="dxa"/>
          <w:vMerge w:val="continue"/>
          <w:textDirection w:val="lrTb"/>
          <w:noWrap w:val="false"/>
        </w:tcPr>
        <w:p>
          <w:pPr>
            <w:pStyle w:val="1049"/>
            <w:pBdr/>
            <w:spacing/>
            <w:ind/>
            <w:rPr/>
          </w:pPr>
          <w:r/>
          <w:r/>
        </w:p>
      </w:tc>
    </w:tr>
  </w:tbl>
  <w:p>
    <w:pPr>
      <w:pStyle w:val="104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492"/>
        </w:tabs>
        <w:spacing/>
        <w:ind w:hanging="360" w:left="1492"/>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209"/>
        </w:tabs>
        <w:spacing/>
        <w:ind w:hanging="360" w:left="1209"/>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926"/>
        </w:tabs>
        <w:spacing/>
        <w:ind w:hanging="360" w:left="926"/>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643"/>
        </w:tabs>
        <w:spacing/>
        <w:ind w:hanging="360" w:left="643"/>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92"/>
        </w:tabs>
        <w:spacing/>
        <w:ind w:hanging="360" w:left="1492"/>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209"/>
        </w:tabs>
        <w:spacing/>
        <w:ind w:hanging="360" w:left="1209"/>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926"/>
        </w:tabs>
        <w:spacing/>
        <w:ind w:hanging="360" w:left="926"/>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
      <w:numFmt w:val="bullet"/>
      <w:pPr>
        <w:pBdr/>
        <w:tabs>
          <w:tab w:val="num" w:leader="none" w:pos="643"/>
        </w:tabs>
        <w:spacing/>
        <w:ind w:hanging="360" w:left="643"/>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num" w:leader="none" w:pos="360"/>
        </w:tabs>
        <w:spacing/>
        <w:ind w:hanging="360" w:left="36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tabs>
          <w:tab w:val="num" w:leader="none" w:pos="360"/>
        </w:tabs>
        <w:spacing/>
        <w:ind w:hanging="360" w:left="36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numStyleLink w:val="103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1">
    <w:lvl w:ilvl="0">
      <w:isLgl w:val="false"/>
      <w:lvlJc w:val="left"/>
      <w:lvlText w:val="∙"/>
      <w:numFmt w:val="bullet"/>
      <w:pPr>
        <w:pBdr/>
        <w:spacing/>
        <w:ind w:hanging="360" w:left="1004"/>
      </w:pPr>
      <w:rPr>
        <w:rFonts w:hint="default" w:ascii="UnitOT" w:hAnsi="UnitOT"/>
        <w:color w:val="00b0f0"/>
      </w:rPr>
      <w:start w:val="1"/>
      <w:suff w:val="tab"/>
    </w:lvl>
    <w:lvl w:ilvl="1">
      <w:isLgl w:val="false"/>
      <w:lvlJc w:val="left"/>
      <w:lvlText w:val="o"/>
      <w:numFmt w:val="bullet"/>
      <w:pPr>
        <w:pBdr/>
        <w:spacing/>
        <w:ind w:hanging="360" w:left="1724"/>
      </w:pPr>
      <w:rPr>
        <w:rFonts w:hint="default" w:ascii="Courier New" w:hAnsi="Courier New" w:cs="Courier New"/>
      </w:rPr>
      <w:start w:val="1"/>
      <w:suff w:val="tab"/>
    </w:lvl>
    <w:lvl w:ilvl="2">
      <w:isLgl w:val="false"/>
      <w:lvlJc w:val="left"/>
      <w:lvlText w:val=""/>
      <w:numFmt w:val="bullet"/>
      <w:pPr>
        <w:pBdr/>
        <w:spacing/>
        <w:ind w:hanging="360" w:left="2444"/>
      </w:pPr>
      <w:rPr>
        <w:rFonts w:hint="default" w:ascii="Wingdings" w:hAnsi="Wingdings"/>
      </w:rPr>
      <w:start w:val="1"/>
      <w:suff w:val="tab"/>
    </w:lvl>
    <w:lvl w:ilvl="3">
      <w:isLgl w:val="false"/>
      <w:lvlJc w:val="left"/>
      <w:lvlText w:val=""/>
      <w:numFmt w:val="bullet"/>
      <w:pPr>
        <w:pBdr/>
        <w:spacing/>
        <w:ind w:hanging="360" w:left="3164"/>
      </w:pPr>
      <w:rPr>
        <w:rFonts w:hint="default" w:ascii="Symbol" w:hAnsi="Symbol"/>
      </w:rPr>
      <w:start w:val="1"/>
      <w:suff w:val="tab"/>
    </w:lvl>
    <w:lvl w:ilvl="4">
      <w:isLgl w:val="false"/>
      <w:lvlJc w:val="left"/>
      <w:lvlText w:val="o"/>
      <w:numFmt w:val="bullet"/>
      <w:pPr>
        <w:pBdr/>
        <w:spacing/>
        <w:ind w:hanging="360" w:left="3884"/>
      </w:pPr>
      <w:rPr>
        <w:rFonts w:hint="default" w:ascii="Courier New" w:hAnsi="Courier New" w:cs="Courier New"/>
      </w:rPr>
      <w:start w:val="1"/>
      <w:suff w:val="tab"/>
    </w:lvl>
    <w:lvl w:ilvl="5">
      <w:isLgl w:val="false"/>
      <w:lvlJc w:val="left"/>
      <w:lvlText w:val=""/>
      <w:numFmt w:val="bullet"/>
      <w:pPr>
        <w:pBdr/>
        <w:spacing/>
        <w:ind w:hanging="360" w:left="4604"/>
      </w:pPr>
      <w:rPr>
        <w:rFonts w:hint="default" w:ascii="Wingdings" w:hAnsi="Wingdings"/>
      </w:rPr>
      <w:start w:val="1"/>
      <w:suff w:val="tab"/>
    </w:lvl>
    <w:lvl w:ilvl="6">
      <w:isLgl w:val="false"/>
      <w:lvlJc w:val="left"/>
      <w:lvlText w:val=""/>
      <w:numFmt w:val="bullet"/>
      <w:pPr>
        <w:pBdr/>
        <w:spacing/>
        <w:ind w:hanging="360" w:left="5324"/>
      </w:pPr>
      <w:rPr>
        <w:rFonts w:hint="default" w:ascii="Symbol" w:hAnsi="Symbol"/>
      </w:rPr>
      <w:start w:val="1"/>
      <w:suff w:val="tab"/>
    </w:lvl>
    <w:lvl w:ilvl="7">
      <w:isLgl w:val="false"/>
      <w:lvlJc w:val="left"/>
      <w:lvlText w:val="o"/>
      <w:numFmt w:val="bullet"/>
      <w:pPr>
        <w:pBdr/>
        <w:spacing/>
        <w:ind w:hanging="360" w:left="6044"/>
      </w:pPr>
      <w:rPr>
        <w:rFonts w:hint="default" w:ascii="Courier New" w:hAnsi="Courier New" w:cs="Courier New"/>
      </w:rPr>
      <w:start w:val="1"/>
      <w:suff w:val="tab"/>
    </w:lvl>
    <w:lvl w:ilvl="8">
      <w:isLgl w:val="false"/>
      <w:lvlJc w:val="left"/>
      <w:lvlText w:val=""/>
      <w:numFmt w:val="bullet"/>
      <w:pPr>
        <w:pBdr/>
        <w:spacing/>
        <w:ind w:hanging="360" w:left="6764"/>
      </w:pPr>
      <w:rPr>
        <w:rFonts w:hint="default" w:ascii="Wingdings" w:hAnsi="Wingdings"/>
      </w:rPr>
      <w:start w:val="1"/>
      <w:suff w:val="tab"/>
    </w:lvl>
  </w:abstractNum>
  <w:abstractNum w:abstractNumId="12">
    <w:numStyleLink w:val="103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numStyleLink w:val="106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4">
    <w:lvl w:ilvl="0">
      <w:isLgl w:val="false"/>
      <w:lvlJc w:val="left"/>
      <w:lvlText w:val="▸"/>
      <w:numFmt w:val="bullet"/>
      <w:pPr>
        <w:pBdr/>
        <w:spacing/>
        <w:ind w:hanging="360" w:left="360"/>
      </w:pPr>
      <w:rPr>
        <w:rFonts w:hint="default" w:ascii="UnitOT" w:hAnsi="UnitOT"/>
        <w:color w:val="00b0f0"/>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5">
    <w:lvl w:ilvl="0">
      <w:isLgl w:val="false"/>
      <w:lvlJc w:val="left"/>
      <w:lvlText w:val="∙"/>
      <w:numFmt w:val="bullet"/>
      <w:pPr>
        <w:pBdr/>
        <w:spacing/>
        <w:ind w:hanging="360" w:left="1004"/>
      </w:pPr>
      <w:rPr>
        <w:rFonts w:hint="default" w:ascii="UnitOT" w:hAnsi="UnitOT"/>
        <w:color w:val="00b0f0"/>
      </w:rPr>
      <w:start w:val="1"/>
      <w:suff w:val="tab"/>
    </w:lvl>
    <w:lvl w:ilvl="1">
      <w:isLgl w:val="false"/>
      <w:lvlJc w:val="left"/>
      <w:lvlText w:val="o"/>
      <w:numFmt w:val="bullet"/>
      <w:pPr>
        <w:pBdr/>
        <w:spacing/>
        <w:ind w:hanging="360" w:left="1724"/>
      </w:pPr>
      <w:rPr>
        <w:rFonts w:hint="default" w:ascii="Courier New" w:hAnsi="Courier New" w:cs="Courier New"/>
      </w:rPr>
      <w:start w:val="1"/>
      <w:suff w:val="tab"/>
    </w:lvl>
    <w:lvl w:ilvl="2">
      <w:isLgl w:val="false"/>
      <w:lvlJc w:val="left"/>
      <w:lvlText w:val=""/>
      <w:numFmt w:val="bullet"/>
      <w:pPr>
        <w:pBdr/>
        <w:spacing/>
        <w:ind w:hanging="360" w:left="2444"/>
      </w:pPr>
      <w:rPr>
        <w:rFonts w:hint="default" w:ascii="Wingdings" w:hAnsi="Wingdings"/>
      </w:rPr>
      <w:start w:val="1"/>
      <w:suff w:val="tab"/>
    </w:lvl>
    <w:lvl w:ilvl="3">
      <w:isLgl w:val="false"/>
      <w:lvlJc w:val="left"/>
      <w:lvlText w:val=""/>
      <w:numFmt w:val="bullet"/>
      <w:pPr>
        <w:pBdr/>
        <w:spacing/>
        <w:ind w:hanging="360" w:left="3164"/>
      </w:pPr>
      <w:rPr>
        <w:rFonts w:hint="default" w:ascii="Symbol" w:hAnsi="Symbol"/>
      </w:rPr>
      <w:start w:val="1"/>
      <w:suff w:val="tab"/>
    </w:lvl>
    <w:lvl w:ilvl="4">
      <w:isLgl w:val="false"/>
      <w:lvlJc w:val="left"/>
      <w:lvlText w:val="o"/>
      <w:numFmt w:val="bullet"/>
      <w:pPr>
        <w:pBdr/>
        <w:spacing/>
        <w:ind w:hanging="360" w:left="3884"/>
      </w:pPr>
      <w:rPr>
        <w:rFonts w:hint="default" w:ascii="Courier New" w:hAnsi="Courier New" w:cs="Courier New"/>
      </w:rPr>
      <w:start w:val="1"/>
      <w:suff w:val="tab"/>
    </w:lvl>
    <w:lvl w:ilvl="5">
      <w:isLgl w:val="false"/>
      <w:lvlJc w:val="left"/>
      <w:lvlText w:val=""/>
      <w:numFmt w:val="bullet"/>
      <w:pPr>
        <w:pBdr/>
        <w:spacing/>
        <w:ind w:hanging="360" w:left="4604"/>
      </w:pPr>
      <w:rPr>
        <w:rFonts w:hint="default" w:ascii="Wingdings" w:hAnsi="Wingdings"/>
      </w:rPr>
      <w:start w:val="1"/>
      <w:suff w:val="tab"/>
    </w:lvl>
    <w:lvl w:ilvl="6">
      <w:isLgl w:val="false"/>
      <w:lvlJc w:val="left"/>
      <w:lvlText w:val=""/>
      <w:numFmt w:val="bullet"/>
      <w:pPr>
        <w:pBdr/>
        <w:spacing/>
        <w:ind w:hanging="360" w:left="5324"/>
      </w:pPr>
      <w:rPr>
        <w:rFonts w:hint="default" w:ascii="Symbol" w:hAnsi="Symbol"/>
      </w:rPr>
      <w:start w:val="1"/>
      <w:suff w:val="tab"/>
    </w:lvl>
    <w:lvl w:ilvl="7">
      <w:isLgl w:val="false"/>
      <w:lvlJc w:val="left"/>
      <w:lvlText w:val="o"/>
      <w:numFmt w:val="bullet"/>
      <w:pPr>
        <w:pBdr/>
        <w:spacing/>
        <w:ind w:hanging="360" w:left="6044"/>
      </w:pPr>
      <w:rPr>
        <w:rFonts w:hint="default" w:ascii="Courier New" w:hAnsi="Courier New" w:cs="Courier New"/>
      </w:rPr>
      <w:start w:val="1"/>
      <w:suff w:val="tab"/>
    </w:lvl>
    <w:lvl w:ilvl="8">
      <w:isLgl w:val="false"/>
      <w:lvlJc w:val="left"/>
      <w:lvlText w:val=""/>
      <w:numFmt w:val="bullet"/>
      <w:pPr>
        <w:pBdr/>
        <w:spacing/>
        <w:ind w:hanging="360" w:left="6764"/>
      </w:pPr>
      <w:rPr>
        <w:rFonts w:hint="default" w:ascii="Wingdings" w:hAnsi="Wingdings"/>
      </w:rPr>
      <w:start w:val="1"/>
      <w:suff w:val="tab"/>
    </w:lvl>
  </w:abstractNum>
  <w:abstractNum w:abstractNumId="16">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7">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numStyleLink w:val="1045"/>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2">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3">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4">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numStyleLink w:val="103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6">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7">
    <w:numStyleLink w:val="103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8">
    <w:lvl w:ilvl="0">
      <w:isLgl w:val="false"/>
      <w:lvlJc w:val="left"/>
      <w:lvlText w:val="▸"/>
      <w:numFmt w:val="bullet"/>
      <w:pPr>
        <w:pBdr/>
        <w:spacing/>
        <w:ind w:hanging="360" w:left="360"/>
      </w:pPr>
      <w:rPr>
        <w:rFonts w:hint="default" w:ascii="UnitOT" w:hAnsi="UnitOT"/>
        <w:color w:val="00b0f0"/>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numStyleLink w:val="1033"/>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1">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2">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3">
    <w:styleLink w:val="1033"/>
    <w:lvl w:ilvl="0">
      <w:isLgl w:val="false"/>
      <w:lvlJc w:val="center"/>
      <w:lvlText w:val="%1."/>
      <w:numFmt w:val="decimal"/>
      <w:pPr>
        <w:pBdr/>
        <w:spacing/>
        <w:ind w:hanging="284" w:left="284"/>
      </w:pPr>
      <w:pStyle w:val="1057"/>
      <w:rPr>
        <w:rFonts w:hint="default" w:ascii="Calibri" w:hAnsi="Calibri"/>
        <w:b/>
        <w:color w:val="0098cd"/>
        <w:sz w:val="24"/>
      </w:rPr>
      <w:start w:val="1"/>
      <w:suff w:val="tab"/>
    </w:lvl>
    <w:lvl w:ilvl="1">
      <w:isLgl w:val="false"/>
      <w:lvlJc w:val="left"/>
      <w:lvlText w:val="%2."/>
      <w:numFmt w:val="upperLetter"/>
      <w:pPr>
        <w:pBdr/>
        <w:spacing/>
        <w:ind w:hanging="283" w:left="567"/>
      </w:pPr>
      <w:rPr>
        <w:rFonts w:hint="default" w:ascii="Calibri" w:hAnsi="Calibri"/>
        <w:b w:val="0"/>
        <w:i w:val="0"/>
        <w:color w:val="333333"/>
        <w:sz w:val="24"/>
      </w:rPr>
      <w:start w:val="1"/>
      <w:suff w:val="tab"/>
    </w:lvl>
    <w:lvl w:ilvl="2">
      <w:isLgl w:val="false"/>
      <w:lvlJc w:val="right"/>
      <w:lvlText w:val="%3."/>
      <w:numFmt w:val="lowerRoman"/>
      <w:pPr>
        <w:pBdr/>
        <w:spacing/>
        <w:ind w:hanging="284" w:left="851"/>
      </w:pPr>
      <w:rPr>
        <w:rFonts w:hint="default" w:ascii="Calibri" w:hAnsi="Calibri"/>
        <w:b w:val="0"/>
        <w:i w:val="0"/>
        <w:color w:val="333333"/>
        <w:sz w:val="24"/>
      </w:rPr>
      <w:start w:val="1"/>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rFonts w:hint="default"/>
      </w:rPr>
      <w:start w:val="1"/>
      <w:suff w:val="tab"/>
    </w:lvl>
    <w:lvl w:ilvl="5">
      <w:isLgl w:val="false"/>
      <w:lvlJc w:val="right"/>
      <w:lvlText w:val="%6."/>
      <w:numFmt w:val="lowerRoman"/>
      <w:pPr>
        <w:pBdr/>
        <w:spacing/>
        <w:ind w:hanging="180" w:left="4320"/>
      </w:pPr>
      <w:rPr>
        <w:rFonts w:hint="default"/>
      </w:rPr>
      <w:start w:val="1"/>
      <w:suff w:val="tab"/>
    </w:lvl>
    <w:lvl w:ilvl="6">
      <w:isLgl w:val="false"/>
      <w:lvlJc w:val="left"/>
      <w:lvlText w:val="%7."/>
      <w:numFmt w:val="decimal"/>
      <w:pPr>
        <w:pBdr/>
        <w:spacing/>
        <w:ind w:hanging="360" w:left="5040"/>
      </w:pPr>
      <w:rPr>
        <w:rFonts w:hint="default"/>
      </w:rPr>
      <w:start w:val="1"/>
      <w:suff w:val="tab"/>
    </w:lvl>
    <w:lvl w:ilvl="7">
      <w:isLgl w:val="false"/>
      <w:lvlJc w:val="left"/>
      <w:lvlText w:val="%8."/>
      <w:numFmt w:val="lowerLetter"/>
      <w:pPr>
        <w:pBdr/>
        <w:spacing/>
        <w:ind w:hanging="360" w:left="5760"/>
      </w:pPr>
      <w:rPr>
        <w:rFonts w:hint="default"/>
      </w:rPr>
      <w:start w:val="1"/>
      <w:suff w:val="tab"/>
    </w:lvl>
    <w:lvl w:ilvl="8">
      <w:isLgl w:val="false"/>
      <w:lvlJc w:val="right"/>
      <w:lvlText w:val="%9."/>
      <w:numFmt w:val="lowerRoman"/>
      <w:pPr>
        <w:pBdr/>
        <w:spacing/>
        <w:ind w:hanging="180" w:left="6480"/>
      </w:pPr>
      <w:rPr>
        <w:rFonts w:hint="default"/>
      </w:rPr>
      <w:start w:val="1"/>
      <w:suff w:val="tab"/>
    </w:lvl>
  </w:abstractNum>
  <w:abstractNum w:abstractNumId="34">
    <w:styleLink w:val="1018"/>
    <w:lvl w:ilvl="0">
      <w:isLgl w:val="false"/>
      <w:lvlJc w:val="left"/>
      <w:lvlText w:val=""/>
      <w:numFmt w:val="bullet"/>
      <w:pPr>
        <w:pBdr/>
        <w:spacing/>
        <w:ind w:hanging="284" w:left="284"/>
      </w:pPr>
      <w:pStyle w:val="1021"/>
      <w:rPr>
        <w:rFonts w:hint="default" w:ascii="Wingdings 3" w:hAnsi="Wingdings 3"/>
        <w:color w:val="0098cd"/>
        <w:sz w:val="18"/>
      </w:rPr>
      <w:start w:val="1"/>
      <w:suff w:val="tab"/>
    </w:lvl>
    <w:lvl w:ilvl="1">
      <w:isLgl w:val="false"/>
      <w:lvlJc w:val="left"/>
      <w:lvlText w:val="•"/>
      <w:numFmt w:val="bullet"/>
      <w:pPr>
        <w:pBdr/>
        <w:spacing/>
        <w:ind w:hanging="283" w:left="567"/>
      </w:pPr>
      <w:pStyle w:val="1056"/>
      <w:rPr>
        <w:rFonts w:hint="default" w:ascii="Calibri" w:hAnsi="Calibri"/>
        <w:color w:val="0098cd"/>
        <w:sz w:val="22"/>
      </w:rPr>
      <w:start w:val="1"/>
      <w:suff w:val="tab"/>
    </w:lvl>
    <w:lvl w:ilvl="2">
      <w:isLgl w:val="false"/>
      <w:lvlJc w:val="left"/>
      <w:lvlText w:val=""/>
      <w:numFmt w:val="bullet"/>
      <w:pPr>
        <w:pBdr/>
        <w:spacing/>
        <w:ind w:hanging="284" w:left="851"/>
      </w:pPr>
      <w:rPr>
        <w:rFonts w:hint="default" w:ascii="Wingdings" w:hAnsi="Wingdings"/>
        <w:color w:val="0098cd"/>
        <w:sz w:val="24"/>
      </w:rPr>
      <w:start w:val="1"/>
      <w:suff w:val="tab"/>
    </w:lvl>
    <w:lvl w:ilvl="3">
      <w:isLgl w:val="false"/>
      <w:lvlJc w:val="left"/>
      <w:lvlText w:val="(%4)"/>
      <w:numFmt w:val="decimal"/>
      <w:pPr>
        <w:pBdr/>
        <w:spacing/>
        <w:ind w:hanging="360" w:left="2160"/>
      </w:pPr>
      <w:rPr>
        <w:rFonts w:hint="default"/>
      </w:rPr>
      <w:start w:val="1"/>
      <w:suff w:val="tab"/>
    </w:lvl>
    <w:lvl w:ilvl="4">
      <w:isLgl w:val="false"/>
      <w:lvlJc w:val="left"/>
      <w:lvlText w:val="(%5)"/>
      <w:numFmt w:val="lowerLetter"/>
      <w:pPr>
        <w:pBdr/>
        <w:spacing/>
        <w:ind w:hanging="360" w:left="2520"/>
      </w:pPr>
      <w:rPr>
        <w:rFonts w:hint="default"/>
      </w:rPr>
      <w:start w:val="1"/>
      <w:suff w:val="tab"/>
    </w:lvl>
    <w:lvl w:ilvl="5">
      <w:isLgl w:val="false"/>
      <w:lvlJc w:val="left"/>
      <w:lvlText w:val="(%6)"/>
      <w:numFmt w:val="lowerRoman"/>
      <w:pPr>
        <w:pBdr/>
        <w:spacing/>
        <w:ind w:hanging="360" w:left="2880"/>
      </w:pPr>
      <w:rPr>
        <w:rFonts w:hint="default"/>
      </w:rPr>
      <w:start w:val="1"/>
      <w:suff w:val="tab"/>
    </w:lvl>
    <w:lvl w:ilvl="6">
      <w:isLgl w:val="false"/>
      <w:lvlJc w:val="left"/>
      <w:lvlText w:val="%7."/>
      <w:numFmt w:val="decimal"/>
      <w:pPr>
        <w:pBdr/>
        <w:spacing/>
        <w:ind w:hanging="360" w:left="3240"/>
      </w:pPr>
      <w:rPr>
        <w:rFonts w:hint="default"/>
      </w:rPr>
      <w:start w:val="1"/>
      <w:suff w:val="tab"/>
    </w:lvl>
    <w:lvl w:ilvl="7">
      <w:isLgl w:val="false"/>
      <w:lvlJc w:val="left"/>
      <w:lvlText w:val="%8."/>
      <w:numFmt w:val="lowerLetter"/>
      <w:pPr>
        <w:pBdr/>
        <w:spacing/>
        <w:ind w:hanging="360" w:left="3600"/>
      </w:pPr>
      <w:rPr>
        <w:rFonts w:hint="default"/>
      </w:rPr>
      <w:start w:val="1"/>
      <w:suff w:val="tab"/>
    </w:lvl>
    <w:lvl w:ilvl="8">
      <w:isLgl w:val="false"/>
      <w:lvlJc w:val="left"/>
      <w:lvlText w:val="%9."/>
      <w:numFmt w:val="lowerRoman"/>
      <w:pPr>
        <w:pBdr/>
        <w:spacing/>
        <w:ind w:hanging="360" w:left="3960"/>
      </w:pPr>
      <w:rPr>
        <w:rFonts w:hint="default"/>
      </w:rPr>
      <w:start w:val="1"/>
      <w:suff w:val="tab"/>
    </w:lvl>
  </w:abstractNum>
  <w:abstractNum w:abstractNumId="35">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6">
    <w:styleLink w:val="1063"/>
    <w:lvl w:ilvl="0">
      <w:isLgl w:val="false"/>
      <w:lvlJc w:val="center"/>
      <w:lvlText w:val="%1."/>
      <w:numFmt w:val="decimal"/>
      <w:pPr>
        <w:pBdr/>
        <w:spacing/>
        <w:ind w:hanging="284" w:left="284"/>
      </w:pPr>
      <w:pStyle w:val="1063"/>
      <w:rPr>
        <w:rFonts w:hint="default" w:ascii="Calibri" w:hAnsi="Calibri"/>
        <w:b/>
        <w:color w:val="0098cd"/>
        <w:sz w:val="24"/>
      </w:rPr>
      <w:start w:val="1"/>
      <w:suff w:val="tab"/>
    </w:lvl>
    <w:lvl w:ilvl="1">
      <w:isLgl w:val="false"/>
      <w:lvlJc w:val="left"/>
      <w:lvlText w:val="%2."/>
      <w:numFmt w:val="upperLetter"/>
      <w:pPr>
        <w:pBdr/>
        <w:spacing/>
        <w:ind w:hanging="283" w:left="567"/>
      </w:pPr>
      <w:rPr>
        <w:rFonts w:hint="default" w:ascii="Calibri" w:hAnsi="Calibri"/>
        <w:b w:val="0"/>
        <w:i w:val="0"/>
        <w:color w:val="333333"/>
        <w:sz w:val="24"/>
      </w:rPr>
      <w:start w:val="1"/>
      <w:suff w:val="tab"/>
    </w:lvl>
    <w:lvl w:ilvl="2">
      <w:isLgl w:val="false"/>
      <w:lvlJc w:val="right"/>
      <w:lvlText w:val="%3."/>
      <w:numFmt w:val="lowerRoman"/>
      <w:pPr>
        <w:pBdr/>
        <w:spacing/>
        <w:ind w:hanging="284" w:left="851"/>
      </w:pPr>
      <w:rPr>
        <w:rFonts w:hint="default" w:ascii="Calibri" w:hAnsi="Calibri"/>
        <w:b w:val="0"/>
        <w:i w:val="0"/>
        <w:color w:val="333333"/>
        <w:sz w:val="24"/>
      </w:rPr>
      <w:start w:val="1"/>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rFonts w:hint="default"/>
      </w:rPr>
      <w:start w:val="1"/>
      <w:suff w:val="tab"/>
    </w:lvl>
    <w:lvl w:ilvl="5">
      <w:isLgl w:val="false"/>
      <w:lvlJc w:val="right"/>
      <w:lvlText w:val="%6."/>
      <w:numFmt w:val="lowerRoman"/>
      <w:pPr>
        <w:pBdr/>
        <w:spacing/>
        <w:ind w:hanging="180" w:left="4320"/>
      </w:pPr>
      <w:rPr>
        <w:rFonts w:hint="default"/>
      </w:rPr>
      <w:start w:val="1"/>
      <w:suff w:val="tab"/>
    </w:lvl>
    <w:lvl w:ilvl="6">
      <w:isLgl w:val="false"/>
      <w:lvlJc w:val="left"/>
      <w:lvlText w:val="%7."/>
      <w:numFmt w:val="decimal"/>
      <w:pPr>
        <w:pBdr/>
        <w:spacing/>
        <w:ind w:hanging="360" w:left="5040"/>
      </w:pPr>
      <w:rPr>
        <w:rFonts w:hint="default"/>
      </w:rPr>
      <w:start w:val="1"/>
      <w:suff w:val="tab"/>
    </w:lvl>
    <w:lvl w:ilvl="7">
      <w:isLgl w:val="false"/>
      <w:lvlJc w:val="left"/>
      <w:lvlText w:val="%8."/>
      <w:numFmt w:val="lowerLetter"/>
      <w:pPr>
        <w:pBdr/>
        <w:spacing/>
        <w:ind w:hanging="360" w:left="5760"/>
      </w:pPr>
      <w:rPr>
        <w:rFonts w:hint="default"/>
      </w:rPr>
      <w:start w:val="1"/>
      <w:suff w:val="tab"/>
    </w:lvl>
    <w:lvl w:ilvl="8">
      <w:isLgl w:val="false"/>
      <w:lvlJc w:val="right"/>
      <w:lvlText w:val="%9."/>
      <w:numFmt w:val="lowerRoman"/>
      <w:pPr>
        <w:pBdr/>
        <w:spacing/>
        <w:ind w:hanging="180" w:left="6480"/>
      </w:pPr>
      <w:rPr>
        <w:rFonts w:hint="default"/>
      </w:rPr>
      <w:start w:val="1"/>
      <w:suff w:val="tab"/>
    </w:lvl>
  </w:abstractNum>
  <w:abstractNum w:abstractNumId="37">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8">
    <w:styleLink w:val="1045"/>
    <w:lvl w:ilvl="0">
      <w:isLgl w:val="false"/>
      <w:lvlJc w:val="left"/>
      <w:lvlText w:val="%1."/>
      <w:numFmt w:val="decimal"/>
      <w:pPr>
        <w:pBdr/>
        <w:spacing/>
        <w:ind w:hanging="284" w:left="284"/>
      </w:pPr>
      <w:pStyle w:val="1045"/>
      <w:rPr>
        <w:rFonts w:hint="default" w:ascii="Calibri" w:hAnsi="Calibri"/>
        <w:b w:val="0"/>
        <w:i w:val="0"/>
        <w:color w:val="0098cd"/>
        <w:sz w:val="22"/>
      </w:rPr>
      <w:start w:val="1"/>
      <w:suff w:val="tab"/>
    </w:lvl>
    <w:lvl w:ilvl="1">
      <w:isLgl w:val="false"/>
      <w:lvlJc w:val="left"/>
      <w:lvlText w:val="•"/>
      <w:numFmt w:val="bullet"/>
      <w:pPr>
        <w:pBdr/>
        <w:spacing/>
        <w:ind w:hanging="283" w:left="709"/>
      </w:pPr>
      <w:rPr>
        <w:rFonts w:hint="default" w:ascii="Calibri" w:hAnsi="Calibri"/>
        <w:color w:val="0098cd"/>
      </w:rPr>
      <w:start w:val="1"/>
      <w:suff w:val="tab"/>
    </w:lvl>
    <w:lvl w:ilvl="2">
      <w:isLgl w:val="false"/>
      <w:lvlJc w:val="left"/>
      <w:lvlText w:val=""/>
      <w:numFmt w:val="bullet"/>
      <w:pPr>
        <w:pBdr/>
        <w:spacing/>
        <w:ind w:hanging="357" w:left="1077"/>
      </w:pPr>
      <w:rPr>
        <w:rFonts w:hint="default" w:ascii="Wingdings" w:hAnsi="Wingdings"/>
        <w:color w:val="0098cd"/>
      </w:rPr>
      <w:start w:val="1"/>
      <w:suff w:val="tab"/>
    </w:lvl>
    <w:lvl w:ilvl="3">
      <w:isLgl w:val="false"/>
      <w:lvlJc w:val="left"/>
      <w:lvlText w:val="(%4)"/>
      <w:numFmt w:val="decimal"/>
      <w:pPr>
        <w:pBdr/>
        <w:spacing/>
        <w:ind w:hanging="360" w:left="1440"/>
      </w:pPr>
      <w:rPr>
        <w:rFonts w:hint="default"/>
      </w:rPr>
      <w:start w:val="1"/>
      <w:suff w:val="tab"/>
    </w:lvl>
    <w:lvl w:ilvl="4">
      <w:isLgl w:val="false"/>
      <w:lvlJc w:val="left"/>
      <w:lvlText w:val="(%5)"/>
      <w:numFmt w:val="lowerLetter"/>
      <w:pPr>
        <w:pBdr/>
        <w:spacing/>
        <w:ind w:hanging="360" w:left="180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numStyleLink w:val="1018"/>
    <w:lvl w:ilvl="0">
      <w:isLgl w:val="false"/>
      <w:lvlJc w:val="left"/>
      <w:lvlText/>
      <w:numFmt w:val="bullet"/>
      <w:pPr>
        <w:pBdr/>
        <w:spacing/>
        <w:ind/>
      </w:pPr>
      <w:rPr/>
      <w:start w:val="0"/>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1">
    <w:lvl w:ilvl="0">
      <w:isLgl w:val="false"/>
      <w:lvlJc w:val="left"/>
      <w:lvlText w:val=""/>
      <w:numFmt w:val="bullet"/>
      <w:pPr>
        <w:pBdr/>
        <w:spacing/>
        <w:ind w:hanging="284" w:left="284"/>
      </w:pPr>
      <w:rPr>
        <w:rFonts w:hint="default" w:ascii="Symbol" w:hAnsi="Symbol"/>
        <w:b/>
        <w:color w:val="0098cd"/>
        <w:sz w:val="24"/>
      </w:rPr>
      <w:start w:val="1"/>
      <w:suff w:val="tab"/>
    </w:lvl>
    <w:lvl w:ilvl="1">
      <w:isLgl w:val="false"/>
      <w:lvlJc w:val="left"/>
      <w:lvlText w:val="%2."/>
      <w:numFmt w:val="upperLetter"/>
      <w:pPr>
        <w:pBdr/>
        <w:spacing/>
        <w:ind w:hanging="283" w:left="567"/>
      </w:pPr>
      <w:rPr>
        <w:rFonts w:hint="default" w:ascii="Calibri" w:hAnsi="Calibri"/>
        <w:b w:val="0"/>
        <w:i w:val="0"/>
        <w:color w:val="333333"/>
        <w:sz w:val="22"/>
      </w:rPr>
      <w:start w:val="1"/>
      <w:suff w:val="tab"/>
    </w:lvl>
    <w:lvl w:ilvl="2">
      <w:isLgl w:val="false"/>
      <w:lvlJc w:val="right"/>
      <w:lvlText w:val="%3."/>
      <w:numFmt w:val="lowerRoman"/>
      <w:pPr>
        <w:pBdr/>
        <w:spacing/>
        <w:ind w:hanging="284" w:left="851"/>
      </w:pPr>
      <w:rPr>
        <w:rFonts w:hint="default" w:ascii="Calibri" w:hAnsi="Calibri"/>
        <w:b w:val="0"/>
        <w:i w:val="0"/>
        <w:color w:val="333333"/>
        <w:sz w:val="22"/>
      </w:rPr>
      <w:start w:val="1"/>
      <w:suff w:val="tab"/>
    </w:lvl>
    <w:lvl w:ilvl="3">
      <w:isLgl w:val="false"/>
      <w:lvlJc w:val="left"/>
      <w:lvlText w:val="%4."/>
      <w:numFmt w:val="decimal"/>
      <w:pPr>
        <w:pBdr/>
        <w:spacing/>
        <w:ind w:hanging="360" w:left="2880"/>
      </w:pPr>
      <w:rPr>
        <w:rFonts w:hint="default"/>
      </w:rPr>
      <w:start w:val="1"/>
      <w:suff w:val="tab"/>
    </w:lvl>
    <w:lvl w:ilvl="4">
      <w:isLgl w:val="false"/>
      <w:lvlJc w:val="left"/>
      <w:lvlText w:val="%5."/>
      <w:numFmt w:val="lowerLetter"/>
      <w:pPr>
        <w:pBdr/>
        <w:spacing/>
        <w:ind w:hanging="360" w:left="3600"/>
      </w:pPr>
      <w:rPr>
        <w:rFonts w:hint="default"/>
      </w:rPr>
      <w:start w:val="1"/>
      <w:suff w:val="tab"/>
    </w:lvl>
    <w:lvl w:ilvl="5">
      <w:isLgl w:val="false"/>
      <w:lvlJc w:val="right"/>
      <w:lvlText w:val="%6."/>
      <w:numFmt w:val="lowerRoman"/>
      <w:pPr>
        <w:pBdr/>
        <w:spacing/>
        <w:ind w:hanging="180" w:left="4320"/>
      </w:pPr>
      <w:rPr>
        <w:rFonts w:hint="default"/>
      </w:rPr>
      <w:start w:val="1"/>
      <w:suff w:val="tab"/>
    </w:lvl>
    <w:lvl w:ilvl="6">
      <w:isLgl w:val="false"/>
      <w:lvlJc w:val="left"/>
      <w:lvlText w:val="%7."/>
      <w:numFmt w:val="decimal"/>
      <w:pPr>
        <w:pBdr/>
        <w:spacing/>
        <w:ind w:hanging="360" w:left="5040"/>
      </w:pPr>
      <w:rPr>
        <w:rFonts w:hint="default"/>
      </w:rPr>
      <w:start w:val="1"/>
      <w:suff w:val="tab"/>
    </w:lvl>
    <w:lvl w:ilvl="7">
      <w:isLgl w:val="false"/>
      <w:lvlJc w:val="left"/>
      <w:lvlText w:val="%8."/>
      <w:numFmt w:val="lowerLetter"/>
      <w:pPr>
        <w:pBdr/>
        <w:spacing/>
        <w:ind w:hanging="360" w:left="5760"/>
      </w:pPr>
      <w:rPr>
        <w:rFonts w:hint="default"/>
      </w:rPr>
      <w:start w:val="1"/>
      <w:suff w:val="tab"/>
    </w:lvl>
    <w:lvl w:ilvl="8">
      <w:isLgl w:val="false"/>
      <w:lvlJc w:val="right"/>
      <w:lvlText w:val="%9."/>
      <w:numFmt w:val="lowerRoman"/>
      <w:pPr>
        <w:pBdr/>
        <w:spacing/>
        <w:ind w:hanging="180" w:left="6480"/>
      </w:pPr>
      <w:rPr>
        <w:rFonts w:hint="default"/>
      </w:rPr>
      <w:start w:val="1"/>
      <w:suff w:val="tab"/>
    </w:lvl>
  </w:abstractNum>
  <w:num w:numId="1">
    <w:abstractNumId w:val="34"/>
  </w:num>
  <w:num w:numId="2">
    <w:abstractNumId w:val="31"/>
  </w:num>
  <w:num w:numId="3">
    <w:abstractNumId w:val="22"/>
  </w:num>
  <w:num w:numId="4">
    <w:abstractNumId w:val="23"/>
  </w:num>
  <w:num w:numId="5">
    <w:abstractNumId w:val="18"/>
  </w:num>
  <w:num w:numId="6">
    <w:abstractNumId w:val="24"/>
  </w:num>
  <w:num w:numId="7">
    <w:abstractNumId w:val="33"/>
  </w:num>
  <w:num w:numId="8">
    <w:abstractNumId w:val="35"/>
  </w:num>
  <w:num w:numId="9">
    <w:abstractNumId w:val="38"/>
  </w:num>
  <w:num w:numId="10">
    <w:abstractNumId w:val="10"/>
  </w:num>
  <w:num w:numId="11">
    <w:abstractNumId w:val="41"/>
  </w:num>
  <w:num w:numId="12">
    <w:abstractNumId w:val="25"/>
  </w:num>
  <w:num w:numId="13">
    <w:abstractNumId w:val="40"/>
  </w:num>
  <w:num w:numId="14">
    <w:abstractNumId w:val="30"/>
  </w:num>
  <w:num w:numId="15">
    <w:abstractNumId w:val="16"/>
  </w:num>
  <w:num w:numId="16">
    <w:abstractNumId w:val="27"/>
  </w:num>
  <w:num w:numId="17">
    <w:abstractNumId w:val="26"/>
  </w:num>
  <w:num w:numId="18">
    <w:abstractNumId w:val="12"/>
  </w:num>
  <w:num w:numId="19">
    <w:abstractNumId w:val="37"/>
  </w:num>
  <w:num w:numId="20">
    <w:abstractNumId w:val="17"/>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4"/>
  </w:num>
  <w:num w:numId="25">
    <w:abstractNumId w:val="15"/>
  </w:num>
  <w:num w:numId="26">
    <w:abstractNumId w:val="1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3"/>
  </w:num>
  <w:num w:numId="30">
    <w:abstractNumId w:val="2"/>
  </w:num>
  <w:num w:numId="31">
    <w:abstractNumId w:val="1"/>
  </w:num>
  <w:num w:numId="32">
    <w:abstractNumId w:val="0"/>
  </w:num>
  <w:num w:numId="33">
    <w:abstractNumId w:val="9"/>
  </w:num>
  <w:num w:numId="34">
    <w:abstractNumId w:val="7"/>
  </w:num>
  <w:num w:numId="35">
    <w:abstractNumId w:val="6"/>
  </w:num>
  <w:num w:numId="36">
    <w:abstractNumId w:val="5"/>
  </w:num>
  <w:num w:numId="37">
    <w:abstractNumId w:val="4"/>
  </w:num>
  <w:num w:numId="38">
    <w:abstractNumId w:val="36"/>
  </w:num>
  <w:num w:numId="39">
    <w:abstractNumId w:val="13"/>
  </w:num>
  <w:num w:numId="40">
    <w:abstractNumId w:val="21"/>
  </w:num>
  <w:num w:numId="41">
    <w:abstractNumId w:val="29"/>
  </w:num>
  <w:num w:numId="42">
    <w:abstractNumId w:val="19"/>
  </w:num>
  <w:num w:numId="43">
    <w:abstractNumId w:val="39"/>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eastAsia="Times New Roman" w:asciiTheme="minorHAnsi" w:hAnsiTheme="minorHAnsi" w:cstheme="minorBidi"/>
        <w:sz w:val="22"/>
        <w:szCs w:val="22"/>
        <w:lang w:val="es-E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10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10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10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10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10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10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10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1006"/>
    <w:next w:val="1006"/>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1006"/>
    <w:next w:val="1006"/>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1006"/>
    <w:next w:val="1006"/>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1006"/>
    <w:next w:val="1006"/>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1006"/>
    <w:next w:val="1006"/>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1006"/>
    <w:next w:val="1006"/>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1006"/>
    <w:next w:val="1006"/>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1009"/>
    <w:link w:val="1007"/>
    <w:uiPriority w:val="9"/>
    <w:pPr>
      <w:pBdr/>
      <w:spacing/>
      <w:ind/>
    </w:pPr>
    <w:rPr>
      <w:rFonts w:ascii="Arial" w:hAnsi="Arial" w:eastAsia="Arial" w:cs="Arial"/>
      <w:color w:val="0f4761" w:themeColor="accent1" w:themeShade="BF"/>
      <w:sz w:val="40"/>
      <w:szCs w:val="40"/>
    </w:rPr>
  </w:style>
  <w:style w:type="character" w:styleId="150">
    <w:name w:val="Heading 2 Char"/>
    <w:basedOn w:val="1009"/>
    <w:link w:val="1008"/>
    <w:uiPriority w:val="9"/>
    <w:pPr>
      <w:pBdr/>
      <w:spacing/>
      <w:ind/>
    </w:pPr>
    <w:rPr>
      <w:rFonts w:ascii="Arial" w:hAnsi="Arial" w:eastAsia="Arial" w:cs="Arial"/>
      <w:color w:val="0f4761" w:themeColor="accent1" w:themeShade="BF"/>
      <w:sz w:val="32"/>
      <w:szCs w:val="32"/>
    </w:rPr>
  </w:style>
  <w:style w:type="character" w:styleId="151">
    <w:name w:val="Heading 3 Char"/>
    <w:basedOn w:val="1009"/>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009"/>
    <w:link w:val="141"/>
    <w:uiPriority w:val="9"/>
    <w:pPr>
      <w:pBdr/>
      <w:spacing/>
      <w:ind/>
    </w:pPr>
    <w:rPr>
      <w:rFonts w:ascii="Arial" w:hAnsi="Arial" w:eastAsia="Arial" w:cs="Arial"/>
      <w:i/>
      <w:iCs/>
      <w:color w:val="0f4761" w:themeColor="accent1" w:themeShade="BF"/>
    </w:rPr>
  </w:style>
  <w:style w:type="character" w:styleId="153">
    <w:name w:val="Heading 5 Char"/>
    <w:basedOn w:val="1009"/>
    <w:link w:val="142"/>
    <w:uiPriority w:val="9"/>
    <w:pPr>
      <w:pBdr/>
      <w:spacing/>
      <w:ind/>
    </w:pPr>
    <w:rPr>
      <w:rFonts w:ascii="Arial" w:hAnsi="Arial" w:eastAsia="Arial" w:cs="Arial"/>
      <w:color w:val="0f4761" w:themeColor="accent1" w:themeShade="BF"/>
    </w:rPr>
  </w:style>
  <w:style w:type="character" w:styleId="154">
    <w:name w:val="Heading 6 Char"/>
    <w:basedOn w:val="1009"/>
    <w:link w:val="143"/>
    <w:uiPriority w:val="9"/>
    <w:pPr>
      <w:pBdr/>
      <w:spacing/>
      <w:ind/>
    </w:pPr>
    <w:rPr>
      <w:rFonts w:ascii="Arial" w:hAnsi="Arial" w:eastAsia="Arial" w:cs="Arial"/>
      <w:i/>
      <w:iCs/>
      <w:color w:val="595959" w:themeColor="text1" w:themeTint="A6"/>
    </w:rPr>
  </w:style>
  <w:style w:type="character" w:styleId="155">
    <w:name w:val="Heading 7 Char"/>
    <w:basedOn w:val="1009"/>
    <w:link w:val="144"/>
    <w:uiPriority w:val="9"/>
    <w:pPr>
      <w:pBdr/>
      <w:spacing/>
      <w:ind/>
    </w:pPr>
    <w:rPr>
      <w:rFonts w:ascii="Arial" w:hAnsi="Arial" w:eastAsia="Arial" w:cs="Arial"/>
      <w:color w:val="595959" w:themeColor="text1" w:themeTint="A6"/>
    </w:rPr>
  </w:style>
  <w:style w:type="character" w:styleId="156">
    <w:name w:val="Heading 8 Char"/>
    <w:basedOn w:val="1009"/>
    <w:link w:val="145"/>
    <w:uiPriority w:val="9"/>
    <w:pPr>
      <w:pBdr/>
      <w:spacing/>
      <w:ind/>
    </w:pPr>
    <w:rPr>
      <w:rFonts w:ascii="Arial" w:hAnsi="Arial" w:eastAsia="Arial" w:cs="Arial"/>
      <w:i/>
      <w:iCs/>
      <w:color w:val="272727" w:themeColor="text1" w:themeTint="D8"/>
    </w:rPr>
  </w:style>
  <w:style w:type="character" w:styleId="157">
    <w:name w:val="Heading 9 Char"/>
    <w:basedOn w:val="1009"/>
    <w:link w:val="146"/>
    <w:uiPriority w:val="9"/>
    <w:pPr>
      <w:pBdr/>
      <w:spacing/>
      <w:ind/>
    </w:pPr>
    <w:rPr>
      <w:rFonts w:ascii="Arial" w:hAnsi="Arial" w:eastAsia="Arial" w:cs="Arial"/>
      <w:i/>
      <w:iCs/>
      <w:color w:val="272727" w:themeColor="text1" w:themeTint="D8"/>
    </w:rPr>
  </w:style>
  <w:style w:type="paragraph" w:styleId="158">
    <w:name w:val="Title"/>
    <w:basedOn w:val="1006"/>
    <w:next w:val="1006"/>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009"/>
    <w:link w:val="158"/>
    <w:uiPriority w:val="10"/>
    <w:pPr>
      <w:pBdr/>
      <w:spacing/>
      <w:ind/>
    </w:pPr>
    <w:rPr>
      <w:rFonts w:ascii="Arial" w:hAnsi="Arial" w:eastAsia="Arial" w:cs="Arial"/>
      <w:spacing w:val="-10"/>
      <w:sz w:val="56"/>
      <w:szCs w:val="56"/>
    </w:rPr>
  </w:style>
  <w:style w:type="paragraph" w:styleId="160">
    <w:name w:val="Subtitle"/>
    <w:basedOn w:val="1006"/>
    <w:next w:val="1006"/>
    <w:link w:val="161"/>
    <w:uiPriority w:val="11"/>
    <w:qFormat/>
    <w:pPr>
      <w:numPr>
        <w:ilvl w:val="1"/>
      </w:numPr>
      <w:pBdr/>
      <w:spacing/>
      <w:ind/>
    </w:pPr>
    <w:rPr>
      <w:color w:val="595959" w:themeColor="text1" w:themeTint="A6"/>
      <w:spacing w:val="15"/>
      <w:sz w:val="28"/>
      <w:szCs w:val="28"/>
    </w:rPr>
  </w:style>
  <w:style w:type="character" w:styleId="161">
    <w:name w:val="Subtitle Char"/>
    <w:basedOn w:val="1009"/>
    <w:link w:val="160"/>
    <w:uiPriority w:val="11"/>
    <w:pPr>
      <w:pBdr/>
      <w:spacing/>
      <w:ind/>
    </w:pPr>
    <w:rPr>
      <w:color w:val="595959" w:themeColor="text1" w:themeTint="A6"/>
      <w:spacing w:val="15"/>
      <w:sz w:val="28"/>
      <w:szCs w:val="28"/>
    </w:rPr>
  </w:style>
  <w:style w:type="paragraph" w:styleId="162">
    <w:name w:val="Quote"/>
    <w:basedOn w:val="1006"/>
    <w:next w:val="1006"/>
    <w:link w:val="163"/>
    <w:uiPriority w:val="29"/>
    <w:qFormat/>
    <w:pPr>
      <w:pBdr/>
      <w:spacing w:before="160"/>
      <w:ind/>
      <w:jc w:val="center"/>
    </w:pPr>
    <w:rPr>
      <w:i/>
      <w:iCs/>
      <w:color w:val="404040" w:themeColor="text1" w:themeTint="BF"/>
    </w:rPr>
  </w:style>
  <w:style w:type="character" w:styleId="163">
    <w:name w:val="Quote Char"/>
    <w:basedOn w:val="1009"/>
    <w:link w:val="162"/>
    <w:uiPriority w:val="29"/>
    <w:pPr>
      <w:pBdr/>
      <w:spacing/>
      <w:ind/>
    </w:pPr>
    <w:rPr>
      <w:i/>
      <w:iCs/>
      <w:color w:val="404040" w:themeColor="text1" w:themeTint="BF"/>
    </w:rPr>
  </w:style>
  <w:style w:type="character" w:styleId="165">
    <w:name w:val="Intense Emphasis"/>
    <w:basedOn w:val="1009"/>
    <w:uiPriority w:val="21"/>
    <w:qFormat/>
    <w:pPr>
      <w:pBdr/>
      <w:spacing/>
      <w:ind/>
    </w:pPr>
    <w:rPr>
      <w:i/>
      <w:iCs/>
      <w:color w:val="0f4761" w:themeColor="accent1" w:themeShade="BF"/>
    </w:rPr>
  </w:style>
  <w:style w:type="paragraph" w:styleId="166">
    <w:name w:val="Intense Quote"/>
    <w:basedOn w:val="1006"/>
    <w:next w:val="1006"/>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009"/>
    <w:link w:val="166"/>
    <w:uiPriority w:val="30"/>
    <w:pPr>
      <w:pBdr/>
      <w:spacing/>
      <w:ind/>
    </w:pPr>
    <w:rPr>
      <w:i/>
      <w:iCs/>
      <w:color w:val="0f4761" w:themeColor="accent1" w:themeShade="BF"/>
    </w:rPr>
  </w:style>
  <w:style w:type="character" w:styleId="168">
    <w:name w:val="Intense Reference"/>
    <w:basedOn w:val="1009"/>
    <w:uiPriority w:val="32"/>
    <w:qFormat/>
    <w:pPr>
      <w:pBdr/>
      <w:spacing/>
      <w:ind/>
    </w:pPr>
    <w:rPr>
      <w:b/>
      <w:bCs/>
      <w:smallCaps/>
      <w:color w:val="0f4761" w:themeColor="accent1" w:themeShade="BF"/>
      <w:spacing w:val="5"/>
    </w:rPr>
  </w:style>
  <w:style w:type="paragraph" w:styleId="169">
    <w:name w:val="No Spacing"/>
    <w:basedOn w:val="1006"/>
    <w:uiPriority w:val="1"/>
    <w:qFormat/>
    <w:pPr>
      <w:pBdr/>
      <w:spacing w:after="0" w:line="240" w:lineRule="auto"/>
      <w:ind/>
    </w:pPr>
  </w:style>
  <w:style w:type="character" w:styleId="170">
    <w:name w:val="Subtle Emphasis"/>
    <w:basedOn w:val="1009"/>
    <w:uiPriority w:val="19"/>
    <w:qFormat/>
    <w:pPr>
      <w:pBdr/>
      <w:spacing/>
      <w:ind/>
    </w:pPr>
    <w:rPr>
      <w:i/>
      <w:iCs/>
      <w:color w:val="404040" w:themeColor="text1" w:themeTint="BF"/>
    </w:rPr>
  </w:style>
  <w:style w:type="character" w:styleId="171">
    <w:name w:val="Emphasis"/>
    <w:basedOn w:val="1009"/>
    <w:uiPriority w:val="20"/>
    <w:qFormat/>
    <w:pPr>
      <w:pBdr/>
      <w:spacing/>
      <w:ind/>
    </w:pPr>
    <w:rPr>
      <w:i/>
      <w:iCs/>
    </w:rPr>
  </w:style>
  <w:style w:type="character" w:styleId="172">
    <w:name w:val="Strong"/>
    <w:basedOn w:val="1009"/>
    <w:uiPriority w:val="22"/>
    <w:qFormat/>
    <w:pPr>
      <w:pBdr/>
      <w:spacing/>
      <w:ind/>
    </w:pPr>
    <w:rPr>
      <w:b/>
      <w:bCs/>
    </w:rPr>
  </w:style>
  <w:style w:type="character" w:styleId="173">
    <w:name w:val="Subtle Reference"/>
    <w:basedOn w:val="1009"/>
    <w:uiPriority w:val="31"/>
    <w:qFormat/>
    <w:pPr>
      <w:pBdr/>
      <w:spacing/>
      <w:ind/>
    </w:pPr>
    <w:rPr>
      <w:smallCaps/>
      <w:color w:val="5a5a5a" w:themeColor="text1" w:themeTint="A5"/>
    </w:rPr>
  </w:style>
  <w:style w:type="character" w:styleId="174">
    <w:name w:val="Book Title"/>
    <w:basedOn w:val="1009"/>
    <w:uiPriority w:val="33"/>
    <w:qFormat/>
    <w:pPr>
      <w:pBdr/>
      <w:spacing/>
      <w:ind/>
    </w:pPr>
    <w:rPr>
      <w:b/>
      <w:bCs/>
      <w:i/>
      <w:iCs/>
      <w:spacing w:val="5"/>
    </w:rPr>
  </w:style>
  <w:style w:type="character" w:styleId="176">
    <w:name w:val="Header Char"/>
    <w:basedOn w:val="1009"/>
    <w:link w:val="1049"/>
    <w:uiPriority w:val="99"/>
    <w:pPr>
      <w:pBdr/>
      <w:spacing/>
      <w:ind/>
    </w:pPr>
  </w:style>
  <w:style w:type="character" w:styleId="178">
    <w:name w:val="Footer Char"/>
    <w:basedOn w:val="1009"/>
    <w:link w:val="1046"/>
    <w:uiPriority w:val="99"/>
    <w:pPr>
      <w:pBdr/>
      <w:spacing/>
      <w:ind/>
    </w:pPr>
  </w:style>
  <w:style w:type="paragraph" w:styleId="179">
    <w:name w:val="Caption"/>
    <w:basedOn w:val="1006"/>
    <w:next w:val="1006"/>
    <w:uiPriority w:val="35"/>
    <w:unhideWhenUsed/>
    <w:qFormat/>
    <w:pPr>
      <w:pBdr/>
      <w:spacing w:after="200" w:line="240" w:lineRule="auto"/>
      <w:ind/>
    </w:pPr>
    <w:rPr>
      <w:i/>
      <w:iCs/>
      <w:color w:val="0e2841" w:themeColor="text2"/>
      <w:sz w:val="18"/>
      <w:szCs w:val="18"/>
    </w:rPr>
  </w:style>
  <w:style w:type="character" w:styleId="181">
    <w:name w:val="Footnote Text Char"/>
    <w:basedOn w:val="1009"/>
    <w:link w:val="1051"/>
    <w:uiPriority w:val="99"/>
    <w:semiHidden/>
    <w:pPr>
      <w:pBdr/>
      <w:spacing/>
      <w:ind/>
    </w:pPr>
    <w:rPr>
      <w:sz w:val="20"/>
      <w:szCs w:val="20"/>
    </w:rPr>
  </w:style>
  <w:style w:type="character" w:styleId="182">
    <w:name w:val="footnote reference"/>
    <w:basedOn w:val="1009"/>
    <w:uiPriority w:val="99"/>
    <w:semiHidden/>
    <w:unhideWhenUsed/>
    <w:pPr>
      <w:pBdr/>
      <w:spacing/>
      <w:ind/>
    </w:pPr>
    <w:rPr>
      <w:vertAlign w:val="superscript"/>
    </w:rPr>
  </w:style>
  <w:style w:type="paragraph" w:styleId="183">
    <w:name w:val="endnote text"/>
    <w:basedOn w:val="1006"/>
    <w:link w:val="184"/>
    <w:uiPriority w:val="99"/>
    <w:semiHidden/>
    <w:unhideWhenUsed/>
    <w:pPr>
      <w:pBdr/>
      <w:spacing w:after="0" w:line="240" w:lineRule="auto"/>
      <w:ind/>
    </w:pPr>
    <w:rPr>
      <w:sz w:val="20"/>
      <w:szCs w:val="20"/>
    </w:rPr>
  </w:style>
  <w:style w:type="character" w:styleId="184">
    <w:name w:val="Endnote Text Char"/>
    <w:basedOn w:val="1009"/>
    <w:link w:val="183"/>
    <w:uiPriority w:val="99"/>
    <w:semiHidden/>
    <w:pPr>
      <w:pBdr/>
      <w:spacing/>
      <w:ind/>
    </w:pPr>
    <w:rPr>
      <w:sz w:val="20"/>
      <w:szCs w:val="20"/>
    </w:rPr>
  </w:style>
  <w:style w:type="character" w:styleId="185">
    <w:name w:val="endnote reference"/>
    <w:basedOn w:val="1009"/>
    <w:uiPriority w:val="99"/>
    <w:semiHidden/>
    <w:unhideWhenUsed/>
    <w:pPr>
      <w:pBdr/>
      <w:spacing/>
      <w:ind/>
    </w:pPr>
    <w:rPr>
      <w:vertAlign w:val="superscript"/>
    </w:rPr>
  </w:style>
  <w:style w:type="character" w:styleId="187">
    <w:name w:val="FollowedHyperlink"/>
    <w:basedOn w:val="1009"/>
    <w:uiPriority w:val="99"/>
    <w:semiHidden/>
    <w:unhideWhenUsed/>
    <w:pPr>
      <w:pBdr/>
      <w:spacing/>
      <w:ind/>
    </w:pPr>
    <w:rPr>
      <w:color w:val="954f72" w:themeColor="followedHyperlink"/>
      <w:u w:val="single"/>
    </w:rPr>
  </w:style>
  <w:style w:type="paragraph" w:styleId="190">
    <w:name w:val="toc 3"/>
    <w:basedOn w:val="1006"/>
    <w:next w:val="1006"/>
    <w:uiPriority w:val="39"/>
    <w:unhideWhenUsed/>
    <w:pPr>
      <w:pBdr/>
      <w:spacing w:after="100"/>
      <w:ind w:left="440"/>
    </w:pPr>
  </w:style>
  <w:style w:type="paragraph" w:styleId="191">
    <w:name w:val="toc 4"/>
    <w:basedOn w:val="1006"/>
    <w:next w:val="1006"/>
    <w:uiPriority w:val="39"/>
    <w:unhideWhenUsed/>
    <w:pPr>
      <w:pBdr/>
      <w:spacing w:after="100"/>
      <w:ind w:left="660"/>
    </w:pPr>
  </w:style>
  <w:style w:type="paragraph" w:styleId="192">
    <w:name w:val="toc 5"/>
    <w:basedOn w:val="1006"/>
    <w:next w:val="1006"/>
    <w:uiPriority w:val="39"/>
    <w:unhideWhenUsed/>
    <w:pPr>
      <w:pBdr/>
      <w:spacing w:after="100"/>
      <w:ind w:left="880"/>
    </w:pPr>
  </w:style>
  <w:style w:type="paragraph" w:styleId="193">
    <w:name w:val="toc 6"/>
    <w:basedOn w:val="1006"/>
    <w:next w:val="1006"/>
    <w:uiPriority w:val="39"/>
    <w:unhideWhenUsed/>
    <w:pPr>
      <w:pBdr/>
      <w:spacing w:after="100"/>
      <w:ind w:left="1100"/>
    </w:pPr>
  </w:style>
  <w:style w:type="paragraph" w:styleId="194">
    <w:name w:val="toc 7"/>
    <w:basedOn w:val="1006"/>
    <w:next w:val="1006"/>
    <w:uiPriority w:val="39"/>
    <w:unhideWhenUsed/>
    <w:pPr>
      <w:pBdr/>
      <w:spacing w:after="100"/>
      <w:ind w:left="1320"/>
    </w:pPr>
  </w:style>
  <w:style w:type="paragraph" w:styleId="195">
    <w:name w:val="toc 8"/>
    <w:basedOn w:val="1006"/>
    <w:next w:val="1006"/>
    <w:uiPriority w:val="39"/>
    <w:unhideWhenUsed/>
    <w:pPr>
      <w:pBdr/>
      <w:spacing w:after="100"/>
      <w:ind w:left="1540"/>
    </w:pPr>
  </w:style>
  <w:style w:type="paragraph" w:styleId="196">
    <w:name w:val="toc 9"/>
    <w:basedOn w:val="1006"/>
    <w:next w:val="1006"/>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1006"/>
    <w:next w:val="1006"/>
    <w:uiPriority w:val="99"/>
    <w:unhideWhenUsed/>
    <w:pPr>
      <w:pBdr/>
      <w:spacing w:after="0" w:afterAutospacing="0"/>
      <w:ind/>
    </w:pPr>
  </w:style>
  <w:style w:type="paragraph" w:styleId="1006" w:default="1">
    <w:name w:val="Normal"/>
    <w:qFormat/>
    <w:pPr>
      <w:pBdr/>
      <w:spacing w:after="0" w:line="360" w:lineRule="auto"/>
      <w:ind/>
      <w:jc w:val="both"/>
    </w:pPr>
    <w:rPr>
      <w:rFonts w:ascii="Calibri" w:hAnsi="Calibri" w:cs="Times New Roman"/>
      <w:color w:val="333333"/>
      <w:sz w:val="24"/>
      <w:szCs w:val="24"/>
      <w:lang w:eastAsia="es-ES"/>
    </w:rPr>
  </w:style>
  <w:style w:type="paragraph" w:styleId="1007">
    <w:name w:val="Heading 1"/>
    <w:next w:val="1006"/>
    <w:link w:val="1020"/>
    <w:uiPriority w:val="99"/>
    <w:pPr>
      <w:keepNext w:val="true"/>
      <w:keepLines w:val="true"/>
      <w:pBdr/>
      <w:spacing w:after="200" w:line="360" w:lineRule="auto"/>
      <w:ind/>
      <w:outlineLvl w:val="0"/>
    </w:pPr>
    <w:rPr>
      <w:rFonts w:ascii="Georgia" w:hAnsi="Georgia" w:eastAsiaTheme="majorEastAsia" w:cstheme="majorBidi"/>
      <w:sz w:val="51"/>
      <w:szCs w:val="32"/>
      <w:lang w:eastAsia="es-ES"/>
    </w:rPr>
  </w:style>
  <w:style w:type="paragraph" w:styleId="1008">
    <w:name w:val="Heading 2"/>
    <w:basedOn w:val="1006"/>
    <w:next w:val="1006"/>
    <w:link w:val="1022"/>
    <w:uiPriority w:val="99"/>
    <w:pPr>
      <w:keepNext w:val="true"/>
      <w:keepLines w:val="true"/>
      <w:pBdr/>
      <w:spacing w:before="40"/>
      <w:ind/>
      <w:outlineLvl w:val="1"/>
    </w:pPr>
    <w:rPr>
      <w:rFonts w:asciiTheme="majorHAnsi" w:hAnsiTheme="majorHAnsi" w:eastAsiaTheme="majorEastAsia" w:cstheme="majorBidi"/>
      <w:color w:val="2e74b5" w:themeColor="accent1" w:themeShade="BF"/>
      <w:sz w:val="26"/>
      <w:szCs w:val="26"/>
    </w:rPr>
  </w:style>
  <w:style w:type="character" w:styleId="1009" w:default="1">
    <w:name w:val="Default Paragraph Font"/>
    <w:uiPriority w:val="1"/>
    <w:semiHidden/>
    <w:unhideWhenUsed/>
    <w:pPr>
      <w:pBdr/>
      <w:spacing/>
      <w:ind/>
    </w:pPr>
  </w:style>
  <w:style w:type="table" w:styleId="10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1" w:default="1">
    <w:name w:val="No List"/>
    <w:uiPriority w:val="99"/>
    <w:semiHidden/>
    <w:unhideWhenUsed/>
    <w:pPr>
      <w:pBdr/>
      <w:spacing/>
      <w:ind/>
    </w:pPr>
  </w:style>
  <w:style w:type="paragraph" w:styleId="1012" w:customStyle="1">
    <w:name w:val="Pie de página_Secciones"/>
    <w:basedOn w:val="1006"/>
    <w:uiPriority w:val="19"/>
    <w:qFormat/>
    <w:pPr>
      <w:pBdr/>
      <w:tabs>
        <w:tab w:val="right" w:leader="none" w:pos="8220"/>
      </w:tabs>
      <w:spacing w:after="100" w:line="240" w:lineRule="auto"/>
      <w:ind/>
      <w:jc w:val="right"/>
    </w:pPr>
    <w:rPr>
      <w:rFonts w:cs="UnitOT-Light"/>
      <w:bCs/>
      <w:color w:val="0098cd"/>
      <w:sz w:val="20"/>
      <w:szCs w:val="20"/>
    </w:rPr>
  </w:style>
  <w:style w:type="paragraph" w:styleId="1013" w:customStyle="1">
    <w:name w:val="Pie de página_Asignatura"/>
    <w:basedOn w:val="1006"/>
    <w:uiPriority w:val="18"/>
    <w:qFormat/>
    <w:pPr>
      <w:pBdr/>
      <w:spacing w:line="276" w:lineRule="auto"/>
      <w:ind w:firstLine="3686"/>
      <w:jc w:val="right"/>
    </w:pPr>
    <w:rPr>
      <w:rFonts w:cs="UnitOT-Light"/>
      <w:bCs/>
      <w:color w:val="777777"/>
      <w:sz w:val="20"/>
      <w:szCs w:val="20"/>
    </w:rPr>
  </w:style>
  <w:style w:type="paragraph" w:styleId="1014" w:customStyle="1">
    <w:name w:val="Pie de página_UNIR(c)"/>
    <w:basedOn w:val="1013"/>
    <w:uiPriority w:val="20"/>
    <w:qFormat/>
    <w:pPr>
      <w:pBdr/>
      <w:spacing/>
      <w:ind w:firstLine="0"/>
    </w:pPr>
    <w:rPr>
      <w:rFonts w:ascii="Calibri Light" w:hAnsi="Calibri Light"/>
      <w:spacing w:val="-4"/>
      <w:sz w:val="18"/>
      <w:szCs w:val="18"/>
    </w:rPr>
  </w:style>
  <w:style w:type="paragraph" w:styleId="1015" w:customStyle="1">
    <w:name w:val="Nº tema"/>
    <w:basedOn w:val="1025"/>
    <w:next w:val="1006"/>
    <w:uiPriority w:val="1"/>
    <w:qFormat/>
    <w:pPr>
      <w:pBdr/>
      <w:spacing w:line="240" w:lineRule="auto"/>
      <w:ind/>
    </w:pPr>
  </w:style>
  <w:style w:type="character" w:styleId="1016">
    <w:name w:val="Hyperlink"/>
    <w:basedOn w:val="1009"/>
    <w:uiPriority w:val="99"/>
    <w:pPr>
      <w:pBdr/>
      <w:spacing/>
      <w:ind/>
    </w:pPr>
    <w:rPr>
      <w:rFonts w:ascii="Calibri" w:hAnsi="Calibri"/>
      <w:color w:val="0098cd" w:themeColor="hyperlink"/>
      <w:sz w:val="24"/>
      <w:u w:val="single"/>
    </w:rPr>
  </w:style>
  <w:style w:type="paragraph" w:styleId="1017" w:customStyle="1">
    <w:name w:val="Nota al pie"/>
    <w:basedOn w:val="1006"/>
    <w:uiPriority w:val="21"/>
    <w:qFormat/>
    <w:pPr>
      <w:pBdr/>
      <w:spacing/>
      <w:ind/>
    </w:pPr>
    <w:rPr>
      <w:sz w:val="16"/>
      <w:szCs w:val="14"/>
    </w:rPr>
  </w:style>
  <w:style w:type="numbering" w:styleId="1018" w:customStyle="1">
    <w:name w:val="ViñetasUNIR"/>
    <w:basedOn w:val="1011"/>
    <w:uiPriority w:val="99"/>
    <w:pPr>
      <w:numPr>
        <w:numId w:val="1"/>
      </w:numPr>
      <w:pBdr/>
      <w:spacing/>
      <w:ind/>
    </w:pPr>
  </w:style>
  <w:style w:type="paragraph" w:styleId="1019" w:customStyle="1">
    <w:name w:val="Pie de foto-tabla"/>
    <w:basedOn w:val="1006"/>
    <w:next w:val="1006"/>
    <w:uiPriority w:val="16"/>
    <w:qFormat/>
    <w:pPr>
      <w:pBdr/>
      <w:spacing w:before="120" w:line="276" w:lineRule="auto"/>
      <w:ind w:right="-215" w:left="-113"/>
      <w:jc w:val="center"/>
    </w:pPr>
    <w:rPr>
      <w:rFonts w:cs="UnitOT-Light"/>
      <w:iCs/>
      <w:color w:val="595959" w:themeColor="text1" w:themeTint="A6"/>
      <w:sz w:val="19"/>
      <w:szCs w:val="18"/>
    </w:rPr>
  </w:style>
  <w:style w:type="character" w:styleId="1020" w:customStyle="1">
    <w:name w:val="Título 1 Car"/>
    <w:basedOn w:val="1009"/>
    <w:link w:val="1007"/>
    <w:uiPriority w:val="99"/>
    <w:pPr>
      <w:pBdr/>
      <w:spacing/>
      <w:ind/>
    </w:pPr>
    <w:rPr>
      <w:rFonts w:ascii="Georgia" w:hAnsi="Georgia" w:eastAsiaTheme="majorEastAsia" w:cstheme="majorBidi"/>
      <w:sz w:val="51"/>
      <w:szCs w:val="32"/>
      <w:lang w:eastAsia="es-ES"/>
    </w:rPr>
  </w:style>
  <w:style w:type="paragraph" w:styleId="1021" w:customStyle="1">
    <w:name w:val="Viñeta primer nivel"/>
    <w:basedOn w:val="1006"/>
    <w:qFormat/>
    <w:pPr>
      <w:numPr>
        <w:numId w:val="20"/>
      </w:numPr>
      <w:pBdr/>
      <w:spacing/>
      <w:ind/>
    </w:pPr>
  </w:style>
  <w:style w:type="character" w:styleId="1022" w:customStyle="1">
    <w:name w:val="Título 2 Car"/>
    <w:basedOn w:val="1009"/>
    <w:link w:val="1008"/>
    <w:uiPriority w:val="99"/>
    <w:pPr>
      <w:pBdr/>
      <w:spacing/>
      <w:ind/>
    </w:pPr>
    <w:rPr>
      <w:rFonts w:asciiTheme="majorHAnsi" w:hAnsiTheme="majorHAnsi" w:eastAsiaTheme="majorEastAsia" w:cstheme="majorBidi"/>
      <w:color w:val="2e74b5" w:themeColor="accent1" w:themeShade="BF"/>
      <w:sz w:val="26"/>
      <w:szCs w:val="26"/>
      <w:lang w:eastAsia="es-ES"/>
    </w:rPr>
  </w:style>
  <w:style w:type="paragraph" w:styleId="1023" w:customStyle="1">
    <w:name w:val="Citas"/>
    <w:basedOn w:val="1006"/>
    <w:next w:val="1006"/>
    <w:uiPriority w:val="15"/>
    <w:qFormat/>
    <w:pPr>
      <w:pBdr/>
      <w:spacing w:line="240" w:lineRule="auto"/>
      <w:ind w:left="851"/>
    </w:pPr>
    <w:rPr>
      <w:rFonts w:cs="UnitOT-Light"/>
      <w:szCs w:val="22"/>
    </w:rPr>
  </w:style>
  <w:style w:type="table" w:styleId="1024">
    <w:name w:val="Table Grid"/>
    <w:basedOn w:val="1010"/>
    <w:uiPriority w:val="39"/>
    <w:pPr>
      <w:pBdr/>
      <w:spacing w:after="0" w:line="240" w:lineRule="auto"/>
      <w:ind/>
    </w:pPr>
    <w:rPr>
      <w:rFonts w:ascii="Calibri" w:hAnsi="Calibri"/>
      <w:sz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5" w:customStyle="1">
    <w:name w:val="Título Asignatura"/>
    <w:basedOn w:val="1006"/>
    <w:uiPriority w:val="2"/>
    <w:qFormat/>
    <w:pPr>
      <w:pBdr/>
      <w:spacing w:line="276" w:lineRule="auto"/>
      <w:ind/>
      <w:jc w:val="right"/>
    </w:pPr>
    <w:rPr>
      <w:rFonts w:ascii="Calibri Light" w:hAnsi="Calibri Light"/>
      <w:color w:val="777777"/>
      <w:sz w:val="40"/>
      <w:szCs w:val="40"/>
    </w:rPr>
  </w:style>
  <w:style w:type="paragraph" w:styleId="1026" w:customStyle="1">
    <w:name w:val="Título Tema"/>
    <w:basedOn w:val="1006"/>
    <w:uiPriority w:val="3"/>
    <w:qFormat/>
    <w:pPr>
      <w:pBdr/>
      <w:spacing w:line="240" w:lineRule="auto"/>
      <w:ind/>
      <w:jc w:val="right"/>
    </w:pPr>
    <w:rPr>
      <w:rFonts w:ascii="Calibri Light" w:hAnsi="Calibri Light"/>
      <w:color w:val="0098cd"/>
      <w:sz w:val="84"/>
      <w:szCs w:val="84"/>
    </w:rPr>
  </w:style>
  <w:style w:type="paragraph" w:styleId="1027" w:customStyle="1">
    <w:name w:val="Sección Índice"/>
    <w:basedOn w:val="1028"/>
    <w:next w:val="1006"/>
    <w:uiPriority w:val="4"/>
    <w:qFormat/>
    <w:pPr>
      <w:pBdr/>
      <w:spacing w:after="0"/>
      <w:ind w:left="284"/>
      <w:jc w:val="left"/>
      <w:outlineLvl w:val="9"/>
    </w:pPr>
  </w:style>
  <w:style w:type="paragraph" w:styleId="1028" w:customStyle="1">
    <w:name w:val="Secciones Nivel"/>
    <w:basedOn w:val="1006"/>
    <w:next w:val="1006"/>
    <w:uiPriority w:val="5"/>
    <w:qFormat/>
    <w:pPr>
      <w:pBdr/>
      <w:spacing w:after="360"/>
      <w:ind/>
      <w:jc w:val="right"/>
      <w:outlineLvl w:val="0"/>
    </w:pPr>
    <w:rPr>
      <w:rFonts w:ascii="Calibri Light" w:hAnsi="Calibri Light" w:cs="Arial"/>
      <w:color w:val="0098cd"/>
      <w:sz w:val="56"/>
      <w:szCs w:val="56"/>
    </w:rPr>
  </w:style>
  <w:style w:type="paragraph" w:styleId="1029" w:customStyle="1">
    <w:name w:val="Titulo Apartado 1"/>
    <w:basedOn w:val="1026"/>
    <w:next w:val="1006"/>
    <w:uiPriority w:val="6"/>
    <w:qFormat/>
    <w:pPr>
      <w:pBdr/>
      <w:spacing w:line="360" w:lineRule="auto"/>
      <w:ind/>
      <w:jc w:val="left"/>
      <w:outlineLvl w:val="1"/>
    </w:pPr>
    <w:rPr>
      <w:rFonts w:ascii="Calibri" w:hAnsi="Calibri"/>
      <w:sz w:val="40"/>
      <w:szCs w:val="40"/>
    </w:rPr>
  </w:style>
  <w:style w:type="paragraph" w:styleId="1030" w:customStyle="1">
    <w:name w:val="Destacados"/>
    <w:basedOn w:val="1029"/>
    <w:next w:val="1006"/>
    <w:uiPriority w:val="12"/>
    <w:qFormat/>
    <w:pPr>
      <w:pBdr/>
      <w:spacing/>
      <w:ind w:right="281" w:left="284"/>
      <w:jc w:val="center"/>
      <w:outlineLvl w:val="9"/>
    </w:pPr>
    <w:rPr>
      <w:sz w:val="24"/>
      <w:szCs w:val="22"/>
    </w:rPr>
  </w:style>
  <w:style w:type="paragraph" w:styleId="1031" w:customStyle="1">
    <w:name w:val="Título Apartado 2"/>
    <w:basedOn w:val="1006"/>
    <w:next w:val="1006"/>
    <w:uiPriority w:val="8"/>
    <w:qFormat/>
    <w:pPr>
      <w:pBdr/>
      <w:spacing/>
      <w:ind/>
    </w:pPr>
    <w:rPr>
      <w:color w:val="0098cd"/>
      <w:sz w:val="28"/>
      <w:szCs w:val="26"/>
    </w:rPr>
  </w:style>
  <w:style w:type="paragraph" w:styleId="1032" w:customStyle="1">
    <w:name w:val="Título A fondo"/>
    <w:basedOn w:val="1006"/>
    <w:next w:val="1006"/>
    <w:uiPriority w:val="9"/>
    <w:qFormat/>
    <w:pPr>
      <w:pBdr/>
      <w:spacing/>
      <w:ind/>
    </w:pPr>
    <w:rPr>
      <w:rFonts w:cs="UnitOT-Medi"/>
      <w:b/>
    </w:rPr>
  </w:style>
  <w:style w:type="numbering" w:styleId="1033" w:customStyle="1">
    <w:name w:val="Numeración Test"/>
    <w:uiPriority w:val="99"/>
    <w:pPr>
      <w:numPr>
        <w:numId w:val="7"/>
      </w:numPr>
      <w:pBdr/>
      <w:spacing/>
      <w:ind/>
    </w:pPr>
  </w:style>
  <w:style w:type="paragraph" w:styleId="1034" w:customStyle="1">
    <w:name w:val="Cuadro «Cómo estudiar» y Referencias"/>
    <w:basedOn w:val="1006"/>
    <w:uiPriority w:val="10"/>
    <w:qFormat/>
    <w:pPr>
      <w:pBdr>
        <w:top w:val="single" w:color="0098cd" w:sz="4" w:space="4"/>
        <w:bottom w:val="single" w:color="0098cd" w:sz="4" w:space="1"/>
      </w:pBdr>
      <w:shd w:val="clear" w:color="auto" w:fill="e6f4f9"/>
      <w:tabs>
        <w:tab w:val="left" w:leader="none" w:pos="1134"/>
      </w:tabs>
      <w:spacing/>
      <w:ind/>
    </w:pPr>
    <w:rPr>
      <w:rFonts w:cs="UnitOT-Light"/>
      <w:spacing w:val="-4"/>
      <w:szCs w:val="22"/>
    </w:rPr>
  </w:style>
  <w:style w:type="paragraph" w:styleId="1035" w:customStyle="1">
    <w:name w:val="Cuadro enlace"/>
    <w:basedOn w:val="1006"/>
    <w:uiPriority w:val="11"/>
    <w:qFormat/>
    <w:pPr>
      <w:pBdr>
        <w:top w:val="single" w:color="0098cd" w:sz="4" w:space="4"/>
        <w:bottom w:val="single" w:color="0098cd" w:sz="4" w:space="0"/>
      </w:pBdr>
      <w:spacing/>
      <w:ind/>
      <w:jc w:val="center"/>
    </w:pPr>
    <w:rPr>
      <w:rFonts w:cs="UnitOT-Light"/>
      <w:szCs w:val="22"/>
    </w:rPr>
  </w:style>
  <w:style w:type="paragraph" w:styleId="1036">
    <w:name w:val="toc 1"/>
    <w:basedOn w:val="1006"/>
    <w:next w:val="1006"/>
    <w:uiPriority w:val="39"/>
    <w:pPr>
      <w:pBdr/>
      <w:tabs>
        <w:tab w:val="right" w:leader="none" w:pos="5810"/>
      </w:tabs>
      <w:spacing w:before="120"/>
      <w:ind w:left="284"/>
      <w:jc w:val="left"/>
    </w:pPr>
    <w:rPr>
      <w:color w:val="008fbe"/>
    </w:rPr>
  </w:style>
  <w:style w:type="paragraph" w:styleId="1037">
    <w:name w:val="toc 2"/>
    <w:basedOn w:val="1006"/>
    <w:next w:val="1006"/>
    <w:uiPriority w:val="39"/>
    <w:pPr>
      <w:pBdr/>
      <w:tabs>
        <w:tab w:val="right" w:leader="none" w:pos="5952"/>
      </w:tabs>
      <w:spacing/>
      <w:ind w:left="567"/>
      <w:jc w:val="left"/>
    </w:pPr>
  </w:style>
  <w:style w:type="paragraph" w:styleId="1038" w:customStyle="1">
    <w:name w:val="Título Apartado 1_sin nivel"/>
    <w:basedOn w:val="1029"/>
    <w:next w:val="1006"/>
    <w:uiPriority w:val="7"/>
    <w:qFormat/>
    <w:pPr>
      <w:pBdr/>
      <w:spacing/>
      <w:ind/>
      <w:outlineLvl w:val="9"/>
    </w:pPr>
  </w:style>
  <w:style w:type="table" w:styleId="1039" w:customStyle="1">
    <w:name w:val="TablaUNIR_1"/>
    <w:basedOn w:val="1048"/>
    <w:uiPriority w:val="99"/>
    <w:pPr>
      <w:pBdr/>
      <w:spacing/>
      <w:ind/>
    </w:pPr>
    <w:tblPr>
      <w:tblStyleColBandSize w:val="1"/>
      <w:tblBorders/>
    </w:tblPr>
    <w:tcPr>
      <w:tcBorders/>
    </w:tcPr>
    <w:tblStylePr w:type="band1Horz">
      <w:pPr>
        <w:pBdr/>
        <w:spacing/>
        <w:ind/>
      </w:pPr>
      <w:tblPr>
        <w:tblBorders/>
      </w:tblPr>
      <w:tcPr>
        <w:tcBorders/>
      </w:tcPr>
    </w:tblStylePr>
    <w:tblStylePr w:type="band1Vert">
      <w:rPr>
        <w:rFonts w:ascii="UnitOT-Light" w:hAnsi="UnitOT-Light"/>
        <w:color w:val="4d4d4d"/>
        <w:sz w:val="20"/>
      </w:rPr>
      <w:pPr>
        <w:pBdr/>
        <w:spacing/>
        <w:ind/>
        <w:jc w:val="center"/>
      </w:pPr>
      <w:tblPr>
        <w:tblBorders/>
      </w:tblPr>
      <w:tcPr>
        <w:tcBorders/>
        <w:vAlign w:val="cente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UnitOT-Medi" w:hAnsi="UnitOT-Medi"/>
        <w:color w:val="ffffff" w:themeColor="background1"/>
        <w:sz w:val="20"/>
      </w:rPr>
      <w:pPr>
        <w:pBdr/>
        <w:spacing/>
        <w:ind/>
      </w:pPr>
      <w:tblPr>
        <w:tblBorders/>
      </w:tblPr>
      <w:tcPr>
        <w:shd w:val="clear" w:color="auto" w:fill="0098cd"/>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TablaUNIR_2"/>
    <w:basedOn w:val="1010"/>
    <w:uiPriority w:val="99"/>
    <w:pPr>
      <w:pBdr/>
      <w:spacing w:after="0" w:line="240" w:lineRule="auto"/>
      <w:ind/>
      <w:jc w:val="center"/>
    </w:pPr>
    <w:rPr>
      <w:rFonts w:ascii="Calibri" w:hAnsi="Calibri"/>
      <w:color w:val="333333"/>
      <w:sz w:val="20"/>
    </w:rPr>
    <w:tblPr>
      <w:tblBorders>
        <w:bottom w:val="single" w:color="0098cd" w:sz="4" w:space="0"/>
        <w:insideH w:val="single" w:color="0098cd" w:sz="4" w:space="0"/>
      </w:tblBorders>
    </w:tblPr>
    <w:tcPr>
      <w:shd w:val="clear" w:color="auto" w:fill="auto"/>
      <w:tcBorders/>
      <w:tcMar>
        <w:top w:w="57" w:type="dxa"/>
      </w:tcMar>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UnitOT-Medi" w:hAnsi="UnitOT-Medi"/>
        <w:color w:val="333333"/>
        <w:sz w:val="20"/>
      </w:rPr>
      <w:pPr>
        <w:pBdr/>
        <w:spacing/>
        <w:ind/>
      </w:pPr>
      <w:tblPr>
        <w:tblBorders/>
      </w:tblPr>
      <w:tcPr>
        <w:shd w:val="clear" w:color="auto" w:fill="auto"/>
        <w:tcBorders>
          <w:top w:val="single" w:color="0098cd" w:sz="4" w:space="0"/>
          <w:left w:val="none" w:color="000000" w:sz="4" w:space="0"/>
          <w:bottom w:val="single" w:color="0098cd" w:sz="4" w:space="0"/>
          <w:right w:val="single" w:color="0098cd" w:sz="4" w:space="0"/>
        </w:tcBorders>
      </w:tcPr>
    </w:tblStylePr>
    <w:tblStylePr w:type="firstRow">
      <w:rPr>
        <w:rFonts w:ascii="UnitOT-Medi" w:hAnsi="UnitOT-Medi"/>
        <w:color w:val="f8f8f8"/>
        <w:sz w:val="20"/>
      </w:rPr>
      <w:pPr>
        <w:pBdr/>
        <w:spacing/>
        <w:ind/>
        <w:jc w:val="center"/>
      </w:pPr>
      <w:tblPr>
        <w:tblBorders/>
      </w:tblPr>
      <w:tcPr>
        <w:shd w:val="clear" w:color="auto" w:fill="0098cd"/>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TablaUNIR_3"/>
    <w:basedOn w:val="1010"/>
    <w:uiPriority w:val="99"/>
    <w:pPr>
      <w:pBdr/>
      <w:spacing w:after="0" w:line="240" w:lineRule="auto"/>
      <w:ind/>
      <w:jc w:val="center"/>
    </w:pPr>
    <w:rPr>
      <w:rFonts w:ascii="Calibri" w:hAnsi="Calibri"/>
      <w:color w:val="333333"/>
      <w:sz w:val="20"/>
    </w:rPr>
    <w:tblPr>
      <w:tblBorders>
        <w:top w:val="single" w:color="0098cd" w:sz="4" w:space="0"/>
        <w:bottom w:val="single" w:color="0098cd" w:sz="4" w:space="0"/>
        <w:insideH w:val="single" w:color="0098cd" w:sz="4" w:space="0"/>
        <w:insideV w:val="single" w:color="0098cd" w:sz="4" w:space="0"/>
      </w:tblBorders>
    </w:tblPr>
    <w:tcPr>
      <w:tcBorders/>
      <w:tcMar>
        <w:top w:w="57" w:type="dxa"/>
      </w:tcMar>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UnitOT-Medi" w:hAnsi="UnitOT-Medi"/>
        <w:sz w:val="20"/>
      </w:rPr>
      <w:pPr>
        <w:pBdr/>
        <w:spacing/>
        <w:ind/>
        <w:jc w:val="center"/>
      </w:pPr>
      <w:tblPr>
        <w:tblBorders/>
      </w:tblPr>
      <w:tcPr>
        <w:tcBorders>
          <w:top w:val="single" w:color="008fbe" w:sz="4" w:space="0"/>
          <w:left w:val="none" w:color="000000" w:sz="4" w:space="0"/>
          <w:bottom w:val="single" w:color="008fbe" w:sz="4" w:space="0"/>
          <w:right w:val="none" w:color="000000" w:sz="4" w:space="0"/>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TablaUNIR_4"/>
    <w:basedOn w:val="1010"/>
    <w:uiPriority w:val="99"/>
    <w:pPr>
      <w:pBdr/>
      <w:spacing w:after="0" w:line="240" w:lineRule="auto"/>
      <w:ind/>
      <w:jc w:val="center"/>
    </w:pPr>
    <w:rPr>
      <w:rFonts w:ascii="Calibri" w:hAnsi="Calibri"/>
      <w:color w:val="333333"/>
      <w:sz w:val="20"/>
    </w:rPr>
    <w:tblPr>
      <w:tblBorders>
        <w:insideH w:val="single" w:color="0098cd" w:sz="4" w:space="0"/>
        <w:insideV w:val="single" w:color="0098cd" w:sz="4" w:space="0"/>
      </w:tblBorders>
    </w:tblPr>
    <w:tcPr>
      <w:tcBorders/>
      <w:tcMar>
        <w:top w:w="57" w:type="dxa"/>
      </w:tcMar>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UnitOT-Medi" w:hAnsi="UnitOT-Medi"/>
        <w:color w:val="ffffff" w:themeColor="background1"/>
        <w:sz w:val="20"/>
      </w:rPr>
      <w:pPr>
        <w:pBdr/>
        <w:spacing/>
        <w:ind/>
      </w:pPr>
      <w:tblPr>
        <w:tblBorders/>
      </w:tblPr>
      <w:tcPr>
        <w:shd w:val="clear" w:color="auto" w:fill="0098cd"/>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3" w:customStyle="1">
    <w:name w:val="Ejemplos"/>
    <w:basedOn w:val="1006"/>
    <w:uiPriority w:val="22"/>
    <w:qFormat/>
    <w:pPr>
      <w:pBdr>
        <w:left w:val="single" w:color="0098cd" w:sz="4" w:space="4"/>
        <w:right w:val="single" w:color="0098cd" w:sz="4" w:space="4"/>
      </w:pBdr>
      <w:spacing w:line="276" w:lineRule="auto"/>
      <w:ind w:right="284" w:left="284"/>
    </w:pPr>
    <w:rPr>
      <w:rFonts w:cs="UnitOT-Light"/>
      <w:color w:val="595959" w:themeColor="text1" w:themeTint="A6"/>
      <w:szCs w:val="22"/>
    </w:rPr>
  </w:style>
  <w:style w:type="table" w:styleId="1044" w:customStyle="1">
    <w:name w:val="Tabla ejemplos UNIR"/>
    <w:basedOn w:val="1010"/>
    <w:uiPriority w:val="99"/>
    <w:pPr>
      <w:pBdr/>
      <w:spacing w:after="0" w:line="240" w:lineRule="auto"/>
      <w:ind/>
    </w:pPr>
    <w:rPr>
      <w:rFonts w:ascii="Calibri" w:hAnsi="Calibri"/>
      <w:sz w:val="20"/>
    </w:rPr>
    <w:tblPr>
      <w:tblBorders>
        <w:left w:val="single" w:color="0098cd" w:sz="4" w:space="0"/>
        <w:right w:val="single" w:color="0098cd" w:sz="4" w:space="0"/>
      </w:tblBorders>
      <w:tblCellMar>
        <w:left w:w="284" w:type="dxa"/>
        <w:right w:w="284"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45" w:customStyle="1">
    <w:name w:val="ViñetasUNIR_combinada"/>
    <w:uiPriority w:val="99"/>
    <w:pPr>
      <w:numPr>
        <w:numId w:val="9"/>
      </w:numPr>
      <w:pBdr/>
      <w:spacing/>
      <w:ind/>
    </w:pPr>
  </w:style>
  <w:style w:type="paragraph" w:styleId="1046">
    <w:name w:val="Footer"/>
    <w:basedOn w:val="1006"/>
    <w:link w:val="1047"/>
    <w:uiPriority w:val="24"/>
    <w:qFormat/>
    <w:pPr>
      <w:pBdr/>
      <w:tabs>
        <w:tab w:val="center" w:leader="none" w:pos="4252"/>
        <w:tab w:val="right" w:leader="none" w:pos="8504"/>
      </w:tabs>
      <w:spacing w:line="240" w:lineRule="auto"/>
      <w:ind/>
    </w:pPr>
  </w:style>
  <w:style w:type="character" w:styleId="1047" w:customStyle="1">
    <w:name w:val="Pie de página Car"/>
    <w:basedOn w:val="1009"/>
    <w:link w:val="1046"/>
    <w:uiPriority w:val="24"/>
    <w:pPr>
      <w:pBdr/>
      <w:spacing/>
      <w:ind/>
    </w:pPr>
    <w:rPr>
      <w:rFonts w:ascii="Calibri" w:hAnsi="Calibri" w:cs="Times New Roman"/>
      <w:color w:val="333333"/>
      <w:sz w:val="24"/>
      <w:szCs w:val="24"/>
      <w:lang w:eastAsia="es-ES"/>
    </w:rPr>
  </w:style>
  <w:style w:type="table" w:styleId="1048" w:customStyle="1">
    <w:name w:val="UNIR"/>
    <w:basedOn w:val="1010"/>
    <w:uiPriority w:val="99"/>
    <w:pPr>
      <w:pBdr/>
      <w:spacing w:after="0" w:line="240" w:lineRule="auto"/>
      <w:ind/>
    </w:pPr>
    <w:rPr>
      <w:rFonts w:ascii="Calibri" w:hAnsi="Calibri"/>
      <w:color w:val="333333"/>
      <w:sz w:val="20"/>
    </w:rPr>
    <w:tblPr>
      <w:tblBorders>
        <w:top w:val="single" w:color="0098cd" w:sz="4" w:space="0"/>
        <w:left w:val="single" w:color="0098cd" w:sz="4" w:space="0"/>
        <w:bottom w:val="single" w:color="0098cd" w:sz="4" w:space="0"/>
        <w:right w:val="single" w:color="0098cd" w:sz="4" w:space="0"/>
        <w:insideH w:val="single" w:color="0098cd" w:sz="4" w:space="0"/>
        <w:insideV w:val="single" w:color="0098cd"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9">
    <w:name w:val="Header"/>
    <w:basedOn w:val="1006"/>
    <w:link w:val="1050"/>
    <w:uiPriority w:val="99"/>
    <w:qFormat/>
    <w:pPr>
      <w:pBdr/>
      <w:tabs>
        <w:tab w:val="center" w:leader="none" w:pos="4252"/>
        <w:tab w:val="right" w:leader="none" w:pos="8504"/>
      </w:tabs>
      <w:spacing w:line="240" w:lineRule="auto"/>
      <w:ind/>
    </w:pPr>
  </w:style>
  <w:style w:type="character" w:styleId="1050" w:customStyle="1">
    <w:name w:val="Encabezado Car"/>
    <w:basedOn w:val="1009"/>
    <w:link w:val="1049"/>
    <w:uiPriority w:val="99"/>
    <w:pPr>
      <w:pBdr/>
      <w:spacing/>
      <w:ind/>
    </w:pPr>
    <w:rPr>
      <w:rFonts w:ascii="Calibri" w:hAnsi="Calibri" w:cs="Times New Roman"/>
      <w:color w:val="333333"/>
      <w:sz w:val="24"/>
      <w:szCs w:val="24"/>
      <w:lang w:eastAsia="es-ES"/>
    </w:rPr>
  </w:style>
  <w:style w:type="paragraph" w:styleId="1051">
    <w:name w:val="footnote text"/>
    <w:basedOn w:val="1006"/>
    <w:link w:val="1052"/>
    <w:uiPriority w:val="99"/>
    <w:pPr>
      <w:pBdr/>
      <w:spacing w:line="240" w:lineRule="auto"/>
      <w:ind/>
    </w:pPr>
    <w:rPr>
      <w:sz w:val="20"/>
      <w:szCs w:val="20"/>
    </w:rPr>
  </w:style>
  <w:style w:type="character" w:styleId="1052" w:customStyle="1">
    <w:name w:val="Texto nota pie Car"/>
    <w:basedOn w:val="1009"/>
    <w:link w:val="1051"/>
    <w:uiPriority w:val="99"/>
    <w:pPr>
      <w:pBdr/>
      <w:spacing/>
      <w:ind/>
    </w:pPr>
    <w:rPr>
      <w:rFonts w:ascii="Calibri" w:hAnsi="Calibri" w:cs="Times New Roman"/>
      <w:color w:val="333333"/>
      <w:sz w:val="20"/>
      <w:szCs w:val="20"/>
      <w:lang w:eastAsia="es-ES"/>
    </w:rPr>
  </w:style>
  <w:style w:type="character" w:styleId="1053">
    <w:name w:val="Unresolved Mention"/>
    <w:basedOn w:val="1009"/>
    <w:uiPriority w:val="99"/>
    <w:pPr>
      <w:pBdr/>
      <w:spacing/>
      <w:ind/>
    </w:pPr>
    <w:rPr>
      <w:color w:val="808080"/>
      <w:shd w:val="clear" w:color="auto" w:fill="e6e6e6"/>
    </w:rPr>
  </w:style>
  <w:style w:type="paragraph" w:styleId="1054">
    <w:name w:val="Balloon Text"/>
    <w:basedOn w:val="1006"/>
    <w:link w:val="1055"/>
    <w:uiPriority w:val="99"/>
    <w:pPr>
      <w:pBdr/>
      <w:spacing w:line="240" w:lineRule="auto"/>
      <w:ind/>
    </w:pPr>
    <w:rPr>
      <w:rFonts w:ascii="Segoe UI" w:hAnsi="Segoe UI" w:cs="Segoe UI"/>
      <w:sz w:val="18"/>
      <w:szCs w:val="18"/>
    </w:rPr>
  </w:style>
  <w:style w:type="character" w:styleId="1055" w:customStyle="1">
    <w:name w:val="Texto de globo Car"/>
    <w:basedOn w:val="1009"/>
    <w:link w:val="1054"/>
    <w:uiPriority w:val="99"/>
    <w:pPr>
      <w:pBdr/>
      <w:spacing/>
      <w:ind/>
    </w:pPr>
    <w:rPr>
      <w:rFonts w:ascii="Segoe UI" w:hAnsi="Segoe UI" w:cs="Segoe UI"/>
      <w:color w:val="333333"/>
      <w:sz w:val="18"/>
      <w:szCs w:val="18"/>
      <w:lang w:eastAsia="es-ES"/>
    </w:rPr>
  </w:style>
  <w:style w:type="paragraph" w:styleId="1056" w:customStyle="1">
    <w:name w:val="Viñeta segundo nivel"/>
    <w:basedOn w:val="1006"/>
    <w:pPr>
      <w:numPr>
        <w:ilvl w:val="1"/>
        <w:numId w:val="20"/>
      </w:numPr>
      <w:pBdr/>
      <w:spacing/>
      <w:ind/>
      <w:contextualSpacing w:val="true"/>
    </w:pPr>
  </w:style>
  <w:style w:type="paragraph" w:styleId="1057" w:customStyle="1">
    <w:name w:val="Lista numerada (TEST)"/>
    <w:basedOn w:val="1006"/>
    <w:qFormat/>
    <w:pPr>
      <w:numPr>
        <w:numId w:val="10"/>
      </w:numPr>
      <w:pBdr/>
      <w:spacing/>
      <w:ind/>
    </w:pPr>
  </w:style>
  <w:style w:type="paragraph" w:styleId="1058" w:customStyle="1">
    <w:name w:val="Código"/>
    <w:basedOn w:val="1006"/>
    <w:qFormat/>
    <w:pPr>
      <w:pBdr/>
      <w:spacing/>
      <w:ind/>
    </w:pPr>
    <w:rPr>
      <w:rFonts w:ascii="Consolas" w:hAnsi="Consolas"/>
      <w:sz w:val="20"/>
      <w:szCs w:val="20"/>
      <w:lang w:val="en-IE"/>
    </w:rPr>
  </w:style>
  <w:style w:type="table" w:styleId="1059" w:customStyle="1">
    <w:name w:val="Estilo1"/>
    <w:basedOn w:val="1010"/>
    <w:uiPriority w:val="99"/>
    <w:pPr>
      <w:pBdr/>
      <w:spacing w:after="0" w:line="240" w:lineRule="auto"/>
      <w:ind/>
    </w:pPr>
    <w:tblPr>
      <w:jc w:val="center"/>
      <w:tblBorders>
        <w:top w:val="single" w:color="0098cd" w:sz="4" w:space="0"/>
        <w:bottom w:val="single" w:color="0098cd" w:sz="4" w:space="0"/>
      </w:tblBorders>
    </w:tblPr>
    <w:trPr>
      <w:jc w:val="center"/>
    </w:tr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customStyle="1">
    <w:name w:val="Material Audiovisual"/>
    <w:basedOn w:val="1010"/>
    <w:uiPriority w:val="99"/>
    <w:pPr>
      <w:pBdr/>
      <w:spacing w:after="0" w:line="240" w:lineRule="auto"/>
      <w:ind/>
    </w:pPr>
    <w:rPr>
      <w:color w:val="333333"/>
      <w:sz w:val="24"/>
    </w:rPr>
    <w:tblPr>
      <w:tblBorders>
        <w:top w:val="single" w:color="0098cd" w:sz="4" w:space="0"/>
        <w:bottom w:val="single" w:color="0098cd" w:sz="4" w:space="0"/>
      </w:tblBorders>
      <w:tblCellMar>
        <w:top w:w="113" w:type="dxa"/>
      </w:tblCellMar>
    </w:tbl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customStyle="1">
    <w:name w:val="audiovisual"/>
    <w:basedOn w:val="1010"/>
    <w:uiPriority w:val="99"/>
    <w:pPr>
      <w:pBdr/>
      <w:spacing w:after="0" w:line="240" w:lineRule="auto"/>
      <w:ind/>
    </w:pPr>
    <w:rPr>
      <w:color w:val="333333"/>
      <w:sz w:val="24"/>
    </w:rPr>
    <w:tblPr>
      <w:tblBorders>
        <w:top w:val="single" w:color="0098cd" w:sz="4" w:space="0"/>
        <w:bottom w:val="single" w:color="0098cd" w:sz="4" w:space="0"/>
      </w:tblBorders>
      <w:tblCellMar>
        <w:top w:w="113" w:type="dxa"/>
      </w:tblCellMar>
    </w:tbl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2" w:customStyle="1">
    <w:name w:val="Feedback"/>
    <w:basedOn w:val="1006"/>
    <w:next w:val="1006"/>
    <w:qFormat/>
    <w:pPr>
      <w:pBdr/>
      <w:spacing/>
      <w:ind/>
    </w:pPr>
  </w:style>
  <w:style w:type="numbering" w:styleId="1063" w:customStyle="1">
    <w:name w:val="Númeración Test"/>
    <w:uiPriority w:val="99"/>
    <w:pPr>
      <w:numPr>
        <w:numId w:val="38"/>
      </w:numPr>
      <w:pBdr/>
      <w:spacing/>
      <w:ind/>
    </w:pPr>
  </w:style>
  <w:style w:type="table" w:styleId="1064" w:customStyle="1">
    <w:name w:val="Tabla UNIR 3"/>
    <w:basedOn w:val="1010"/>
    <w:uiPriority w:val="99"/>
    <w:pPr>
      <w:pBdr/>
      <w:spacing w:after="0" w:line="240" w:lineRule="auto"/>
      <w:ind/>
    </w:pPr>
    <w:rPr>
      <w:rFonts w:ascii="UnitOT-Light" w:hAnsi="UnitOT-Light"/>
      <w:color w:val="333333"/>
      <w:sz w:val="20"/>
    </w:rPr>
    <w:tblPr>
      <w:jc w:val="center"/>
      <w:tblBorders>
        <w:top w:val="single" w:color="0098cd" w:sz="4" w:space="0"/>
        <w:bottom w:val="single" w:color="0098cd" w:sz="4" w:space="0"/>
        <w:insideH w:val="single" w:color="0098cd" w:sz="4" w:space="0"/>
        <w:insideV w:val="single" w:color="0098cd" w:sz="4" w:space="0"/>
      </w:tblBorders>
      <w:tblCellMar>
        <w:top w:w="113" w:type="dxa"/>
      </w:tblCellMar>
    </w:tblPr>
    <w:trPr>
      <w:jc w:val="center"/>
    </w:trPr>
    <w:tcPr>
      <w:shd w:val="clear" w:color="auto" w:fill="ffffff" w:themeFill="background1"/>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rPr>
        <w:rFonts w:ascii="UnitOT-Medi" w:hAnsi="UnitOT-Medi"/>
        <w:b w:val="0"/>
        <w:color w:val="333333"/>
        <w:sz w:val="20"/>
      </w:rPr>
      <w:pPr>
        <w:pBdr/>
        <w:spacing/>
        <w:ind/>
        <w:jc w:val="center"/>
      </w:pPr>
      <w:tblPr>
        <w:tblBorders/>
      </w:tblPr>
      <w:trPr>
        <w:tblHeader/>
      </w:trPr>
      <w:tcPr>
        <w:shd w:val="clear" w:color="auto" w:fill="e6f4f9"/>
        <w:tcBorders/>
        <w:vAlign w:val="center"/>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5" w:customStyle="1">
    <w:name w:val="Texto_caja_actividades"/>
    <w:basedOn w:val="1006"/>
    <w:qFormat/>
    <w:pPr>
      <w:pBdr/>
      <w:spacing w:line="240" w:lineRule="auto"/>
      <w:ind/>
      <w:jc w:val="center"/>
    </w:pPr>
    <w:rPr>
      <w:rFonts w:cs="UnitOT-Medi"/>
      <w:b/>
      <w:sz w:val="22"/>
      <w:szCs w:val="22"/>
    </w:rPr>
  </w:style>
  <w:style w:type="paragraph" w:styleId="1066" w:customStyle="1">
    <w:name w:val="Título Apartado 3"/>
    <w:basedOn w:val="1006"/>
    <w:next w:val="1006"/>
    <w:uiPriority w:val="9"/>
    <w:qFormat/>
    <w:pPr>
      <w:pBdr/>
      <w:spacing/>
      <w:ind/>
    </w:pPr>
    <w:rPr>
      <w:rFonts w:cs="UnitOT-Medi"/>
      <w:b/>
    </w:rPr>
  </w:style>
  <w:style w:type="paragraph" w:styleId="1067">
    <w:name w:val="List Paragraph"/>
    <w:basedOn w:val="1006"/>
    <w:uiPriority w:val="98"/>
    <w:qFormat/>
    <w:pPr>
      <w:pBdr/>
      <w:spacing/>
      <w:ind w:left="720"/>
      <w:contextualSpacing w:val="true"/>
    </w:pPr>
  </w:style>
  <w:style w:type="table" w:styleId="1068" w:customStyle="1">
    <w:name w:val="Tabla de cuadrícula 5 oscura - Énfasis 51"/>
    <w:basedOn w:val="1010"/>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Borders/>
    </w:tcPr>
    <w:tblStylePr w:type="band1Horz">
      <w:pPr>
        <w:pBdr/>
        <w:spacing/>
        <w:ind/>
      </w:pPr>
      <w:tblPr>
        <w:tblBorders/>
      </w:tblPr>
      <w:tcPr>
        <w:shd w:val="clear" w:color="auto" w:fill="b4c6e7" w:themeFill="accent5" w:themeFillTint="66"/>
        <w:tcBorders/>
      </w:tcPr>
    </w:tblStylePr>
    <w:tblStylePr w:type="band1Vert">
      <w:pPr>
        <w:pBdr/>
        <w:spacing/>
        <w:ind/>
      </w:pPr>
      <w:tblPr>
        <w:tblBorders/>
      </w:tblPr>
      <w:tcPr>
        <w:shd w:val="clear" w:color="auto" w:fill="b4c6e7"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472c4"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4472c4"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4472c4"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4472c4" w:themeFill="accent5"/>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9">
    <w:name w:val="annotation reference"/>
    <w:basedOn w:val="1009"/>
    <w:uiPriority w:val="99"/>
    <w:pPr>
      <w:pBdr/>
      <w:spacing/>
      <w:ind/>
    </w:pPr>
    <w:rPr>
      <w:sz w:val="16"/>
      <w:szCs w:val="16"/>
    </w:rPr>
  </w:style>
  <w:style w:type="paragraph" w:styleId="1070">
    <w:name w:val="annotation text"/>
    <w:basedOn w:val="1006"/>
    <w:link w:val="1071"/>
    <w:uiPriority w:val="99"/>
    <w:pPr>
      <w:pBdr/>
      <w:spacing w:line="240" w:lineRule="auto"/>
      <w:ind/>
    </w:pPr>
    <w:rPr>
      <w:sz w:val="20"/>
      <w:szCs w:val="20"/>
    </w:rPr>
  </w:style>
  <w:style w:type="character" w:styleId="1071" w:customStyle="1">
    <w:name w:val="Texto comentario Car"/>
    <w:basedOn w:val="1009"/>
    <w:link w:val="1070"/>
    <w:uiPriority w:val="99"/>
    <w:pPr>
      <w:pBdr/>
      <w:spacing/>
      <w:ind/>
    </w:pPr>
    <w:rPr>
      <w:rFonts w:ascii="Calibri" w:hAnsi="Calibri" w:cs="Times New Roman"/>
      <w:color w:val="333333"/>
      <w:sz w:val="20"/>
      <w:szCs w:val="20"/>
      <w:lang w:eastAsia="es-ES"/>
    </w:rPr>
  </w:style>
  <w:style w:type="paragraph" w:styleId="1072">
    <w:name w:val="annotation subject"/>
    <w:basedOn w:val="1070"/>
    <w:next w:val="1070"/>
    <w:link w:val="1073"/>
    <w:uiPriority w:val="99"/>
    <w:pPr>
      <w:pBdr/>
      <w:spacing/>
      <w:ind/>
    </w:pPr>
    <w:rPr>
      <w:b/>
      <w:bCs/>
    </w:rPr>
  </w:style>
  <w:style w:type="character" w:styleId="1073" w:customStyle="1">
    <w:name w:val="Asunto del comentario Car"/>
    <w:basedOn w:val="1071"/>
    <w:link w:val="1072"/>
    <w:uiPriority w:val="99"/>
    <w:pPr>
      <w:pBdr/>
      <w:spacing/>
      <w:ind/>
    </w:pPr>
    <w:rPr>
      <w:rFonts w:ascii="Calibri" w:hAnsi="Calibri" w:cs="Times New Roman"/>
      <w:b/>
      <w:bCs/>
      <w:color w:val="333333"/>
      <w:sz w:val="20"/>
      <w:szCs w:val="20"/>
      <w:lang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customXml" Target="../customXml/item2.xml" /><Relationship Id="rId17" Type="http://schemas.openxmlformats.org/officeDocument/2006/relationships/customXml" Target="../customXml/item3.xml" /><Relationship Id="rId18" Type="http://schemas.openxmlformats.org/officeDocument/2006/relationships/customXml" Target="../customXml/item4.xml" /><Relationship Id="rId19" Type="http://schemas.openxmlformats.org/officeDocument/2006/relationships/hyperlink" Target="https://cran.r-project.org/bin/windows/base/"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revision>63</cp:revision>
  <dcterms:created xsi:type="dcterms:W3CDTF">2023-06-22T00:37:00Z</dcterms:created>
  <dcterms:modified xsi:type="dcterms:W3CDTF">2025-01-19T16:22:51Z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