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rFonts w:ascii="Calibri" w:hAnsi="Calibri"/>
          <w:b/>
          <w:color w:val="17365D"/>
          <w:sz w:val="60"/>
        </w:rPr>
        <w:t>ROTEIRO DO</w:t>
        <w:br/>
        <w:t>DESENVOLVEDOR</w:t>
      </w:r>
    </w:p>
    <w:p>
      <w:pPr>
        <w:pStyle w:val="Subtitle"/>
      </w:pPr>
      <w:r>
        <w:rPr>
          <w:rFonts w:ascii="Calibri" w:hAnsi="Calibri"/>
          <w:color w:val="667085"/>
          <w:sz w:val="30"/>
        </w:rPr>
        <w:t>Implementação incremental do Mosler no SIMPLES GRC PME</w:t>
      </w:r>
    </w:p>
    <w:p>
      <w:pPr>
        <w:pStyle w:val="Callout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2"/>
        </w:rPr>
        <w:t xml:space="preserve">OBJETIVO  </w:t>
      </w:r>
      <w:r>
        <w:rPr>
          <w:rFonts w:ascii="Calibri" w:hAnsi="Calibri"/>
          <w:color w:val="202A35"/>
          <w:sz w:val="22"/>
        </w:rPr>
        <w:t>Entregar uma nova versão do PBIX preservando tabelas e relacionamentos: ISO 31000 como processo, matriz 5×5 como avaliação básica, Mosler como índice complementar e Bow-Tie/BIA/FMEA como aprofundamento seletivo.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CAMADA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IMPLEMENTAÇÃO NO PRODUTO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ISO 31000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Fluxo de identificação, análise, avaliação, tratamento, monitoramento, comunicação e registro.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Matriz 5×5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Avaliação básica já existente; permanece inalterada e não é substituída.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Mosler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Seis notas físicas 1–5, oito colunas DAX por risco e sete medidas para análise complementar.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Aprofundamento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Fila de riscos para Bow-Tie, BIA ou FMEA; artefatos detalhados ficam como evidência, sem novas tabelas no PBIX.</w:t>
            </w:r>
          </w:p>
        </w:tc>
      </w:tr>
    </w:tbl>
    <w:p>
      <w:pPr>
        <w:spacing w:after="40"/>
      </w:pPr>
    </w:p>
    <w:p>
      <w:pPr>
        <w:pStyle w:val="Callout"/>
      </w:pPr>
      <w:r>
        <w:rPr>
          <w:rFonts w:ascii="Calibri" w:hAnsi="Calibri"/>
          <w:b/>
          <w:color w:val="C62828"/>
          <w:sz w:val="22"/>
        </w:rPr>
        <w:t xml:space="preserve">ESCOPO CONGELADO  </w:t>
      </w:r>
      <w:r>
        <w:rPr>
          <w:rFonts w:ascii="Calibri" w:hAnsi="Calibri"/>
          <w:color w:val="202A35"/>
          <w:sz w:val="22"/>
        </w:rPr>
        <w:t>zero novas tabelas semânticas e zero novos relacionamentos.</w:t>
      </w:r>
    </w:p>
    <w:p>
      <w:pPr>
        <w:pStyle w:val="Callout"/>
      </w:pPr>
      <w:r>
        <w:rPr>
          <w:rFonts w:ascii="Calibri" w:hAnsi="Calibri"/>
          <w:b/>
          <w:color w:val="2E74B5"/>
          <w:sz w:val="22"/>
        </w:rPr>
        <w:t xml:space="preserve">MODELO-ALVO  </w:t>
      </w:r>
      <w:r>
        <w:rPr>
          <w:rFonts w:ascii="Calibri" w:hAnsi="Calibri"/>
          <w:color w:val="202A35"/>
          <w:sz w:val="22"/>
        </w:rPr>
        <w:t>FATO_RISCO_RESIDUAL, tabela _MEDIDAS e página Riscos e Controles.</w:t>
      </w:r>
    </w:p>
    <w:p>
      <w:pPr>
        <w:pStyle w:val="Callout"/>
      </w:pPr>
      <w:r>
        <w:rPr>
          <w:rFonts w:ascii="Calibri" w:hAnsi="Calibri"/>
          <w:b/>
          <w:color w:val="2E7D32"/>
          <w:sz w:val="22"/>
        </w:rPr>
        <w:t xml:space="preserve">RESULTADO  </w:t>
      </w:r>
      <w:r>
        <w:rPr>
          <w:rFonts w:ascii="Calibri" w:hAnsi="Calibri"/>
          <w:color w:val="202A35"/>
          <w:sz w:val="22"/>
        </w:rPr>
        <w:t>PBIX testado, documentado, reversível e pronto para homologação do GRC.</w:t>
      </w:r>
    </w:p>
    <w:p>
      <w:pPr/>
      <w:r>
        <w:rPr>
          <w:rFonts w:ascii="Calibri" w:hAnsi="Calibri"/>
          <w:i/>
          <w:color w:val="202A35"/>
          <w:sz w:val="22"/>
        </w:rPr>
        <w:t>Versão 1.0  •  02 de setembro de 2026</w:t>
      </w:r>
    </w:p>
    <w:p>
      <w:r>
        <w:br w:type="page"/>
      </w:r>
    </w:p>
    <w:p>
      <w:pPr>
        <w:pStyle w:val="Heading1"/>
      </w:pPr>
      <w:r>
        <w:t>Como executar este roteiro</w:t>
      </w:r>
    </w:p>
    <w:p>
      <w:pPr/>
      <w:r>
        <w:rPr>
          <w:rFonts w:ascii="Calibri" w:hAnsi="Calibri"/>
          <w:i w:val="0"/>
          <w:color w:val="202A35"/>
          <w:sz w:val="22"/>
        </w:rPr>
        <w:t>Siga as etapas na ordem. Cada fase termina com uma evidência e um ponto de parada. Não avance se o critério indicado falhar. O desenvolvedor implementa o modelo; a área de GRC aprova notas, regras e encaminhamento para aprofundamento.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000"/>
        <w:gridCol w:w="2700"/>
        <w:gridCol w:w="56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FASE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RESPONSÁVEL PRINCIPAL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EVIDÊNCIA DE SAÍDA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0. Preparar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Desenvolvedor</w:t>
            </w:r>
          </w:p>
        </w:tc>
        <w:tc>
          <w:tcPr>
            <w:tcW w:type="dxa" w:w="5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Cópia versionada e baseline registrado.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1. Pontuar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GRC + donos dos riscos</w:t>
            </w:r>
          </w:p>
        </w:tc>
        <w:tc>
          <w:tcPr>
            <w:tcW w:type="dxa" w:w="5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Seis notas aprovadas por ID_Risco.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2. Carregar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Desenvolvedor Power BI</w:t>
            </w:r>
          </w:p>
        </w:tc>
        <w:tc>
          <w:tcPr>
            <w:tcW w:type="dxa" w:w="5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Campos físicos mesclados, 36 linhas preservadas.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3. Modelar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Desenvolvedor TE2/DAX</w:t>
            </w:r>
          </w:p>
        </w:tc>
        <w:tc>
          <w:tcPr>
            <w:tcW w:type="dxa" w:w="5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8 colunas e 7 medidas criadas.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4. Visualizar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Desenvolvedor Power BI</w:t>
            </w:r>
          </w:p>
        </w:tc>
        <w:tc>
          <w:tcPr>
            <w:tcW w:type="dxa" w:w="5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Painel e fila de aprofundamento funcionando.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5. Testar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Desenvolvedor + GRC</w:t>
            </w:r>
          </w:p>
        </w:tc>
        <w:tc>
          <w:tcPr>
            <w:tcW w:type="dxa" w:w="5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QA sem falhas e aceite assinado.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6. Publicar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Administrador Power BI</w:t>
            </w:r>
          </w:p>
        </w:tc>
        <w:tc>
          <w:tcPr>
            <w:tcW w:type="dxa" w:w="5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Versão publicada e rollback disponível.</w:t>
            </w:r>
          </w:p>
        </w:tc>
      </w:tr>
    </w:tbl>
    <w:p>
      <w:pPr>
        <w:spacing w:after="40"/>
      </w:pPr>
    </w:p>
    <w:p>
      <w:pPr>
        <w:pStyle w:val="Heading2"/>
      </w:pPr>
      <w:r>
        <w:t>Regra arquitetural que não pode ser violada</w:t>
      </w:r>
    </w:p>
    <w:p>
      <w:pPr>
        <w:pStyle w:val="ListBody"/>
        <w:numPr>
          <w:ilvl w:val="0"/>
          <w:numId w:val="10"/>
        </w:numPr>
      </w:pPr>
      <w:r>
        <w:rPr>
          <w:rFonts w:ascii="Calibri" w:hAnsi="Calibri"/>
          <w:color w:val="202A35"/>
          <w:sz w:val="22"/>
        </w:rPr>
        <w:t>As seis notas Mosler são dados de entrada e devem chegar ao modelo como colunas físicas de FATO_RISCO_RESIDUAL.</w:t>
      </w:r>
    </w:p>
    <w:p>
      <w:pPr>
        <w:pStyle w:val="ListBody"/>
        <w:numPr>
          <w:ilvl w:val="0"/>
          <w:numId w:val="10"/>
        </w:numPr>
      </w:pPr>
      <w:r>
        <w:rPr>
          <w:rFonts w:ascii="Calibri" w:hAnsi="Calibri"/>
          <w:color w:val="202A35"/>
          <w:sz w:val="22"/>
        </w:rPr>
        <w:t>I, D, M, PE, ER, classe, ordem e validação são colunas calculadas DAX criadas no Tabular Editor 2.</w:t>
      </w:r>
    </w:p>
    <w:p>
      <w:pPr>
        <w:pStyle w:val="ListBody"/>
        <w:numPr>
          <w:ilvl w:val="0"/>
          <w:numId w:val="10"/>
        </w:numPr>
      </w:pPr>
      <w:r>
        <w:rPr>
          <w:rFonts w:ascii="Calibri" w:hAnsi="Calibri"/>
          <w:color w:val="202A35"/>
          <w:sz w:val="22"/>
        </w:rPr>
        <w:t>Os indicadores agregados são medidas DAX na tabela _MEDIDAS.</w:t>
      </w:r>
    </w:p>
    <w:p>
      <w:pPr>
        <w:pStyle w:val="ListBody"/>
        <w:numPr>
          <w:ilvl w:val="0"/>
          <w:numId w:val="10"/>
        </w:numPr>
      </w:pPr>
      <w:r>
        <w:rPr>
          <w:rFonts w:ascii="Calibri" w:hAnsi="Calibri"/>
          <w:color w:val="202A35"/>
          <w:sz w:val="22"/>
        </w:rPr>
        <w:t>STG_MOSLER_RISCO pode existir no Power Query, mas deve ficar com Habilitar carga desmarcado.</w:t>
      </w:r>
    </w:p>
    <w:p>
      <w:pPr>
        <w:pStyle w:val="ListBody"/>
        <w:numPr>
          <w:ilvl w:val="0"/>
          <w:numId w:val="10"/>
        </w:numPr>
      </w:pPr>
      <w:r>
        <w:rPr>
          <w:rFonts w:ascii="Calibri" w:hAnsi="Calibri"/>
          <w:color w:val="202A35"/>
          <w:sz w:val="22"/>
        </w:rPr>
        <w:t>A matriz 5×5 permanece como avaliação básica. Mosler complementa; não apaga, sobrescreve nem recalibra a matriz.</w:t>
      </w:r>
    </w:p>
    <w:p>
      <w:pPr>
        <w:pStyle w:val="ListBody"/>
        <w:numPr>
          <w:ilvl w:val="0"/>
          <w:numId w:val="10"/>
        </w:numPr>
      </w:pPr>
      <w:r>
        <w:rPr>
          <w:rFonts w:ascii="Calibri" w:hAnsi="Calibri"/>
          <w:color w:val="202A35"/>
          <w:sz w:val="22"/>
        </w:rPr>
        <w:t>Bow-Tie, BIA e FMEA não serão achatados em novas colunas. O PBIX identifica a fila; o estudo completo entra como evidência e gera controles/ações nos cadastros existentes.</w:t>
      </w:r>
    </w:p>
    <w:p>
      <w:pPr>
        <w:pStyle w:val="Callout"/>
        <w:shd w:fill="F4F6F9"/>
        <w:pBdr>
          <w:left w:val="single" w:sz="18" w:space="8" w:color="EF6C00"/>
        </w:pBdr>
      </w:pPr>
      <w:r>
        <w:rPr>
          <w:rFonts w:ascii="Calibri" w:hAnsi="Calibri"/>
          <w:b/>
          <w:color w:val="EF6C00"/>
          <w:sz w:val="22"/>
        </w:rPr>
        <w:t xml:space="preserve">LEITURA DO MODELO  </w:t>
      </w:r>
      <w:r>
        <w:rPr>
          <w:rFonts w:ascii="Calibri" w:hAnsi="Calibri"/>
          <w:color w:val="202A35"/>
          <w:sz w:val="22"/>
        </w:rPr>
        <w:t>FATO_RISCO_RESIDUAL representa o risco residual. Pontue o pior cenário residual plausível considerando controles realmente operantes; não misture risco inerente com residual.</w:t>
      </w:r>
    </w:p>
    <w:p>
      <w:r>
        <w:br w:type="page"/>
      </w:r>
    </w:p>
    <w:p>
      <w:pPr>
        <w:pStyle w:val="Heading1"/>
      </w:pPr>
      <w:r>
        <w:t>Fase 0 — Preparar e congelar o baseline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0.1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Criar a cópia de trabalho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Abra o PBIX anexado e use Arquivo &gt; Salvar uma cópia. Nome sugerido: SIMPLES_GRC_PME_V9_3_MOSLER_DEV.pbix. Nunca trabalhe sobre a única cópia disponível.</w:t>
      </w:r>
    </w:p>
    <w:p>
      <w:pPr>
        <w:pStyle w:val="Callout"/>
        <w:shd w:fill="F4F6F9"/>
        <w:pBdr>
          <w:left w:val="single" w:sz="18" w:space="8" w:color="2E7D32"/>
        </w:pBdr>
      </w:pPr>
      <w:r>
        <w:rPr>
          <w:rFonts w:ascii="Calibri" w:hAnsi="Calibri"/>
          <w:b/>
          <w:color w:val="2E7D32"/>
          <w:sz w:val="22"/>
        </w:rPr>
        <w:t xml:space="preserve">SAÍDA ESPERADA  </w:t>
      </w:r>
      <w:r>
        <w:rPr>
          <w:rFonts w:ascii="Calibri" w:hAnsi="Calibri"/>
          <w:color w:val="202A35"/>
          <w:sz w:val="22"/>
        </w:rPr>
        <w:t>Uma cópia DEV independente do PBIX original.</w:t>
      </w:r>
    </w:p>
    <w:p>
      <w:pPr>
        <w:pStyle w:val="Callout"/>
        <w:shd w:fill="F4F6F9"/>
        <w:pBdr>
          <w:left w:val="single" w:sz="18" w:space="8" w:color="C62828"/>
        </w:pBdr>
      </w:pPr>
      <w:r>
        <w:rPr>
          <w:rFonts w:ascii="Calibri" w:hAnsi="Calibri"/>
          <w:b/>
          <w:color w:val="C62828"/>
          <w:sz w:val="22"/>
        </w:rPr>
        <w:t xml:space="preserve">PARE SE  </w:t>
      </w:r>
      <w:r>
        <w:rPr>
          <w:rFonts w:ascii="Calibri" w:hAnsi="Calibri"/>
          <w:color w:val="202A35"/>
          <w:sz w:val="22"/>
        </w:rPr>
        <w:t>a cópia não abrir, houver alerta de arquivo corrompido ou o modelo pedir credenciais não autorizadas.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0.2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Confirmar versão do Power BI Desktop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Use Ajuda &gt; Sobre. Trabalhe com Power BI Desktop de junho de 2025 ou posterior, compatível com gravação por ferramenta externa no modelo local.</w:t>
      </w:r>
    </w:p>
    <w:p>
      <w:pPr>
        <w:pStyle w:val="Callout"/>
        <w:shd w:fill="F4F6F9"/>
        <w:pBdr>
          <w:left w:val="single" w:sz="18" w:space="8" w:color="2E7D32"/>
        </w:pBdr>
      </w:pPr>
      <w:r>
        <w:rPr>
          <w:rFonts w:ascii="Calibri" w:hAnsi="Calibri"/>
          <w:b/>
          <w:color w:val="2E7D32"/>
          <w:sz w:val="22"/>
        </w:rPr>
        <w:t xml:space="preserve">SAÍDA ESPERADA  </w:t>
      </w:r>
      <w:r>
        <w:rPr>
          <w:rFonts w:ascii="Calibri" w:hAnsi="Calibri"/>
          <w:color w:val="202A35"/>
          <w:sz w:val="22"/>
        </w:rPr>
        <w:t>Versão registrada na evidência de implantação.</w:t>
      </w:r>
    </w:p>
    <w:p>
      <w:pPr>
        <w:pStyle w:val="Callout"/>
        <w:shd w:fill="F4F6F9"/>
        <w:pBdr>
          <w:left w:val="single" w:sz="18" w:space="8" w:color="C62828"/>
        </w:pBdr>
      </w:pPr>
      <w:r>
        <w:rPr>
          <w:rFonts w:ascii="Calibri" w:hAnsi="Calibri"/>
          <w:b/>
          <w:color w:val="C62828"/>
          <w:sz w:val="22"/>
        </w:rPr>
        <w:t xml:space="preserve">PARE SE  </w:t>
      </w:r>
      <w:r>
        <w:rPr>
          <w:rFonts w:ascii="Calibri" w:hAnsi="Calibri"/>
          <w:color w:val="202A35"/>
          <w:sz w:val="22"/>
        </w:rPr>
        <w:t>a versão for anterior; atualize o Desktop antes de abrir o Tabular Editor 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0.3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Registrar o baseline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Na Exibição de Modelo e no Tabular Editor, registre as contagens antes da mudança: 33 tabelas, 58 relacionamentos, 74 medidas, 30 colunas calculadas e 36 linhas em FATO_RISCO_RESIDUAL.</w:t>
      </w:r>
    </w:p>
    <w:p>
      <w:pPr>
        <w:pStyle w:val="Callout"/>
        <w:shd w:fill="F4F6F9"/>
        <w:pBdr>
          <w:left w:val="single" w:sz="18" w:space="8" w:color="2E7D32"/>
        </w:pBdr>
      </w:pPr>
      <w:r>
        <w:rPr>
          <w:rFonts w:ascii="Calibri" w:hAnsi="Calibri"/>
          <w:b/>
          <w:color w:val="2E7D32"/>
          <w:sz w:val="22"/>
        </w:rPr>
        <w:t xml:space="preserve">SAÍDA ESPERADA  </w:t>
      </w:r>
      <w:r>
        <w:rPr>
          <w:rFonts w:ascii="Calibri" w:hAnsi="Calibri"/>
          <w:color w:val="202A35"/>
          <w:sz w:val="22"/>
        </w:rPr>
        <w:t>Captura ou checklist com as cinco contagens.</w:t>
      </w:r>
    </w:p>
    <w:p>
      <w:pPr>
        <w:pStyle w:val="Callout"/>
        <w:shd w:fill="F4F6F9"/>
        <w:pBdr>
          <w:left w:val="single" w:sz="18" w:space="8" w:color="C62828"/>
        </w:pBdr>
      </w:pPr>
      <w:r>
        <w:rPr>
          <w:rFonts w:ascii="Calibri" w:hAnsi="Calibri"/>
          <w:b/>
          <w:color w:val="C62828"/>
          <w:sz w:val="22"/>
        </w:rPr>
        <w:t xml:space="preserve">PARE SE  </w:t>
      </w:r>
      <w:r>
        <w:rPr>
          <w:rFonts w:ascii="Calibri" w:hAnsi="Calibri"/>
          <w:color w:val="202A35"/>
          <w:sz w:val="22"/>
        </w:rPr>
        <w:t>qualquer contagem divergir sem explicação; investigue antes de aplicar a evolução.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0.4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Executar a QA já existente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Atualize o modelo e execute a validação atual do SIMPLES GRC. O resultado esperado é 127/127. Salve a evidência antes da alteração.</w:t>
      </w:r>
    </w:p>
    <w:p>
      <w:pPr>
        <w:pStyle w:val="Callout"/>
        <w:shd w:fill="F4F6F9"/>
        <w:pBdr>
          <w:left w:val="single" w:sz="18" w:space="8" w:color="2E7D32"/>
        </w:pBdr>
      </w:pPr>
      <w:r>
        <w:rPr>
          <w:rFonts w:ascii="Calibri" w:hAnsi="Calibri"/>
          <w:b/>
          <w:color w:val="2E7D32"/>
          <w:sz w:val="22"/>
        </w:rPr>
        <w:t xml:space="preserve">SAÍDA ESPERADA  </w:t>
      </w:r>
      <w:r>
        <w:rPr>
          <w:rFonts w:ascii="Calibri" w:hAnsi="Calibri"/>
          <w:color w:val="202A35"/>
          <w:sz w:val="22"/>
        </w:rPr>
        <w:t>Baseline funcional 127/127.</w:t>
      </w:r>
    </w:p>
    <w:p>
      <w:pPr>
        <w:pStyle w:val="Callout"/>
        <w:shd w:fill="F4F6F9"/>
        <w:pBdr>
          <w:left w:val="single" w:sz="18" w:space="8" w:color="C62828"/>
        </w:pBdr>
      </w:pPr>
      <w:r>
        <w:rPr>
          <w:rFonts w:ascii="Calibri" w:hAnsi="Calibri"/>
          <w:b/>
          <w:color w:val="C62828"/>
          <w:sz w:val="22"/>
        </w:rPr>
        <w:t xml:space="preserve">PARE SE  </w:t>
      </w:r>
      <w:r>
        <w:rPr>
          <w:rFonts w:ascii="Calibri" w:hAnsi="Calibri"/>
          <w:color w:val="202A35"/>
          <w:sz w:val="22"/>
        </w:rPr>
        <w:t>existir falha preexistente; ela deve ser tratada ou formalmente aceita antes da implementação.</w:t>
      </w:r>
    </w:p>
    <w:p>
      <w:pPr>
        <w:pStyle w:val="Heading2"/>
      </w:pPr>
      <w:r>
        <w:t>Checklist da fase 0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PBIX original preservado.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PBIX DEV criado e abre sem erros.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Versão do Power BI Desktop registrada.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Contagens do baseline registradas.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QA preexistente concluída em 127/127.</w:t>
      </w:r>
    </w:p>
    <w:p>
      <w:pPr>
        <w:pStyle w:val="Heading1"/>
      </w:pPr>
      <w:r>
        <w:t>Fase 1 — Preparar e aprovar as seis notas</w:t>
      </w:r>
    </w:p>
    <w:p>
      <w:pPr/>
      <w:r>
        <w:rPr>
          <w:rFonts w:ascii="Calibri" w:hAnsi="Calibri"/>
          <w:i w:val="0"/>
          <w:color w:val="202A35"/>
          <w:sz w:val="22"/>
        </w:rPr>
        <w:t>A área de GRC atribui uma nota inteira de 1 a 5 para cada critério e cada ID_Risco. O desenvolvedor não deve inventar notas, substituir vazios por 3 nem usar a fórmula para criar os seis campos.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3100"/>
        <w:gridCol w:w="1750"/>
        <w:gridCol w:w="451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CAMPO EXATO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CRITÉRIO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PERGUNTA DE PONTUAÇÃO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MOS_Funcao_1a5</w:t>
            </w:r>
          </w:p>
        </w:tc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F — Função</w:t>
            </w:r>
          </w:p>
        </w:tc>
        <w:tc>
          <w:tcPr>
            <w:tcW w:type="dxa" w:w="45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Quanto a materialização compromete uma função essencial da PME?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MOS_Substituicao_1a5</w:t>
            </w:r>
          </w:p>
        </w:tc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S — Substituição</w:t>
            </w:r>
          </w:p>
        </w:tc>
        <w:tc>
          <w:tcPr>
            <w:tcW w:type="dxa" w:w="45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Quão difícil é substituir o ativo, processo, pessoa ou fornecedor afetado?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MOS_Profundidade_1a5</w:t>
            </w:r>
          </w:p>
        </w:tc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P — Profundidade</w:t>
            </w:r>
          </w:p>
        </w:tc>
        <w:tc>
          <w:tcPr>
            <w:tcW w:type="dxa" w:w="45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Qual a intensidade do dano interno, operacional ou reputacional?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MOS_Extensao_1a5</w:t>
            </w:r>
          </w:p>
        </w:tc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E — Extensão</w:t>
            </w:r>
          </w:p>
        </w:tc>
        <w:tc>
          <w:tcPr>
            <w:tcW w:type="dxa" w:w="45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Qual a abrangência geográfica, organizacional ou de partes interessadas?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MOS_Probabilidade_1a5</w:t>
            </w:r>
          </w:p>
        </w:tc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Pb — Probabilidade</w:t>
            </w:r>
          </w:p>
        </w:tc>
        <w:tc>
          <w:tcPr>
            <w:tcW w:type="dxa" w:w="45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Qual a chance residual plausível de ocorrência no horizonte definido?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MOS_Impacto_Financeiro_1a5</w:t>
            </w:r>
          </w:p>
        </w:tc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If — Impacto financeiro</w:t>
            </w:r>
          </w:p>
        </w:tc>
        <w:tc>
          <w:tcPr>
            <w:tcW w:type="dxa" w:w="45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Qual a pressão financeira residual sobre resultado, caixa e continuidade?</w:t>
            </w:r>
          </w:p>
        </w:tc>
      </w:tr>
    </w:tbl>
    <w:p>
      <w:pPr>
        <w:spacing w:after="40"/>
      </w:pPr>
    </w:p>
    <w:p>
      <w:pPr>
        <w:pStyle w:val="Heading2"/>
      </w:pPr>
      <w:r>
        <w:t>Escala operacional resumida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800"/>
        <w:gridCol w:w="3000"/>
        <w:gridCol w:w="55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NOTA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REGRA GERAL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APLICAÇÃO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1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Mínimo / remoto / facilmente contornável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Efeito pequeno, substituição imediata, alcance individual ou controles fortes.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2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Baixo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Efeito pontual, substituição rápida, alcance local e impacto financeiro sem metas afetadas.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3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Moderado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Efeito relevante, mas administrável; exige adaptação ou realocação orçamentária.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4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Alto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Efeito material, alternativa difícil, alcance amplo ou ocorrência provável.</w:t>
            </w:r>
          </w:p>
        </w:tc>
      </w:tr>
      <w:tr>
        <w:tc>
          <w:tcPr>
            <w:tcW w:type="dxa" w:w="8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5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Máximo / crítico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Paralisa função central, é quase insubstituível, tem amplo alcance ou ameaça caixa/sustentabilidade.</w:t>
            </w:r>
          </w:p>
        </w:tc>
      </w:tr>
    </w:tbl>
    <w:p>
      <w:pPr>
        <w:spacing w:after="40"/>
      </w:pPr>
    </w:p>
    <w:p>
      <w:pPr>
        <w:pStyle w:val="Callout"/>
        <w:shd w:fill="F4F6F9"/>
        <w:pBdr>
          <w:left w:val="single" w:sz="18" w:space="8" w:color="EF6C00"/>
        </w:pBdr>
      </w:pPr>
      <w:r>
        <w:rPr>
          <w:rFonts w:ascii="Calibri" w:hAnsi="Calibri"/>
          <w:b/>
          <w:color w:val="EF6C00"/>
          <w:sz w:val="22"/>
        </w:rPr>
        <w:t xml:space="preserve">CALIBRAÇÃO OBRIGATÓRIA  </w:t>
      </w:r>
      <w:r>
        <w:rPr>
          <w:rFonts w:ascii="Calibri" w:hAnsi="Calibri"/>
          <w:color w:val="202A35"/>
          <w:sz w:val="22"/>
        </w:rPr>
        <w:t>Antes do workshop, a PME deve documentar faixas monetárias próprias para If = 1…5, proporcionais a receita, caixa, EBITDA/orçamento ou capacidade de absorção. Não aplique limites financeiros universais.</w:t>
      </w:r>
    </w:p>
    <w:p>
      <w:pPr>
        <w:pStyle w:val="Heading2"/>
      </w:pPr>
      <w:r>
        <w:t>Procedimento do workshop</w:t>
      </w:r>
    </w:p>
    <w:p>
      <w:pPr>
        <w:pStyle w:val="ListBody"/>
        <w:numPr>
          <w:ilvl w:val="0"/>
          <w:numId w:val="12"/>
        </w:numPr>
      </w:pPr>
      <w:r>
        <w:rPr>
          <w:rFonts w:ascii="Calibri" w:hAnsi="Calibri"/>
          <w:b/>
          <w:color w:val="17365D"/>
          <w:sz w:val="22"/>
        </w:rPr>
        <w:t>Fixar contexto</w:t>
      </w:r>
      <w:r>
        <w:rPr>
          <w:rFonts w:ascii="Calibri" w:hAnsi="Calibri"/>
          <w:color w:val="202A35"/>
          <w:sz w:val="22"/>
        </w:rPr>
        <w:t xml:space="preserve"> — Definir horizonte temporal, unidade analisada e confirmar que a leitura é residual.</w:t>
      </w:r>
    </w:p>
    <w:p>
      <w:pPr>
        <w:pStyle w:val="ListBody"/>
        <w:numPr>
          <w:ilvl w:val="0"/>
          <w:numId w:val="12"/>
        </w:numPr>
      </w:pPr>
      <w:r>
        <w:rPr>
          <w:rFonts w:ascii="Calibri" w:hAnsi="Calibri"/>
          <w:b/>
          <w:color w:val="17365D"/>
          <w:sz w:val="22"/>
        </w:rPr>
        <w:t>Ler o risco</w:t>
      </w:r>
      <w:r>
        <w:rPr>
          <w:rFonts w:ascii="Calibri" w:hAnsi="Calibri"/>
          <w:color w:val="202A35"/>
          <w:sz w:val="22"/>
        </w:rPr>
        <w:t xml:space="preserve"> — Revisar evento, causas, consequências, controles atuais e evidências de funcionamento.</w:t>
      </w:r>
    </w:p>
    <w:p>
      <w:pPr>
        <w:pStyle w:val="ListBody"/>
        <w:numPr>
          <w:ilvl w:val="0"/>
          <w:numId w:val="12"/>
        </w:numPr>
      </w:pPr>
      <w:r>
        <w:rPr>
          <w:rFonts w:ascii="Calibri" w:hAnsi="Calibri"/>
          <w:b/>
          <w:color w:val="17365D"/>
          <w:sz w:val="22"/>
        </w:rPr>
        <w:t>Pontuar separadamente</w:t>
      </w:r>
      <w:r>
        <w:rPr>
          <w:rFonts w:ascii="Calibri" w:hAnsi="Calibri"/>
          <w:color w:val="202A35"/>
          <w:sz w:val="22"/>
        </w:rPr>
        <w:t xml:space="preserve"> — Cada participante propõe F, S, P, E, Pb e If com uma justificativa curta.</w:t>
      </w:r>
    </w:p>
    <w:p>
      <w:pPr>
        <w:pStyle w:val="ListBody"/>
        <w:numPr>
          <w:ilvl w:val="0"/>
          <w:numId w:val="12"/>
        </w:numPr>
      </w:pPr>
      <w:r>
        <w:rPr>
          <w:rFonts w:ascii="Calibri" w:hAnsi="Calibri"/>
          <w:b/>
          <w:color w:val="17365D"/>
          <w:sz w:val="22"/>
        </w:rPr>
        <w:t>Consolidar</w:t>
      </w:r>
      <w:r>
        <w:rPr>
          <w:rFonts w:ascii="Calibri" w:hAnsi="Calibri"/>
          <w:color w:val="202A35"/>
          <w:sz w:val="22"/>
        </w:rPr>
        <w:t xml:space="preserve"> — Discutir divergências e registrar a nota aprovada; probabilidade entra apenas em Pb.</w:t>
      </w:r>
    </w:p>
    <w:p>
      <w:pPr>
        <w:pStyle w:val="ListBody"/>
        <w:numPr>
          <w:ilvl w:val="0"/>
          <w:numId w:val="12"/>
        </w:numPr>
      </w:pPr>
      <w:r>
        <w:rPr>
          <w:rFonts w:ascii="Calibri" w:hAnsi="Calibri"/>
          <w:b/>
          <w:color w:val="17365D"/>
          <w:sz w:val="22"/>
        </w:rPr>
        <w:t>Aprovar</w:t>
      </w:r>
      <w:r>
        <w:rPr>
          <w:rFonts w:ascii="Calibri" w:hAnsi="Calibri"/>
          <w:color w:val="202A35"/>
          <w:sz w:val="22"/>
        </w:rPr>
        <w:t xml:space="preserve"> — Dono do risco e GRC confirmam as seis notas antes da carga no PBIX.</w:t>
      </w:r>
    </w:p>
    <w:p>
      <w:pPr>
        <w:pStyle w:val="Heading2"/>
      </w:pPr>
      <w:r>
        <w:t>Exemplos para conferir a interpretação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360"/>
        <w:gridCol w:w="500"/>
        <w:gridCol w:w="500"/>
        <w:gridCol w:w="500"/>
        <w:gridCol w:w="500"/>
        <w:gridCol w:w="500"/>
        <w:gridCol w:w="500"/>
        <w:gridCol w:w="900"/>
        <w:gridCol w:w="3100"/>
      </w:tblGrid>
      <w:tr>
        <w:trPr>
          <w:tblHeader w:val="true"/>
        </w:trPr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EXEMPLO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F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S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P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E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Pb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If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ER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CLASSE</w:t>
            </w:r>
          </w:p>
        </w:tc>
      </w:tr>
      <w:tr>
        <w:tc>
          <w:tcPr>
            <w:tcW w:type="dxa" w:w="23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ERP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5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4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4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4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3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4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432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Pequeno</w:t>
            </w:r>
          </w:p>
        </w:tc>
      </w:tr>
      <w:tr>
        <w:tc>
          <w:tcPr>
            <w:tcW w:type="dxa" w:w="23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Centro de distribuição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5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4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4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4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5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5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900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Elevado</w:t>
            </w:r>
          </w:p>
        </w:tc>
      </w:tr>
      <w:tr>
        <w:tc>
          <w:tcPr>
            <w:tcW w:type="dxa" w:w="23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Aeroporto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4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3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5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5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4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4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592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Normal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Fase 2 — Criar os campos diretamente no Power BI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2.1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Abrir o Power Query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No Power BI Desktop, selecione Página Inicial &gt; Transformar dados.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2.2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Criar a consulta de entrada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No Editor do Power Query, selecione Página Inicial &gt; Inserir dados. Crie sete colunas: ID_Risco e os seis campos com os nomes exatos indicados abaixo. Cole uma linha por risco, de R01 a R36.</w:t>
      </w:r>
    </w:p>
    <w:p>
      <w:pPr>
        <w:pStyle w:val="Callout"/>
        <w:shd w:fill="F4F6F9"/>
        <w:pBdr>
          <w:left w:val="single" w:sz="18" w:space="8" w:color="2E7D32"/>
        </w:pBdr>
      </w:pPr>
      <w:r>
        <w:rPr>
          <w:rFonts w:ascii="Calibri" w:hAnsi="Calibri"/>
          <w:b/>
          <w:color w:val="2E7D32"/>
          <w:sz w:val="22"/>
        </w:rPr>
        <w:t xml:space="preserve">SAÍDA ESPERADA  </w:t>
      </w:r>
      <w:r>
        <w:rPr>
          <w:rFonts w:ascii="Calibri" w:hAnsi="Calibri"/>
          <w:color w:val="202A35"/>
          <w:sz w:val="22"/>
        </w:rPr>
        <w:t>Consulta de apoio com 36 IDs únicos.</w:t>
      </w:r>
    </w:p>
    <w:p>
      <w:pPr>
        <w:pStyle w:val="Callout"/>
        <w:shd w:fill="F4F6F9"/>
        <w:pBdr>
          <w:left w:val="single" w:sz="18" w:space="8" w:color="C62828"/>
        </w:pBdr>
      </w:pPr>
      <w:r>
        <w:rPr>
          <w:rFonts w:ascii="Calibri" w:hAnsi="Calibri"/>
          <w:b/>
          <w:color w:val="C62828"/>
          <w:sz w:val="22"/>
        </w:rPr>
        <w:t xml:space="preserve">PARE SE  </w:t>
      </w:r>
      <w:r>
        <w:rPr>
          <w:rFonts w:ascii="Calibri" w:hAnsi="Calibri"/>
          <w:color w:val="202A35"/>
          <w:sz w:val="22"/>
        </w:rPr>
        <w:t>um ID estiver duplicado, ausente ou diferente do padrão usado em FATO_RISCO_RESIDUAL.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900"/>
        <w:gridCol w:w="4900"/>
        <w:gridCol w:w="35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ORDEM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COLUNA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TIPO NO POWER QUERY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1</w:t>
            </w:r>
          </w:p>
        </w:tc>
        <w:tc>
          <w:tcPr>
            <w:tcW w:type="dxa" w:w="4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ID_Risco</w:t>
            </w:r>
          </w:p>
        </w:tc>
        <w:tc>
          <w:tcPr>
            <w:tcW w:type="dxa" w:w="3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Texto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2</w:t>
            </w:r>
          </w:p>
        </w:tc>
        <w:tc>
          <w:tcPr>
            <w:tcW w:type="dxa" w:w="4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MOS_Funcao_1a5</w:t>
            </w:r>
          </w:p>
        </w:tc>
        <w:tc>
          <w:tcPr>
            <w:tcW w:type="dxa" w:w="3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Número inteiro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3</w:t>
            </w:r>
          </w:p>
        </w:tc>
        <w:tc>
          <w:tcPr>
            <w:tcW w:type="dxa" w:w="4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MOS_Substituicao_1a5</w:t>
            </w:r>
          </w:p>
        </w:tc>
        <w:tc>
          <w:tcPr>
            <w:tcW w:type="dxa" w:w="3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Número inteiro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4</w:t>
            </w:r>
          </w:p>
        </w:tc>
        <w:tc>
          <w:tcPr>
            <w:tcW w:type="dxa" w:w="4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MOS_Profundidade_1a5</w:t>
            </w:r>
          </w:p>
        </w:tc>
        <w:tc>
          <w:tcPr>
            <w:tcW w:type="dxa" w:w="3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Número inteiro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5</w:t>
            </w:r>
          </w:p>
        </w:tc>
        <w:tc>
          <w:tcPr>
            <w:tcW w:type="dxa" w:w="4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MOS_Extensao_1a5</w:t>
            </w:r>
          </w:p>
        </w:tc>
        <w:tc>
          <w:tcPr>
            <w:tcW w:type="dxa" w:w="3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Número inteiro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6</w:t>
            </w:r>
          </w:p>
        </w:tc>
        <w:tc>
          <w:tcPr>
            <w:tcW w:type="dxa" w:w="4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MOS_Probabilidade_1a5</w:t>
            </w:r>
          </w:p>
        </w:tc>
        <w:tc>
          <w:tcPr>
            <w:tcW w:type="dxa" w:w="3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Número inteiro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7</w:t>
            </w:r>
          </w:p>
        </w:tc>
        <w:tc>
          <w:tcPr>
            <w:tcW w:type="dxa" w:w="4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MOS_Impacto_Financeiro_1a5</w:t>
            </w:r>
          </w:p>
        </w:tc>
        <w:tc>
          <w:tcPr>
            <w:tcW w:type="dxa" w:w="3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Número inteiro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2.3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Nomear a consulta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Na janela Inserir dados, use o nome STG_MOSLER_RISCO e clique em Transformar dados. Não carregue a grade diretamente no modelo.</w:t>
      </w:r>
    </w:p>
    <w:p>
      <w:pPr>
        <w:pStyle w:val="Callout"/>
        <w:shd w:fill="F4F6F9"/>
        <w:pBdr>
          <w:left w:val="single" w:sz="18" w:space="8" w:color="2E7D32"/>
        </w:pBdr>
      </w:pPr>
      <w:r>
        <w:rPr>
          <w:rFonts w:ascii="Calibri" w:hAnsi="Calibri"/>
          <w:b/>
          <w:color w:val="2E7D32"/>
          <w:sz w:val="22"/>
        </w:rPr>
        <w:t xml:space="preserve">SAÍDA ESPERADA  </w:t>
      </w:r>
      <w:r>
        <w:rPr>
          <w:rFonts w:ascii="Calibri" w:hAnsi="Calibri"/>
          <w:color w:val="202A35"/>
          <w:sz w:val="22"/>
        </w:rPr>
        <w:t>Consulta STG_MOSLER_RISCO visível no Power Query.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2.4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Definir os tipos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Selecione ID_Risco e defina Texto. Selecione as seis notas e defina Número inteiro. Substitua erros de digitação; não converta vazios em zero.</w:t>
      </w:r>
    </w:p>
    <w:p>
      <w:pPr>
        <w:pStyle w:val="Callout"/>
        <w:shd w:fill="F4F6F9"/>
        <w:pBdr>
          <w:left w:val="single" w:sz="18" w:space="8" w:color="2E7D32"/>
        </w:pBdr>
      </w:pPr>
      <w:r>
        <w:rPr>
          <w:rFonts w:ascii="Calibri" w:hAnsi="Calibri"/>
          <w:b/>
          <w:color w:val="2E7D32"/>
          <w:sz w:val="22"/>
        </w:rPr>
        <w:t xml:space="preserve">SAÍDA ESPERADA  </w:t>
      </w:r>
      <w:r>
        <w:rPr>
          <w:rFonts w:ascii="Calibri" w:hAnsi="Calibri"/>
          <w:color w:val="202A35"/>
          <w:sz w:val="22"/>
        </w:rPr>
        <w:t>Sete tipos válidos e nenhuma etapa com erro.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2.5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Verificar unicidade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Selecione ID_Risco. Use Manter linhas &gt; Manter duplicatas para testar em uma cópia temporária, ou agrupe por ID e conte linhas. O resultado deve ser zero duplicatas.</w:t>
      </w:r>
    </w:p>
    <w:p>
      <w:pPr>
        <w:pStyle w:val="Callout"/>
        <w:shd w:fill="F4F6F9"/>
        <w:pBdr>
          <w:left w:val="single" w:sz="18" w:space="8" w:color="2E7D32"/>
        </w:pBdr>
      </w:pPr>
      <w:r>
        <w:rPr>
          <w:rFonts w:ascii="Calibri" w:hAnsi="Calibri"/>
          <w:b/>
          <w:color w:val="2E7D32"/>
          <w:sz w:val="22"/>
        </w:rPr>
        <w:t xml:space="preserve">SAÍDA ESPERADA  </w:t>
      </w:r>
      <w:r>
        <w:rPr>
          <w:rFonts w:ascii="Calibri" w:hAnsi="Calibri"/>
          <w:color w:val="202A35"/>
          <w:sz w:val="22"/>
        </w:rPr>
        <w:t>R01–R36 com uma única linha por ID.</w:t>
      </w:r>
    </w:p>
    <w:p>
      <w:pPr>
        <w:pStyle w:val="Callout"/>
        <w:shd w:fill="F4F6F9"/>
        <w:pBdr>
          <w:left w:val="single" w:sz="18" w:space="8" w:color="C62828"/>
        </w:pBdr>
      </w:pPr>
      <w:r>
        <w:rPr>
          <w:rFonts w:ascii="Calibri" w:hAnsi="Calibri"/>
          <w:b/>
          <w:color w:val="C62828"/>
          <w:sz w:val="22"/>
        </w:rPr>
        <w:t xml:space="preserve">PARE SE  </w:t>
      </w:r>
      <w:r>
        <w:rPr>
          <w:rFonts w:ascii="Calibri" w:hAnsi="Calibri"/>
          <w:color w:val="202A35"/>
          <w:sz w:val="22"/>
        </w:rPr>
        <w:t>houver duplicata; a mesclagem multiplicaria as linhas da fato.</w:t>
      </w:r>
    </w:p>
    <w:p>
      <w:pPr>
        <w:pStyle w:val="Callout"/>
        <w:shd w:fill="F4F6F9"/>
        <w:pBdr>
          <w:left w:val="single" w:sz="18" w:space="8" w:color="C62828"/>
        </w:pBdr>
      </w:pPr>
      <w:r>
        <w:rPr>
          <w:rFonts w:ascii="Calibri" w:hAnsi="Calibri"/>
          <w:b/>
          <w:color w:val="C62828"/>
          <w:sz w:val="22"/>
        </w:rPr>
        <w:t xml:space="preserve">REGRA DE DADOS  </w:t>
      </w:r>
      <w:r>
        <w:rPr>
          <w:rFonts w:ascii="Calibri" w:hAnsi="Calibri"/>
          <w:color w:val="202A35"/>
          <w:sz w:val="22"/>
        </w:rPr>
        <w:t>1–5 são valores válidos; vazio significa avaliação pendente; 0 e valores fora de 1–5 são inválidos.</w:t>
      </w:r>
    </w:p>
    <w:p>
      <w:pPr>
        <w:pStyle w:val="Heading1"/>
      </w:pPr>
      <w:r>
        <w:t>Fase 2 — Mesclar na FATO_RISCO_RESIDUAL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2.6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Selecionar a consulta principal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No painel de consultas, selecione FATO_RISCO_RESIDUAL. Registre a contagem de linhas antes da mesclagem: 36.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2.7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Mesclar consultas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Selecione Página Inicial &gt; Mesclar consultas. Use FATO_RISCO_RESIDUAL como primeira tabela e STG_MOSLER_RISCO como segunda. Marque ID_Risco em ambas e escolha Junção externa esquerda (todas da primeira, correspondentes da segunda).</w:t>
      </w:r>
    </w:p>
    <w:p>
      <w:pPr>
        <w:pStyle w:val="Callout"/>
        <w:shd w:fill="F4F6F9"/>
        <w:pBdr>
          <w:left w:val="single" w:sz="18" w:space="8" w:color="2E7D32"/>
        </w:pBdr>
      </w:pPr>
      <w:r>
        <w:rPr>
          <w:rFonts w:ascii="Calibri" w:hAnsi="Calibri"/>
          <w:b/>
          <w:color w:val="2E7D32"/>
          <w:sz w:val="22"/>
        </w:rPr>
        <w:t xml:space="preserve">SAÍDA ESPERADA  </w:t>
      </w:r>
      <w:r>
        <w:rPr>
          <w:rFonts w:ascii="Calibri" w:hAnsi="Calibri"/>
          <w:color w:val="202A35"/>
          <w:sz w:val="22"/>
        </w:rPr>
        <w:t>Uma nova coluna estruturada na fato.</w:t>
      </w:r>
    </w:p>
    <w:p>
      <w:pPr>
        <w:pStyle w:val="Callout"/>
        <w:shd w:fill="F4F6F9"/>
        <w:pBdr>
          <w:left w:val="single" w:sz="18" w:space="8" w:color="C62828"/>
        </w:pBdr>
      </w:pPr>
      <w:r>
        <w:rPr>
          <w:rFonts w:ascii="Calibri" w:hAnsi="Calibri"/>
          <w:b/>
          <w:color w:val="C62828"/>
          <w:sz w:val="22"/>
        </w:rPr>
        <w:t xml:space="preserve">PARE SE  </w:t>
      </w:r>
      <w:r>
        <w:rPr>
          <w:rFonts w:ascii="Calibri" w:hAnsi="Calibri"/>
          <w:color w:val="202A35"/>
          <w:sz w:val="22"/>
        </w:rPr>
        <w:t>a estimativa de correspondências indicar IDs não encontrados sem justificativa.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2.8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Expandir os seis campos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Clique no ícone de expansão da coluna mesclada. Desmarque Usar o nome da coluna original como prefixo e selecione apenas os seis campos Mosler. Não expanda ID_Risco.</w:t>
      </w:r>
    </w:p>
    <w:p>
      <w:pPr>
        <w:pStyle w:val="Callout"/>
        <w:shd w:fill="F4F6F9"/>
        <w:pBdr>
          <w:left w:val="single" w:sz="18" w:space="8" w:color="2E7D32"/>
        </w:pBdr>
      </w:pPr>
      <w:r>
        <w:rPr>
          <w:rFonts w:ascii="Calibri" w:hAnsi="Calibri"/>
          <w:b/>
          <w:color w:val="2E7D32"/>
          <w:sz w:val="22"/>
        </w:rPr>
        <w:t xml:space="preserve">SAÍDA ESPERADA  </w:t>
      </w:r>
      <w:r>
        <w:rPr>
          <w:rFonts w:ascii="Calibri" w:hAnsi="Calibri"/>
          <w:color w:val="202A35"/>
          <w:sz w:val="22"/>
        </w:rPr>
        <w:t>Seis colunas físicas com os nomes exatos na FATO_RISCO_RESIDUAL.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2.9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Reconfirmar tipos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Defina as seis colunas expandidas como Número inteiro. Filtre erros e confirme que não existem valores menores que 1 ou maiores que 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2.10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Desabilitar carga da staging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Clique com o botão direito em STG_MOSLER_RISCO e desmarque Habilitar carga. Confirme a desabilitação quando solicitado.</w:t>
      </w:r>
    </w:p>
    <w:p>
      <w:pPr>
        <w:pStyle w:val="Callout"/>
        <w:shd w:fill="F4F6F9"/>
        <w:pBdr>
          <w:left w:val="single" w:sz="18" w:space="8" w:color="2E7D32"/>
        </w:pBdr>
      </w:pPr>
      <w:r>
        <w:rPr>
          <w:rFonts w:ascii="Calibri" w:hAnsi="Calibri"/>
          <w:b/>
          <w:color w:val="2E7D32"/>
          <w:sz w:val="22"/>
        </w:rPr>
        <w:t xml:space="preserve">SAÍDA ESPERADA  </w:t>
      </w:r>
      <w:r>
        <w:rPr>
          <w:rFonts w:ascii="Calibri" w:hAnsi="Calibri"/>
          <w:color w:val="202A35"/>
          <w:sz w:val="22"/>
        </w:rPr>
        <w:t>A consulta serve de apoio, mas não cria a 34ª tabela semântica.</w:t>
      </w:r>
    </w:p>
    <w:p>
      <w:pPr>
        <w:pStyle w:val="Callout"/>
        <w:shd w:fill="F4F6F9"/>
        <w:pBdr>
          <w:left w:val="single" w:sz="18" w:space="8" w:color="C62828"/>
        </w:pBdr>
      </w:pPr>
      <w:r>
        <w:rPr>
          <w:rFonts w:ascii="Calibri" w:hAnsi="Calibri"/>
          <w:b/>
          <w:color w:val="C62828"/>
          <w:sz w:val="22"/>
        </w:rPr>
        <w:t xml:space="preserve">PARE SE  </w:t>
      </w:r>
      <w:r>
        <w:rPr>
          <w:rFonts w:ascii="Calibri" w:hAnsi="Calibri"/>
          <w:color w:val="202A35"/>
          <w:sz w:val="22"/>
        </w:rPr>
        <w:t>STG_MOSLER_RISCO continuar marcada para carga.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2.11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Aplicar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Selecione Página Inicial &gt; Fechar e aplicar. Aguarde o processamento e salve o PBIX.</w:t>
      </w:r>
    </w:p>
    <w:p>
      <w:pPr>
        <w:pStyle w:val="Callout"/>
        <w:shd w:fill="F4F6F9"/>
        <w:pBdr>
          <w:left w:val="single" w:sz="18" w:space="8" w:color="2E7D32"/>
        </w:pBdr>
      </w:pPr>
      <w:r>
        <w:rPr>
          <w:rFonts w:ascii="Calibri" w:hAnsi="Calibri"/>
          <w:b/>
          <w:color w:val="2E7D32"/>
          <w:sz w:val="22"/>
        </w:rPr>
        <w:t xml:space="preserve">SAÍDA ESPERADA  </w:t>
      </w:r>
      <w:r>
        <w:rPr>
          <w:rFonts w:ascii="Calibri" w:hAnsi="Calibri"/>
          <w:color w:val="202A35"/>
          <w:sz w:val="22"/>
        </w:rPr>
        <w:t>FATO_RISCO_RESIDUAL carregada com 36 linhas e seis novos campos físicos.</w:t>
      </w:r>
    </w:p>
    <w:p>
      <w:pPr>
        <w:pStyle w:val="Callout"/>
        <w:shd w:fill="F4F6F9"/>
        <w:pBdr>
          <w:left w:val="single" w:sz="18" w:space="8" w:color="C62828"/>
        </w:pBdr>
      </w:pPr>
      <w:r>
        <w:rPr>
          <w:rFonts w:ascii="Calibri" w:hAnsi="Calibri"/>
          <w:b/>
          <w:color w:val="C62828"/>
          <w:sz w:val="22"/>
        </w:rPr>
        <w:t xml:space="preserve">PARE SE  </w:t>
      </w:r>
      <w:r>
        <w:rPr>
          <w:rFonts w:ascii="Calibri" w:hAnsi="Calibri"/>
          <w:color w:val="202A35"/>
          <w:sz w:val="22"/>
        </w:rPr>
        <w:t>o refresh falhar ou a contagem deixar de ser 36.</w:t>
      </w:r>
    </w:p>
    <w:p>
      <w:pPr>
        <w:pStyle w:val="Heading2"/>
      </w:pPr>
      <w:r>
        <w:t>Gate 2 — só avance se tudo estiver verdadeiro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FATO_RISCO_RESIDUAL continua com 36 linhas.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ID_Risco continua único e vai de R01 a R36.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As seis colunas aparecem no painel Campos da fato.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As seis colunas têm tipo Número inteiro.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STG_MOSLER_RISCO não aparece como tabela na Exibição de Modelo.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O modelo continua com 33 tabelas e 58 relacionamentos.</w:t>
      </w:r>
    </w:p>
    <w:p>
      <w:pPr>
        <w:pStyle w:val="Heading1"/>
      </w:pPr>
      <w:r>
        <w:t>Fase 3 — Criar colunas e medidas no Tabular Editor 2</w:t>
      </w:r>
    </w:p>
    <w:p>
      <w:pPr>
        <w:pStyle w:val="Callout"/>
        <w:shd w:fill="F4F6F9"/>
        <w:pBdr>
          <w:left w:val="single" w:sz="18" w:space="8" w:color="C62828"/>
        </w:pBdr>
      </w:pPr>
      <w:r>
        <w:rPr>
          <w:rFonts w:ascii="Calibri" w:hAnsi="Calibri"/>
          <w:b/>
          <w:color w:val="C62828"/>
          <w:sz w:val="22"/>
        </w:rPr>
        <w:t xml:space="preserve">PRÉ-CONDIÇÃO  </w:t>
      </w:r>
      <w:r>
        <w:rPr>
          <w:rFonts w:ascii="Calibri" w:hAnsi="Calibri"/>
          <w:color w:val="202A35"/>
          <w:sz w:val="22"/>
        </w:rPr>
        <w:t>Não abra o TE2 antes de concluir a fase 2. O script interrompe a execução se a fato, _MEDIDAS, [Total Riscos] ou qualquer um dos seis campos físicos não existir.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3.1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Abrir a ferramenta externa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Com o PBIX DEV aberto, selecione Ferramentas externas &gt; Tabular Editor 2. Aguarde o modelo aparecer na árvore.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3.2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Abrir Advanced Scripting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No Tabular Editor 2, abra a janela Advanced Scripting e crie um novo C# Script.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3.3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Colar o script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Copie integralmente o Apêndice A deste documento. Não altere nomes de tabelas, colunas, medidas, pastas ou faixas sem aprovação do GRC e atualização deste roteiro.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3.4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Executar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Pressione F5. A saída esperada termina com: Mosler concluido: 8 colunas calculadas em FATO_RISCO_RESIDUAL e 7 medidas em _MEDIDAS. Nenhuma tabela ou relacionamento criado.</w:t>
      </w:r>
    </w:p>
    <w:p>
      <w:pPr>
        <w:pStyle w:val="Callout"/>
        <w:shd w:fill="F4F6F9"/>
        <w:pBdr>
          <w:left w:val="single" w:sz="18" w:space="8" w:color="2E7D32"/>
        </w:pBdr>
      </w:pPr>
      <w:r>
        <w:rPr>
          <w:rFonts w:ascii="Calibri" w:hAnsi="Calibri"/>
          <w:b/>
          <w:color w:val="2E7D32"/>
          <w:sz w:val="22"/>
        </w:rPr>
        <w:t xml:space="preserve">SAÍDA ESPERADA  </w:t>
      </w:r>
      <w:r>
        <w:rPr>
          <w:rFonts w:ascii="Calibri" w:hAnsi="Calibri"/>
          <w:color w:val="202A35"/>
          <w:sz w:val="22"/>
        </w:rPr>
        <w:t>Mensagem de sucesso no painel Output.</w:t>
      </w:r>
    </w:p>
    <w:p>
      <w:pPr>
        <w:pStyle w:val="Callout"/>
        <w:shd w:fill="F4F6F9"/>
        <w:pBdr>
          <w:left w:val="single" w:sz="18" w:space="8" w:color="C62828"/>
        </w:pBdr>
      </w:pPr>
      <w:r>
        <w:rPr>
          <w:rFonts w:ascii="Calibri" w:hAnsi="Calibri"/>
          <w:b/>
          <w:color w:val="C62828"/>
          <w:sz w:val="22"/>
        </w:rPr>
        <w:t xml:space="preserve">PARE SE  </w:t>
      </w:r>
      <w:r>
        <w:rPr>
          <w:rFonts w:ascii="Calibri" w:hAnsi="Calibri"/>
          <w:color w:val="202A35"/>
          <w:sz w:val="22"/>
        </w:rPr>
        <w:t>aparecer qualquer exceção. Corrija a pré-condição e execute novamente; não crie objetos manualmente com nomes alternativos.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3.5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Salvar no modelo local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Use Ctrl+S no Tabular Editor 2. Volte ao Power BI Desktop, aguarde a atualização do modelo e salve o PBIX.</w:t>
      </w:r>
    </w:p>
    <w:p>
      <w:pPr>
        <w:pStyle w:val="Callout"/>
        <w:shd w:fill="F4F6F9"/>
        <w:pBdr>
          <w:left w:val="single" w:sz="18" w:space="8" w:color="2E7D32"/>
        </w:pBdr>
      </w:pPr>
      <w:r>
        <w:rPr>
          <w:rFonts w:ascii="Calibri" w:hAnsi="Calibri"/>
          <w:b/>
          <w:color w:val="2E7D32"/>
          <w:sz w:val="22"/>
        </w:rPr>
        <w:t xml:space="preserve">SAÍDA ESPERADA  </w:t>
      </w:r>
      <w:r>
        <w:rPr>
          <w:rFonts w:ascii="Calibri" w:hAnsi="Calibri"/>
          <w:color w:val="202A35"/>
          <w:sz w:val="22"/>
        </w:rPr>
        <w:t>Alterações persistidas no arquivo DEV.</w:t>
      </w:r>
    </w:p>
    <w:p>
      <w:pPr>
        <w:pStyle w:val="Heading2"/>
      </w:pPr>
      <w:r>
        <w:t>Objetos que o script deve criar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050"/>
        <w:gridCol w:w="3250"/>
        <w:gridCol w:w="506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TIPO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OBJETO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FÓRMULA / FINALIDADE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Coluna</w:t>
            </w:r>
          </w:p>
        </w:tc>
        <w:tc>
          <w:tcPr>
            <w:tcW w:type="dxa" w:w="32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MOS_Dados_Validos_SN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1 se as seis notas estiverem preenchidas entre 1 e 5; caso contrário, 0.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Coluna</w:t>
            </w:r>
          </w:p>
        </w:tc>
        <w:tc>
          <w:tcPr>
            <w:tcW w:type="dxa" w:w="32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MOS_I_Importancia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F × S; faixa 1–25.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Coluna</w:t>
            </w:r>
          </w:p>
        </w:tc>
        <w:tc>
          <w:tcPr>
            <w:tcW w:type="dxa" w:w="32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MOS_D_Danos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P × E; faixa 1–25.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Coluna</w:t>
            </w:r>
          </w:p>
        </w:tc>
        <w:tc>
          <w:tcPr>
            <w:tcW w:type="dxa" w:w="32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MOS_M_Magnitude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I + D; faixa 2–50.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Coluna</w:t>
            </w:r>
          </w:p>
        </w:tc>
        <w:tc>
          <w:tcPr>
            <w:tcW w:type="dxa" w:w="32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MOS_PE_Indice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Pb × If; faixa 1–25; índice ordinal, não moeda.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Coluna</w:t>
            </w:r>
          </w:p>
        </w:tc>
        <w:tc>
          <w:tcPr>
            <w:tcW w:type="dxa" w:w="32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MOS_ER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 × PE; faixa 2–1250.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Coluna</w:t>
            </w:r>
          </w:p>
        </w:tc>
        <w:tc>
          <w:tcPr>
            <w:tcW w:type="dxa" w:w="32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MOS_Classe_ER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Muito Baixo, Pequeno, Normal, Elevado ou Muito Elevado.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Coluna</w:t>
            </w:r>
          </w:p>
        </w:tc>
        <w:tc>
          <w:tcPr>
            <w:tcW w:type="dxa" w:w="32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MOS_Ordem_ER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1–5 para ordenação da classe.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Medida</w:t>
            </w:r>
          </w:p>
        </w:tc>
        <w:tc>
          <w:tcPr>
            <w:tcW w:type="dxa" w:w="32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MOS Riscos Avaliados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Quantidade com seis notas válidas.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Medida</w:t>
            </w:r>
          </w:p>
        </w:tc>
        <w:tc>
          <w:tcPr>
            <w:tcW w:type="dxa" w:w="32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MOS Cobertura Avaliacao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Avaliados ÷ [Total Riscos].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Medida</w:t>
            </w:r>
          </w:p>
        </w:tc>
        <w:tc>
          <w:tcPr>
            <w:tcW w:type="dxa" w:w="32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MOS ER Medio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Média do ER entre avaliados.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Medida</w:t>
            </w:r>
          </w:p>
        </w:tc>
        <w:tc>
          <w:tcPr>
            <w:tcW w:type="dxa" w:w="32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MOS ER Maximo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Maior ER no contexto.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Medida</w:t>
            </w:r>
          </w:p>
        </w:tc>
        <w:tc>
          <w:tcPr>
            <w:tcW w:type="dxa" w:w="32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MOS Riscos Elevados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Contagem de ER &gt; 750.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Medida</w:t>
            </w:r>
          </w:p>
        </w:tc>
        <w:tc>
          <w:tcPr>
            <w:tcW w:type="dxa" w:w="32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MOS Pct Riscos Elevados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Elevados ÷ avaliados.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Medida</w:t>
            </w:r>
          </w:p>
        </w:tc>
        <w:tc>
          <w:tcPr>
            <w:tcW w:type="dxa" w:w="32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MOS Cor ER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Cor hexadecimal para formatação condicional.</w:t>
            </w:r>
          </w:p>
        </w:tc>
      </w:tr>
    </w:tbl>
    <w:p>
      <w:pPr>
        <w:spacing w:after="40"/>
      </w:pPr>
    </w:p>
    <w:p>
      <w:pPr>
        <w:pStyle w:val="Heading1"/>
      </w:pPr>
      <w:r>
        <w:t>Fase 3 — Ajustes após 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3.6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Conferir as pastas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Na Exibição de Modelo, confirme 03 Mosler Adaptado\01 Colunas em FATO_RISCO_RESIDUAL e 03 Mosler Adaptado\02 Indicadores em _MEDIDAS.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3.7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Ordenar a classe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Selecione FATO_RISCO_RESIDUAL[MOS_Classe_ER]. Em Ferramentas de coluna &gt; Classificar por coluna, selecione MOS_Ordem_ER.</w:t>
      </w:r>
    </w:p>
    <w:p>
      <w:pPr>
        <w:pStyle w:val="Callout"/>
        <w:shd w:fill="F4F6F9"/>
        <w:pBdr>
          <w:left w:val="single" w:sz="18" w:space="8" w:color="2E7D32"/>
        </w:pBdr>
      </w:pPr>
      <w:r>
        <w:rPr>
          <w:rFonts w:ascii="Calibri" w:hAnsi="Calibri"/>
          <w:b/>
          <w:color w:val="2E7D32"/>
          <w:sz w:val="22"/>
        </w:rPr>
        <w:t xml:space="preserve">SAÍDA ESPERADA  </w:t>
      </w:r>
      <w:r>
        <w:rPr>
          <w:rFonts w:ascii="Calibri" w:hAnsi="Calibri"/>
          <w:color w:val="202A35"/>
          <w:sz w:val="22"/>
        </w:rPr>
        <w:t>Visuais exibem a sequência Muito Baixo → Muito Elevado.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3.8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Ocultar campo técnico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Depois de configurar a ordenação, oculte MOS_Ordem_ER da exibição do relatório. Mantenha as demais colunas visíveis para auditoria.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3.9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Recalcular e salvar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Use Atualizar no Power BI. Verifique se avaliações incompletas exibem índices em branco, nunca zero. Salve o PBIX.</w:t>
      </w:r>
    </w:p>
    <w:p>
      <w:pPr>
        <w:pStyle w:val="Heading2"/>
      </w:pPr>
      <w:r>
        <w:t>Classes do 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300"/>
        <w:gridCol w:w="4000"/>
        <w:gridCol w:w="3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CLASSE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COR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2–250</w:t>
            </w:r>
          </w:p>
        </w:tc>
        <w:tc>
          <w:tcPr>
            <w:tcW w:type="dxa" w:w="4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Muito Baixo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#2E7D32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251–500</w:t>
            </w:r>
          </w:p>
        </w:tc>
        <w:tc>
          <w:tcPr>
            <w:tcW w:type="dxa" w:w="4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Pequeno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#66BB6A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501–750</w:t>
            </w:r>
          </w:p>
        </w:tc>
        <w:tc>
          <w:tcPr>
            <w:tcW w:type="dxa" w:w="4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Normal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#F9A825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751–1000</w:t>
            </w:r>
          </w:p>
        </w:tc>
        <w:tc>
          <w:tcPr>
            <w:tcW w:type="dxa" w:w="4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Elevado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#EF6C00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1001–1250</w:t>
            </w:r>
          </w:p>
        </w:tc>
        <w:tc>
          <w:tcPr>
            <w:tcW w:type="dxa" w:w="4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Muito Elevado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#C62828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Em branco</w:t>
            </w:r>
          </w:p>
        </w:tc>
        <w:tc>
          <w:tcPr>
            <w:tcW w:type="dxa" w:w="4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Não avaliado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#6B7280</w:t>
            </w:r>
          </w:p>
        </w:tc>
      </w:tr>
    </w:tbl>
    <w:p>
      <w:pPr>
        <w:spacing w:after="40"/>
      </w:pPr>
    </w:p>
    <w:p>
      <w:pPr>
        <w:pStyle w:val="Heading2"/>
      </w:pPr>
      <w:r>
        <w:t>Contagens-alvo do modelo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3600"/>
        <w:gridCol w:w="1900"/>
        <w:gridCol w:w="1900"/>
        <w:gridCol w:w="19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OBJETO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ANTES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DEPOIS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VARIAÇÃO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Tabelas semânticas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33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33</w:t>
            </w:r>
          </w:p>
        </w:tc>
        <w:tc>
          <w:tcPr>
            <w:tcW w:type="dxa" w:w="19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0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Relacionamentos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58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58</w:t>
            </w:r>
          </w:p>
        </w:tc>
        <w:tc>
          <w:tcPr>
            <w:tcW w:type="dxa" w:w="19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0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Medidas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74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81</w:t>
            </w:r>
          </w:p>
        </w:tc>
        <w:tc>
          <w:tcPr>
            <w:tcW w:type="dxa" w:w="19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+7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Colunas calculadas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30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38</w:t>
            </w:r>
          </w:p>
        </w:tc>
        <w:tc>
          <w:tcPr>
            <w:tcW w:type="dxa" w:w="19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+8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Linhas da fato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36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36</w:t>
            </w:r>
          </w:p>
        </w:tc>
        <w:tc>
          <w:tcPr>
            <w:tcW w:type="dxa" w:w="19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Fase 4 — Montar a experiência no relatório</w:t>
      </w:r>
    </w:p>
    <w:p>
      <w:pPr/>
      <w:r>
        <w:rPr>
          <w:rFonts w:ascii="Calibri" w:hAnsi="Calibri"/>
          <w:i w:val="0"/>
          <w:color w:val="202A35"/>
          <w:sz w:val="22"/>
        </w:rPr>
        <w:t>Use a página existente Riscos e Controles. Não crie tabelas auxiliares para eixos, cores ou classes.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4.1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Criar a faixa de KPIs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Adicione cinco cartões: [MOS Cobertura Avaliacao], [MOS ER Medio], [MOS ER Maximo], [MOS Riscos Elevados] e [MOS Pct Riscos Elevados]. Use títulos curtos e tooltip informando que o Mosler é complementar à matriz 5×5.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4.2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Criar o ranking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Adicione gráfico de barras horizontal. Eixo: identificação/nome do risco já existente. Valor: [MOS ER Maximo]. Ordene de forma decrescente. Em Cor dos dados &gt; fx, formate pelo valor do campo [MOS Cor ER].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4.3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Criar a matriz de auditoria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Adicione uma matriz/tabela com risco, criticidade residual 5×5, as seis notas, MOS_I_Importancia, MOS_D_Danos, MOS_M_Magnitude, MOS_PE_Indice, MOS_ER e MOS_Classe_ER. Aplique cor condicional baseada em [MOS Cor ER].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4.4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Tratar não avaliados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Mostre índices vazios como pendentes no contexto visual; não converta BLANK() em 0 e não classifique como Muito Baixo.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4.5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Rotular o escopo global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Inclua um texto curto: Snapshot global de riscos residuais. Como a fato não possui grão empresa/área/data, não prometa filtragem que o modelo não suporta.</w:t>
      </w:r>
    </w:p>
    <w:p>
      <w:pPr>
        <w:pStyle w:val="Callout"/>
        <w:shd w:fill="F4F6F9"/>
        <w:pBdr>
          <w:left w:val="single" w:sz="18" w:space="8" w:color="EF6C00"/>
        </w:pBdr>
      </w:pPr>
      <w:r>
        <w:rPr>
          <w:rFonts w:ascii="Calibri" w:hAnsi="Calibri"/>
          <w:b/>
          <w:color w:val="EF6C00"/>
          <w:sz w:val="22"/>
        </w:rPr>
        <w:t xml:space="preserve">INTERAÇÕES  </w:t>
      </w:r>
      <w:r>
        <w:rPr>
          <w:rFonts w:ascii="Calibri" w:hAnsi="Calibri"/>
          <w:color w:val="202A35"/>
          <w:sz w:val="22"/>
        </w:rPr>
        <w:t>Teste todos os segmentadores existentes. Se um filtro não tiver relacionamento válido com FATO_RISCO_RESIDUAL, preserve a leitura global e explique-a; não crie relacionamento artificial.</w:t>
      </w:r>
    </w:p>
    <w:p>
      <w:pPr>
        <w:pStyle w:val="Heading2"/>
      </w:pPr>
      <w:r>
        <w:t>Critérios visuais de aceite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Cinco cartões aparecem sem erro.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Ranking ordena do maior para o menor ER.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Cores respeitam exatamente os cinco intervalos.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Matriz permite auditar as seis notas e todas as fórmulas.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Risco incompleto permanece sem ER e sem classe.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Matriz 5×5 continua visível como avaliação básica.</w:t>
      </w:r>
    </w:p>
    <w:p>
      <w:r>
        <w:br w:type="page"/>
      </w:r>
    </w:p>
    <w:p>
      <w:pPr>
        <w:pStyle w:val="Heading1"/>
      </w:pPr>
      <w:r>
        <w:t>Fase 5 — Criar a fila de aprofundamento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5.1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Duplicar o visual de auditoria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Duplique a matriz da fase 4 para criar a Fila de aprofundamento. Não duplique dados nem crie tabela calculada.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5.2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Aplicar o primeiro gatilho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No filtro do visual, mantenha riscos com MOS_ER &gt; 750. Isso inclui as classes Elevado e Muito Elevado.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5.3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Incluir gatilhos qualitativos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Inclua também riscos com criticidade residual 5×5 Alta/Crítica, impacto legal, segurança de pessoas, continuidade, caixa ou reputação; controle-chave sem evidência; ou divergência relevante entre 5×5 e Mosler. Gatilhos qualitativos prevalecem sobre o corte numérico.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5.4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Exibir contexto existente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Acrescente, quando já disponíveis no modelo, dono do risco, controles vinculados, testes, remediações e evidências. Não crie uma nova estrutura relacional para Bow-Tie, BIA ou FMEA.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5.5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Encaminhar ao GRC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O GRC escolhe a técnica e registra o estudo como evidência. As ações resultantes alimentam controles e planos já existentes.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450"/>
        <w:gridCol w:w="3500"/>
        <w:gridCol w:w="44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TÉCNICA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QUANDO USAR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ENTREGA FORA DO NOVO MODELO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Bow-Tie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Múltiplas causas/consequências, barreiras, fraude, segurança, integridade, ciber ou evento crítico.</w:t>
            </w:r>
          </w:p>
        </w:tc>
        <w:tc>
          <w:tcPr>
            <w:tcW w:type="dxa" w:w="44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Evento central, ameaças, consequências, barreiras, degradações e responsáveis; vincular barreiras aos controles existentes.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BIA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Interrupção, dependência de sistema/fornecedor, impacto crescente no tempo e continuidade.</w:t>
            </w:r>
          </w:p>
        </w:tc>
        <w:tc>
          <w:tcPr>
            <w:tcW w:type="dxa" w:w="44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Processos críticos, impactos temporais, dependências e requisitos de recuperação; lacunas viram planos de ação.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FMEA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Falhas de processo, produto, equipamento, sistema, rotina ou projeto.</w:t>
            </w:r>
          </w:p>
        </w:tc>
        <w:tc>
          <w:tcPr>
            <w:tcW w:type="dxa" w:w="44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Modos de falha, efeitos, causas, controles e ações; prioridades viram remediações existentes.</w:t>
            </w:r>
          </w:p>
        </w:tc>
      </w:tr>
    </w:tbl>
    <w:p>
      <w:pPr>
        <w:spacing w:after="40"/>
      </w:pPr>
    </w:p>
    <w:p>
      <w:pPr>
        <w:pStyle w:val="Callout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2"/>
        </w:rPr>
        <w:t xml:space="preserve">DECISÃO DE MODELO  </w:t>
      </w:r>
      <w:r>
        <w:rPr>
          <w:rFonts w:ascii="Calibri" w:hAnsi="Calibri"/>
          <w:color w:val="202A35"/>
          <w:sz w:val="22"/>
        </w:rPr>
        <w:t>O PBIX faz triagem e acompanhamento. Diagramas Bow-Tie, relatórios BIA e planilhas FMEA têm relações um-para-muitos próprias e não devem ser achatados na FATO_RISCO_RESIDUAL.</w:t>
      </w:r>
    </w:p>
    <w:p>
      <w:r>
        <w:br w:type="page"/>
      </w:r>
    </w:p>
    <w:p>
      <w:pPr>
        <w:pStyle w:val="Heading1"/>
      </w:pPr>
      <w:r>
        <w:t>Fase 6 — Testar cálculo, integridade e regressão</w:t>
      </w:r>
    </w:p>
    <w:p>
      <w:pPr>
        <w:pStyle w:val="Heading2"/>
      </w:pPr>
      <w:r>
        <w:t>6.1 Casos de teste controlados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CASO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ENTRADA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RESULTADO ESPERADO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Mínimo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F=S=P=E=Pb=If=1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I=1; D=1; M=2; PE=1; ER=2; Muito Baixo.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Máximo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F=S=P=E=Pb=If=5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I=25; D=25; M=50; PE=25; ER=1250; Muito Elevado.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Incompleto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Qualquer uma das seis notas vazia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MOS_Dados_Validos_SN=0; I, D, M, PE, ER, classe e ordem em branco.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Inválido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Qualquer nota 0, negativa ou &gt;5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MOS_Dados_Validos_SN=0 e índices em branco; carga deve ser corrigida.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ERP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5,4,4,4,3,4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I=20; D=16; M=36; PE=12; ER=432; Pequeno.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Centro de distribuição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5,4,4,4,5,5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I=20; D=16; M=36; PE=25; ER=900; Elevado.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Aeroporto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4,3,5,5,4,4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7"/>
              </w:rPr>
              <w:t>I=12; D=25; M=37; PE=16; ER=592; Normal.</w:t>
            </w:r>
          </w:p>
        </w:tc>
      </w:tr>
    </w:tbl>
    <w:p>
      <w:pPr>
        <w:spacing w:after="40"/>
      </w:pPr>
    </w:p>
    <w:p>
      <w:pPr>
        <w:pStyle w:val="Heading2"/>
      </w:pPr>
      <w:r>
        <w:t>6.2 Consultas técnicas</w:t>
      </w:r>
    </w:p>
    <w:p>
      <w:pPr/>
      <w:r>
        <w:rPr>
          <w:rFonts w:ascii="Calibri" w:hAnsi="Calibri"/>
          <w:i w:val="0"/>
          <w:color w:val="202A35"/>
          <w:sz w:val="22"/>
        </w:rPr>
        <w:t>Conecte o DAX Studio ao PBIX aberto. Execute as duas consultas do Apêndice B. Cada uma deve retornar zero linhas.</w:t>
      </w:r>
    </w:p>
    <w:p>
      <w:pPr>
        <w:pStyle w:val="Heading2"/>
      </w:pPr>
      <w:r>
        <w:t>6.3 Regressão do SIMPLES GRC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Atualização do modelo conclui sem erro.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QA original continua 127/127.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33 tabelas e 58 relacionamentos.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81 medidas e 38 colunas calculadas.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FATO_RISCO_RESIDUAL continua com 36 linhas e 36 IDs únicos.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Páginas existentes não exibem erro em visual, campo removido ou relacionamento ambíguo.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Os segmentadores existentes mantêm o comportamento anterior.</w:t>
      </w:r>
    </w:p>
    <w:p>
      <w:pPr>
        <w:pStyle w:val="ListBody"/>
        <w:spacing w:before="0" w:after="40" w:line="240" w:lineRule="auto"/>
        <w:ind w:left="60" w:firstLine="0"/>
      </w:pPr>
      <w:r>
        <w:rPr>
          <w:rFonts w:ascii="Calibri" w:hAnsi="Calibri"/>
          <w:b/>
          <w:color w:val="2E74B5"/>
          <w:sz w:val="22"/>
        </w:rPr>
        <w:t xml:space="preserve">□  </w:t>
      </w:r>
      <w:r>
        <w:rPr>
          <w:rFonts w:ascii="Calibri" w:hAnsi="Calibri"/>
          <w:color w:val="202A35"/>
          <w:sz w:val="22"/>
        </w:rPr>
        <w:t>Os resultados dos três exemplos conferem exatamente.</w:t>
      </w:r>
    </w:p>
    <w:p>
      <w:pPr>
        <w:pStyle w:val="Callout"/>
        <w:shd w:fill="F4F6F9"/>
        <w:pBdr>
          <w:left w:val="single" w:sz="18" w:space="8" w:color="C62828"/>
        </w:pBdr>
      </w:pPr>
      <w:r>
        <w:rPr>
          <w:rFonts w:ascii="Calibri" w:hAnsi="Calibri"/>
          <w:b/>
          <w:color w:val="C62828"/>
          <w:sz w:val="22"/>
        </w:rPr>
        <w:t xml:space="preserve">ACEITE TÉCNICO  </w:t>
      </w:r>
      <w:r>
        <w:rPr>
          <w:rFonts w:ascii="Calibri" w:hAnsi="Calibri"/>
          <w:color w:val="202A35"/>
          <w:sz w:val="22"/>
        </w:rPr>
        <w:t>Uma falha de contagem, uma linha retornada pelas consultas de QA ou qualquer regressão visual bloqueia a publicação.</w:t>
      </w:r>
    </w:p>
    <w:p>
      <w:r>
        <w:br w:type="page"/>
      </w:r>
    </w:p>
    <w:p>
      <w:pPr>
        <w:pStyle w:val="Heading1"/>
      </w:pPr>
      <w:r>
        <w:t>Fase 7 — Homologar, publicar e manter rollback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7.1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Congelar o candidato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Salve a versão candidata com número e data, por exemplo SIMPLES_GRC_PME_V9_3_MOSLER_UAT.pbix. Não faça mudanças não documentadas depois deste ponto.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7.2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Homologar com GRC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Apresente a matriz 5×5 e o Mosler lado a lado, valide amostras de notas, classes, lista de elevados e fila de aprofundamento. Registre quem aprovou e a data.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7.3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Publicar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Publique no workspace de homologação, valide atualização e permissões e, após aceite, promova conforme o processo de mudança da organização.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7.4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Arquivar evidências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Guarde PBIX anterior, PBIX publicado, roteiro preenchido, consultas de QA, capturas das contagens e aprovação do GRC.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880"/>
            <w:shd w:fill="2E74B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>7.5</w:t>
            </w:r>
          </w:p>
        </w:tc>
        <w:tc>
          <w:tcPr>
            <w:tcW w:type="dxa" w:w="8480"/>
            <w:shd w:fill="E8EEF5"/>
          </w:tcPr>
          <w:p>
            <w:r>
              <w:rPr>
                <w:rFonts w:ascii="Calibri" w:hAnsi="Calibri"/>
                <w:b/>
                <w:color w:val="17365D"/>
                <w:sz w:val="23"/>
              </w:rPr>
              <w:t>Operacionalizar a manutenção</w:t>
            </w:r>
          </w:p>
        </w:tc>
      </w:tr>
    </w:tbl>
    <w:p>
      <w:pPr>
        <w:ind w:left="160"/>
      </w:pPr>
      <w:r>
        <w:rPr>
          <w:rFonts w:ascii="Calibri" w:hAnsi="Calibri"/>
          <w:color w:val="202A35"/>
          <w:sz w:val="22"/>
        </w:rPr>
        <w:t>Para alterar notas, abra Transformar dados, selecione STG_MOSLER_RISCO e use a engrenagem do passo Fonte. Edite as notas, confirme, Feche e aplique, reexecute a QA e publique uma nova versão.</w:t>
      </w:r>
    </w:p>
    <w:p>
      <w:pPr>
        <w:pStyle w:val="Heading2"/>
      </w:pPr>
      <w:r>
        <w:t>Rollback</w:t>
      </w:r>
    </w:p>
    <w:p>
      <w:pPr/>
      <w:r>
        <w:rPr>
          <w:rFonts w:ascii="Calibri" w:hAnsi="Calibri"/>
          <w:i w:val="0"/>
          <w:color w:val="202A35"/>
          <w:sz w:val="22"/>
        </w:rPr>
        <w:t>Se a publicação falhar ou gerar regressão, restaure o PBIX anterior preservado na fase 0 e publique-o como versão ativa. Não tente apagar objetos individualmente em produção. A mudança é reversível porque nenhuma tabela ou relacionamento foi acrescentado.</w:t>
      </w:r>
    </w:p>
    <w:p>
      <w:pPr>
        <w:pStyle w:val="Callout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2"/>
        </w:rPr>
        <w:t xml:space="preserve">EVOLUÇÃO FUTURA  </w:t>
      </w:r>
      <w:r>
        <w:rPr>
          <w:rFonts w:ascii="Calibri" w:hAnsi="Calibri"/>
          <w:color w:val="202A35"/>
          <w:sz w:val="22"/>
        </w:rPr>
        <w:t>Quando houver fonte governada, substitua apenas a etapa Inserir dados por essa fonte, mantendo ID_Risco e os seis nomes físicos. O DAX e os visuais permanecerão compatíveis.</w:t>
      </w:r>
    </w:p>
    <w:p>
      <w:pPr>
        <w:pStyle w:val="Heading2"/>
      </w:pPr>
      <w:r>
        <w:t>Termo de entrega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ITEM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PREENCHIMENTO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Arquivo PBIX publicado</w:t>
            </w:r>
          </w:p>
        </w:tc>
        <w:tc>
          <w:tcPr>
            <w:tcW w:type="dxa" w:w="63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Workspace / ambiente</w:t>
            </w:r>
          </w:p>
        </w:tc>
        <w:tc>
          <w:tcPr>
            <w:tcW w:type="dxa" w:w="63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Responsável técnico</w:t>
            </w:r>
          </w:p>
        </w:tc>
        <w:tc>
          <w:tcPr>
            <w:tcW w:type="dxa" w:w="63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Responsável GRC</w:t>
            </w:r>
          </w:p>
        </w:tc>
        <w:tc>
          <w:tcPr>
            <w:tcW w:type="dxa" w:w="63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QA executada em</w:t>
            </w:r>
          </w:p>
        </w:tc>
        <w:tc>
          <w:tcPr>
            <w:tcW w:type="dxa" w:w="63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____ / ____ / ______    Resultado: __________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Homologação</w:t>
            </w:r>
          </w:p>
        </w:tc>
        <w:tc>
          <w:tcPr>
            <w:tcW w:type="dxa" w:w="63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□ Aprovado    □ Aprovado com ressalvas    □ Reprovado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Observações</w:t>
            </w:r>
          </w:p>
        </w:tc>
        <w:tc>
          <w:tcPr>
            <w:tcW w:type="dxa" w:w="63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____________________________________________</w:t>
              <w:br/>
              <w:t>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Apêndice A — Script completo do Tabular Editor 2</w:t>
      </w:r>
    </w:p>
    <w:p>
      <w:pPr/>
      <w:r>
        <w:rPr>
          <w:rFonts w:ascii="Calibri" w:hAnsi="Calibri"/>
          <w:i w:val="0"/>
          <w:color w:val="202A35"/>
          <w:sz w:val="22"/>
        </w:rPr>
        <w:t>Cole todo o conteúdo abaixo em Advanced Scripting e execute com F5. O script é idempotente: atualiza objetos Mosler existentes ou cria os ausentes, e interrompe em conflitos de tipo.</w:t>
      </w:r>
    </w:p>
    <w:p>
      <w:pPr>
        <w:pStyle w:val="CodeBlock"/>
        <w:spacing w:before="80" w:after="0"/>
        <w:shd w:fill="F6F8FA"/>
      </w:pPr>
      <w:r>
        <w:rPr>
          <w:rFonts w:ascii="Consolas" w:hAnsi="Consolas"/>
          <w:color w:val="172B4D"/>
          <w:sz w:val="14"/>
        </w:rPr>
        <w:t>// SIMPLES GRC PME - MOSLER_ADAPTADO_SIMPLES_GRC_V1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// Tabular Editor 2 - Advanced Scripting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// Preconditions: six physical score columns already loaded in FATO_RISCO_RESIDUAL.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var risco = Model.Tables.FirstOrDefault(t =&gt; t.Name == "FATO_RISCO_RESIDUAL");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if (risco == null)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throw new Exception("Tabela FATO_RISCO_RESIDUAL nao encontrada.");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var medidas = Model.Tables.FirstOrDefault(t =&gt; t.Name == "_MEDIDAS");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if (medidas == null)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throw new Exception("Tabela _MEDIDAS nao encontrada.");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var entradas = new[] {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"MOS_Funcao_1a5",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"MOS_Substituicao_1a5",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"MOS_Profundidade_1a5",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"MOS_Extensao_1a5",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"MOS_Probabilidade_1a5",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"MOS_Impacto_Financeiro_1a5"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};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var ausentes = entradas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.Where(n =&gt; !risco.Columns.Any(c =&gt; c.Name == n))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.ToList();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if (ausentes.Any())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throw new Exception(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"Crie/carregue antes os campos: " + string.Join(", ", ausentes)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if (!Model.Tables.SelectMany(t =&gt; t.Measures)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.Any(m =&gt; m.Name == "Total Riscos"))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throw new Exception("Medida [Total Riscos] nao encontrada.");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var pastaColunas = @"03 Mosler Adaptado\01 Colunas";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var pastaMedidas = @"03 Mosler Adaptado\02 Indicadores";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Action&lt;Table, string, string, string, string&gt; UpsertCalculatedColumn =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(table, name, expression, folder, description) =&gt;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{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var existing = table.Columns.FirstOrDefault(c =&gt; c.Name == name);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CalculatedColumn column;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if (existing == null)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{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column = table.AddCalculatedColumn(name, expression, folder);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}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else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{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column = existing as CalculatedColumn;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if (column == null)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throw new Exception(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    "Conflito: " + table.Name + "[" + name +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    "] existe e nao e coluna calculada."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column.Expression = expression;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column.DisplayFolder = folder;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}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column.Description = description;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column.FormatString = "0";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column.IsHidden = false;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};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Action&lt;Table, string, string, string, string, string&gt; UpsertMeasure =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(table, name, expression, formatString, folder, description) =&gt;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{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var measure = table.Measures.FirstOrDefault(m =&gt; m.Name == name);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if (measure == null)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measure = table.AddMeasure(name, expression, folder);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else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{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measure.Expression = expression;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measure.DisplayFolder = folder;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}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measure.FormatString = formatString;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measure.Description = description;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measure.IsHidden = false;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};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UpsertCalculatedColumn(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risco,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"MOS_Dados_Validos_SN",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@"VAR F = 'FATO_RISCO_RESIDUAL'[MOS_Funcao_1a5]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VAR S = 'FATO_RISCO_RESIDUAL'[MOS_Substituicao_1a5]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VAR P = 'FATO_RISCO_RESIDUAL'[MOS_Profundidade_1a5]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VAR E = 'FATO_RISCO_RESIDUAL'[MOS_Extensao_1a5]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VAR Pb = 'FATO_RISCO_RESIDUAL'[MOS_Probabilidade_1a5]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VAR Ifin = 'FATO_RISCO_RESIDUAL'[MOS_Impacto_Financeiro_1a5]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RETURN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IF 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NOT ISBLANK ( F ) &amp;&amp; F &gt;= 1 &amp;&amp; F &lt;= 5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&amp;&amp; NOT ISBLANK ( S ) &amp;&amp; S &gt;= 1 &amp;&amp; S &lt;= 5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&amp;&amp; NOT ISBLANK ( P ) &amp;&amp; P &gt;= 1 &amp;&amp; P &lt;= 5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&amp;&amp; NOT ISBLANK ( E ) &amp;&amp; E &gt;= 1 &amp;&amp; E &lt;= 5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&amp;&amp; NOT ISBLANK ( Pb ) &amp;&amp; Pb &gt;= 1 &amp;&amp; Pb &lt;= 5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&amp;&amp; NOT ISBLANK ( Ifin ) &amp;&amp; Ifin &gt;= 1 &amp;&amp; Ifin &lt;= 5,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1,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0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)",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pastaColunas,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"1 quando as seis notas Mosler estao preenchidas entre 1 e 5."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UpsertCalculatedColumn(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risco,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"MOS_I_Importancia",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@"IF 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'FATO_RISCO_RESIDUAL'[MOS_Dados_Validos_SN] = 1,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'FATO_RISCO_RESIDUAL'[MOS_Funcao_1a5]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* 'FATO_RISCO_RESIDUAL'[MOS_Substituicao_1a5],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BLANK ()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pastaColunas,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"Importancia: F x S. Faixa valida: 1 a 25."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UpsertCalculatedColumn(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risco,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"MOS_D_Danos",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@"IF 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'FATO_RISCO_RESIDUAL'[MOS_Dados_Validos_SN] = 1,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'FATO_RISCO_RESIDUAL'[MOS_Profundidade_1a5]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* 'FATO_RISCO_RESIDUAL'[MOS_Extensao_1a5],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BLANK ()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pastaColunas,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"Danos: P x E. Faixa valida: 1 a 25."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UpsertCalculatedColumn(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risco,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"MOS_M_Magnitude",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@"IF 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'FATO_RISCO_RESIDUAL'[MOS_Dados_Validos_SN] = 1,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'FATO_RISCO_RESIDUAL'[MOS_I_Importancia]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+ 'FATO_RISCO_RESIDUAL'[MOS_D_Danos],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BLANK ()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pastaColunas,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"Magnitude: I + D. Faixa valida: 2 a 50."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UpsertCalculatedColumn(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risco,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"MOS_PE_Indice",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@"IF 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'FATO_RISCO_RESIDUAL'[MOS_Dados_Validos_SN] = 1,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'FATO_RISCO_RESIDUAL'[MOS_Probabilidade_1a5]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* 'FATO_RISCO_RESIDUAL'[MOS_Impacto_Financeiro_1a5],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BLANK ()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pastaColunas,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"Indice ordinal PE: Pb x If. Nao representa valor monetario."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UpsertCalculatedColumn(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risco,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"MOS_ER",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@"IF 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'FATO_RISCO_RESIDUAL'[MOS_Dados_Validos_SN] = 1,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'FATO_RISCO_RESIDUAL'[MOS_M_Magnitude]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* 'FATO_RISCO_RESIDUAL'[MOS_PE_Indice],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BLANK ()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pastaColunas,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"Evolucao do Risco: M x PE. Faixa valida: 2 a 1250."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UpsertCalculatedColumn(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risco,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"MOS_Classe_ER",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@"VAR ERAtual = 'FATO_RISCO_RESIDUAL'[MOS_ER]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RETURN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SWITCH 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TRUE (),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ISBLANK ( ERAtual ), BLANK (),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ERAtual &lt;= 250, ""Muito Baixo"",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ERAtual &lt;= 500, ""Pequeno"",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ERAtual &lt;= 750, ""Normal"",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ERAtual &lt;= 1000, ""Elevado"",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""Muito Elevado""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)",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pastaColunas,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"Classe Mosler do ER segundo as cinco faixas da escala adotada."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UpsertCalculatedColumn(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risco,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"MOS_Ordem_ER",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@"SWITCH 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'FATO_RISCO_RESIDUAL'[MOS_Classe_ER],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""Muito Baixo"", 1,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""Pequeno"", 2,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""Normal"", 3,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""Elevado"", 4,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""Muito Elevado"", 5,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BLANK ()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pastaColunas,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"Ordem crescente de severidade para classificacao e visuais."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UpsertMeasure(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medidas,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 Riscos Avaliados",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@"CALCULATE 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DISTINCTCOUNT ( 'FATO_RISCO_RESIDUAL'[ID_Risco] ),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'FATO_RISCO_RESIDUAL'[MOS_Dados_Validos_SN] = 1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"#,0",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pastaMedidas,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"Quantidade de riscos com as seis notas Mosler validas."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UpsertMeasure(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medidas,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 Cobertura Avaliacao",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@"DIVIDE ( [MOS Riscos Avaliados], [Total Riscos] )",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"0.0%",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pastaMedidas,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"Percentual de riscos avaliados pelo Mosler no contexto atual."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UpsertMeasure(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medidas,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 ER Medio",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@"CALCULATE 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AVERAGE ( 'FATO_RISCO_RESIDUAL'[MOS_ER] ),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'FATO_RISCO_RESIDUAL'[MOS_Dados_Validos_SN] = 1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"#,0.0",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pastaMedidas,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"Media do ER apenas entre riscos com dados validos."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UpsertMeasure(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medidas,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 ER Maximo",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@"CALCULATE 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MAX ( 'FATO_RISCO_RESIDUAL'[MOS_ER] ),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'FATO_RISCO_RESIDUAL'[MOS_Dados_Validos_SN] = 1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"#,0",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pastaMedidas,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"Maior ER no contexto atual; por risco, devolve o ER do risco."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UpsertMeasure(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medidas,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 Riscos Elevados",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@"CALCULATE 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DISTINCTCOUNT ( 'FATO_RISCO_RESIDUAL'[ID_Risco] ),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'FATO_RISCO_RESIDUAL'[MOS_ER] &gt; 750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"#,0",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pastaMedidas,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"Riscos classificados como Elevado ou Muito Elevado."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UpsertMeasure(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medidas,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 Pct Riscos Elevados",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@"DIVIDE ( [MOS Riscos Elevados], [MOS Riscos Avaliados] )",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"0.0%",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pastaMedidas,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"Percentual de avaliados com ER superior a 750."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UpsertMeasure(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medidas,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 Cor ER",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@"VAR ERAtual = MAX ( 'FATO_RISCO_RESIDUAL'[MOS_ER] 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RETURN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SWITCH 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TRUE (),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ISBLANK ( ERAtual ), ""#6B7280"",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ERAtual &lt;= 250, ""#2E7D32"",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ERAtual &lt;= 500, ""#66BB6A"",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ERAtual &lt;= 750, ""#F9A825"",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ERAtual &lt;= 1000, ""#EF6C00"",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""#C62828""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)",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"",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pastaMedidas,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"Cor hexadecimal para formatacao condicional por faixa de ER."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);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Output(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"Mosler concluido: 8 colunas calculadas em FATO_RISCO_RESIDUAL " +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"e 7 medidas em _MEDIDAS. Nenhuma tabela ou relacionamento criado."</w:t>
      </w:r>
    </w:p>
    <w:p>
      <w:pPr>
        <w:pStyle w:val="CodeBlock"/>
        <w:spacing w:before="0" w:after="120"/>
        <w:shd w:fill="F6F8FA"/>
      </w:pPr>
      <w:r>
        <w:rPr>
          <w:rFonts w:ascii="Consolas" w:hAnsi="Consolas"/>
          <w:color w:val="172B4D"/>
          <w:sz w:val="14"/>
        </w:rPr>
        <w:t>);</w:t>
      </w:r>
    </w:p>
    <w:p>
      <w:r>
        <w:br w:type="page"/>
      </w:r>
    </w:p>
    <w:p>
      <w:pPr>
        <w:pStyle w:val="Heading1"/>
      </w:pPr>
      <w:r>
        <w:t>Apêndice B — Consultas de QA no DAX Studio</w:t>
      </w:r>
    </w:p>
    <w:p>
      <w:pPr>
        <w:pStyle w:val="Heading2"/>
      </w:pPr>
      <w:r>
        <w:t>B.1 Notas fora da escala</w:t>
      </w:r>
    </w:p>
    <w:p>
      <w:pPr>
        <w:pStyle w:val="CodeBlock"/>
        <w:spacing w:before="80" w:after="0"/>
        <w:shd w:fill="F6F8FA"/>
      </w:pPr>
      <w:r>
        <w:rPr>
          <w:rFonts w:ascii="Consolas" w:hAnsi="Consolas"/>
          <w:color w:val="172B4D"/>
          <w:sz w:val="14"/>
        </w:rPr>
        <w:t>-- DAX Studio: deve retornar zero linhas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EVALUATE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FILTER 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( NOT ISBLANK ( 'FATO_RISCO_RESIDUAL'[MOS_Funcao_1a5] 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&amp;&amp; ( 'FATO_RISCO_RESIDUAL'[MOS_Funcao_1a5] &lt; 1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|| 'FATO_RISCO_RESIDUAL'[MOS_Funcao_1a5] &gt; 5 ) 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|| ( NOT ISBLANK ( 'FATO_RISCO_RESIDUAL'[MOS_Substituicao_1a5] 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&amp;&amp; ( 'FATO_RISCO_RESIDUAL'[MOS_Substituicao_1a5] &lt; 1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|| 'FATO_RISCO_RESIDUAL'[MOS_Substituicao_1a5] &gt; 5 ) 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|| ( NOT ISBLANK ( 'FATO_RISCO_RESIDUAL'[MOS_Profundidade_1a5] 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&amp;&amp; ( 'FATO_RISCO_RESIDUAL'[MOS_Profundidade_1a5] &lt; 1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|| 'FATO_RISCO_RESIDUAL'[MOS_Profundidade_1a5] &gt; 5 ) 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|| ( NOT ISBLANK ( 'FATO_RISCO_RESIDUAL'[MOS_Extensao_1a5] 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&amp;&amp; ( 'FATO_RISCO_RESIDUAL'[MOS_Extensao_1a5] &lt; 1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|| 'FATO_RISCO_RESIDUAL'[MOS_Extensao_1a5] &gt; 5 ) 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|| ( NOT ISBLANK ( 'FATO_RISCO_RESIDUAL'[MOS_Probabilidade_1a5] 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&amp;&amp; ( 'FATO_RISCO_RESIDUAL'[MOS_Probabilidade_1a5] &lt; 1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|| 'FATO_RISCO_RESIDUAL'[MOS_Probabilidade_1a5] &gt; 5 ) 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|| ( NOT ISBLANK ( 'FATO_RISCO_RESIDUAL'[MOS_Impacto_Financeiro_1a5] )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&amp;&amp; ( 'FATO_RISCO_RESIDUAL'[MOS_Impacto_Financeiro_1a5] &lt; 1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|| 'FATO_RISCO_RESIDUAL'[MOS_Impacto_Financeiro_1a5] &gt; 5 ) )</w:t>
      </w:r>
    </w:p>
    <w:p>
      <w:pPr>
        <w:pStyle w:val="CodeBlock"/>
        <w:spacing w:before="0" w:after="120"/>
        <w:shd w:fill="F6F8FA"/>
      </w:pPr>
      <w:r>
        <w:rPr>
          <w:rFonts w:ascii="Consolas" w:hAnsi="Consolas"/>
          <w:color w:val="172B4D"/>
          <w:sz w:val="14"/>
        </w:rPr>
        <w:t>)</w:t>
      </w:r>
    </w:p>
    <w:p>
      <w:pPr>
        <w:pStyle w:val="Callout"/>
        <w:shd w:fill="F4F6F9"/>
        <w:pBdr>
          <w:left w:val="single" w:sz="18" w:space="8" w:color="2E7D32"/>
        </w:pBdr>
      </w:pPr>
      <w:r>
        <w:rPr>
          <w:rFonts w:ascii="Calibri" w:hAnsi="Calibri"/>
          <w:b/>
          <w:color w:val="2E7D32"/>
          <w:sz w:val="22"/>
        </w:rPr>
        <w:t xml:space="preserve">ESPERADO  </w:t>
      </w:r>
      <w:r>
        <w:rPr>
          <w:rFonts w:ascii="Calibri" w:hAnsi="Calibri"/>
          <w:color w:val="202A35"/>
          <w:sz w:val="22"/>
        </w:rPr>
        <w:t>zero linhas.</w:t>
      </w:r>
    </w:p>
    <w:p>
      <w:pPr>
        <w:pStyle w:val="Heading2"/>
      </w:pPr>
      <w:r>
        <w:t>B.2 Índices fora das faixas matemáticas</w:t>
      </w:r>
    </w:p>
    <w:p>
      <w:pPr>
        <w:pStyle w:val="CodeBlock"/>
        <w:spacing w:before="80" w:after="0"/>
        <w:shd w:fill="F6F8FA"/>
      </w:pPr>
      <w:r>
        <w:rPr>
          <w:rFonts w:ascii="Consolas" w:hAnsi="Consolas"/>
          <w:color w:val="172B4D"/>
          <w:sz w:val="14"/>
        </w:rPr>
        <w:t>-- DAX Studio: deve retornar zero linhas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EVALUATE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>FILTER 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'FATO_RISCO_RESIDUAL',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'FATO_RISCO_RESIDUAL'[MOS_Dados_Validos_SN] = 1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&amp;&amp; (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'FATO_RISCO_RESIDUAL'[MOS_I_Importancia] &lt; 1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|| 'FATO_RISCO_RESIDUAL'[MOS_I_Importancia] &gt; 25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|| 'FATO_RISCO_RESIDUAL'[MOS_D_Danos] &lt; 1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|| 'FATO_RISCO_RESIDUAL'[MOS_D_Danos] &gt; 25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|| 'FATO_RISCO_RESIDUAL'[MOS_M_Magnitude] &lt; 2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|| 'FATO_RISCO_RESIDUAL'[MOS_M_Magnitude] &gt; 50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|| 'FATO_RISCO_RESIDUAL'[MOS_PE_Indice] &lt; 1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|| 'FATO_RISCO_RESIDUAL'[MOS_PE_Indice] &gt; 25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|| 'FATO_RISCO_RESIDUAL'[MOS_ER] &lt; 2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    || 'FATO_RISCO_RESIDUAL'[MOS_ER] &gt; 1250</w:t>
      </w:r>
    </w:p>
    <w:p>
      <w:pPr>
        <w:pStyle w:val="CodeBlock"/>
        <w:spacing w:before="0" w:after="0"/>
        <w:shd w:fill="F6F8FA"/>
      </w:pPr>
      <w:r>
        <w:rPr>
          <w:rFonts w:ascii="Consolas" w:hAnsi="Consolas"/>
          <w:color w:val="172B4D"/>
          <w:sz w:val="14"/>
        </w:rPr>
        <w:t xml:space="preserve">        )</w:t>
      </w:r>
    </w:p>
    <w:p>
      <w:pPr>
        <w:pStyle w:val="CodeBlock"/>
        <w:spacing w:before="0" w:after="120"/>
        <w:shd w:fill="F6F8FA"/>
      </w:pPr>
      <w:r>
        <w:rPr>
          <w:rFonts w:ascii="Consolas" w:hAnsi="Consolas"/>
          <w:color w:val="172B4D"/>
          <w:sz w:val="14"/>
        </w:rPr>
        <w:t>)</w:t>
      </w:r>
    </w:p>
    <w:p>
      <w:pPr>
        <w:pStyle w:val="Callout"/>
        <w:shd w:fill="F4F6F9"/>
        <w:pBdr>
          <w:left w:val="single" w:sz="18" w:space="8" w:color="2E7D32"/>
        </w:pBdr>
      </w:pPr>
      <w:r>
        <w:rPr>
          <w:rFonts w:ascii="Calibri" w:hAnsi="Calibri"/>
          <w:b/>
          <w:color w:val="2E7D32"/>
          <w:sz w:val="22"/>
        </w:rPr>
        <w:t xml:space="preserve">ESPERADO  </w:t>
      </w:r>
      <w:r>
        <w:rPr>
          <w:rFonts w:ascii="Calibri" w:hAnsi="Calibri"/>
          <w:color w:val="202A35"/>
          <w:sz w:val="22"/>
        </w:rPr>
        <w:t>zero linhas.</w:t>
      </w:r>
    </w:p>
    <w:p>
      <w:r>
        <w:br w:type="page"/>
      </w:r>
    </w:p>
    <w:p>
      <w:pPr>
        <w:pStyle w:val="Heading1"/>
      </w:pPr>
      <w:r>
        <w:t>Apêndice C — Grade de entrada R01–R36</w:t>
      </w:r>
    </w:p>
    <w:p>
      <w:pPr/>
      <w:r>
        <w:rPr>
          <w:rFonts w:ascii="Calibri" w:hAnsi="Calibri"/>
          <w:i w:val="0"/>
          <w:color w:val="202A35"/>
          <w:sz w:val="22"/>
        </w:rPr>
        <w:t>Preencha somente após a aprovação do GRC. Na carga real, use os nomes completos dos campos; esta grade usa abreviações para caber na página.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850"/>
        <w:gridCol w:w="500"/>
        <w:gridCol w:w="500"/>
        <w:gridCol w:w="500"/>
        <w:gridCol w:w="500"/>
        <w:gridCol w:w="600"/>
        <w:gridCol w:w="600"/>
        <w:gridCol w:w="5310"/>
      </w:tblGrid>
      <w:tr>
        <w:trPr>
          <w:tblHeader w:val="true"/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ID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F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S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P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E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Pb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If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APROVADO / EVIDÊNCIA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R01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R02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R03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R04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R05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R06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R07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R08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R09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R10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R11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R12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R13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R14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R15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R16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R17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R18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R19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R20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R21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R22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R23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R24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R25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R26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R27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R28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R29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R30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R31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R32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R33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R34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R35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  <w:t>R36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Apêndice D — Referências e controle</w:t>
      </w:r>
    </w:p>
    <w:p>
      <w:pPr/>
      <w:hyperlink r:id="rId12">
        <w:r>
          <w:rPr>
            <w:color w:val="2E74B5"/>
            <w:u w:val="single"/>
          </w:rPr>
          <w:t>ISO 31000:2018 — Risk management — Guidelines</w:t>
        </w:r>
      </w:hyperlink>
    </w:p>
    <w:p>
      <w:pPr/>
      <w:hyperlink r:id="rId13">
        <w:r>
          <w:rPr>
            <w:color w:val="2E74B5"/>
            <w:u w:val="single"/>
          </w:rPr>
          <w:t>IEC 31010:2019 — Risk assessment techniques</w:t>
        </w:r>
      </w:hyperlink>
    </w:p>
    <w:p>
      <w:pPr/>
      <w:hyperlink r:id="rId14">
        <w:r>
          <w:rPr>
            <w:color w:val="2E74B5"/>
            <w:u w:val="single"/>
          </w:rPr>
          <w:t>Microsoft Learn — Inserir dados no Power BI Desktop</w:t>
        </w:r>
      </w:hyperlink>
    </w:p>
    <w:p>
      <w:pPr/>
      <w:hyperlink r:id="rId15">
        <w:r>
          <w:rPr>
            <w:color w:val="2E74B5"/>
            <w:u w:val="single"/>
          </w:rPr>
          <w:t>Microsoft Learn — Opções de cálculo no Power BI Desktop</w:t>
        </w:r>
      </w:hyperlink>
    </w:p>
    <w:p>
      <w:pPr/>
      <w:hyperlink r:id="rId16">
        <w:r>
          <w:rPr>
            <w:color w:val="2E74B5"/>
            <w:u w:val="single"/>
          </w:rPr>
          <w:t>Tabular Editor — Limitações com Power BI Desktop</w:t>
        </w:r>
      </w:hyperlink>
    </w:p>
    <w:p>
      <w:pPr/>
      <w:hyperlink r:id="rId17">
        <w:r>
          <w:rPr>
            <w:color w:val="2E74B5"/>
            <w:u w:val="single"/>
          </w:rPr>
          <w:t>Tabular Editor — Advanced Scripting</w:t>
        </w:r>
      </w:hyperlink>
    </w:p>
    <w:p>
      <w:pPr/>
      <w:r>
        <w:rPr>
          <w:rFonts w:ascii="Calibri" w:hAnsi="Calibri"/>
          <w:i w:val="0"/>
          <w:color w:val="202A35"/>
          <w:sz w:val="22"/>
        </w:rPr>
        <w:t>Fontes internas: PBIX, manuais SIMPLES GRC V9.2, registro de alterações TE2 e artigo Método Mosler fornecidos pelo usuário.</w:t>
      </w:r>
    </w:p>
    <w:p>
      <w:pPr>
        <w:pStyle w:val="Heading2"/>
      </w:pPr>
      <w:r>
        <w:t>Controle do documento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ITEM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VALOR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Título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Roteiro do Desenvolvedor — Mosler no SIMPLES GRC PME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Versão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1.0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Data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02/09/2026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Método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MOSLER_ADAPTADO_SIMPLES_GRC_V1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Modelo-alvo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PBIX anexado — evolução incremental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Restrição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Sem novas tabelas semânticas e sem novos relacionamentos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Dependência de negócio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202A35"/>
                <w:sz w:val="18"/>
              </w:rPr>
              <w:t>Notas R01–R36 e escala financeira aprovadas pelo GRC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667085"/>
        <w:sz w:val="16"/>
      </w:rPr>
      <w:t xml:space="preserve">Mosler no Power BI  •  Versão 1.0  |  Página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085"/>
        <w:sz w:val="17"/>
      </w:rPr>
      <w:t>SIMPLES GRC PME  •  Execução técnica  •  02/09/2026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SIMPLES GRC PME  |  ROTEIRO DO DESENVOLVEDOR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/>
      <w:i w:val="0"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Body">
    <w:name w:val="List Body"/>
    <w:pPr>
      <w:spacing w:before="0" w:after="80" w:line="300" w:lineRule="auto"/>
      <w:ind w:left="540" w:hanging="271"/>
    </w:pPr>
    <w:rPr>
      <w:rFonts w:ascii="Calibri" w:hAnsi="Calibri"/>
      <w:sz w:val="22"/>
    </w:rPr>
  </w:style>
  <w:style w:type="paragraph" w:customStyle="1" w:styleId="Callout">
    <w:name w:val="Callout"/>
    <w:pPr>
      <w:spacing w:before="120" w:after="160" w:line="276" w:lineRule="auto"/>
      <w:ind w:left="230" w:right="173"/>
    </w:pPr>
    <w:rPr>
      <w:rFonts w:ascii="Calibri" w:hAnsi="Calibri"/>
      <w:sz w:val="21"/>
    </w:rPr>
  </w:style>
  <w:style w:type="paragraph" w:customStyle="1" w:styleId="CodeBlock">
    <w:name w:val="Code Block"/>
    <w:pPr>
      <w:spacing w:before="0" w:after="0" w:line="240" w:lineRule="auto"/>
      <w:ind w:left="173" w:right="173"/>
    </w:pPr>
    <w:rPr>
      <w:rFonts w:ascii="Consolas" w:hAnsi="Consolas"/>
      <w:color w:val="172B4D"/>
      <w:sz w:val="16"/>
    </w:rPr>
  </w:style>
  <w:style w:type="paragraph" w:customStyle="1" w:styleId="ScoreItem">
    <w:name w:val="Score Item"/>
    <w:pPr>
      <w:spacing w:before="0" w:after="60" w:line="269" w:lineRule="auto"/>
      <w:ind w:left="115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www.iso.org/standard/65694.html" TargetMode="External"/><Relationship Id="rId13" Type="http://schemas.openxmlformats.org/officeDocument/2006/relationships/hyperlink" Target="https://www.iso.org/standard/72140.html" TargetMode="External"/><Relationship Id="rId14" Type="http://schemas.openxmlformats.org/officeDocument/2006/relationships/hyperlink" Target="https://learn.microsoft.com/en-us/power-bi/connect-data/desktop-enter-data-directly-into-desktop" TargetMode="External"/><Relationship Id="rId15" Type="http://schemas.openxmlformats.org/officeDocument/2006/relationships/hyperlink" Target="https://learn.microsoft.com/en-us/power-bi/transform-model/desktop-calculations-options" TargetMode="External"/><Relationship Id="rId16" Type="http://schemas.openxmlformats.org/officeDocument/2006/relationships/hyperlink" Target="https://docs.tabulareditor.com/en/getting-started/desktop-limitations.html" TargetMode="External"/><Relationship Id="rId17" Type="http://schemas.openxmlformats.org/officeDocument/2006/relationships/hyperlink" Target="https://docs.tabulareditor.com/en/how-tos/Advanced-Script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do Desenvolvedor — Mosler no SIMPLES GRC PME</dc:title>
  <dc:subject>Implementação step by step em Power BI, Power Query, Tabular Editor 2 e DAX</dc:subject>
  <dc:creator>SIMPLES GRC PME</dc:creator>
  <cp:keywords>Mosler, Power BI, DAX, Tabular Editor 2, roteiro, desenvolvedor, ISO 31000</cp:keywords>
  <dc:description>Versão 1.0 — roteiro operacional incremental sem novas tabelas semânticas.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