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7FC42" w14:textId="44294F0D" w:rsidR="00692EBD" w:rsidRPr="00692EBD" w:rsidRDefault="00692EBD" w:rsidP="00692EBD">
      <w:pPr>
        <w:jc w:val="left"/>
        <w:rPr>
          <w:rFonts w:ascii="Times New Roman" w:hAnsi="Times New Roman" w:cs="Times New Roman"/>
          <w:b/>
          <w:bCs/>
        </w:rPr>
      </w:pPr>
      <w:r w:rsidRPr="00692EBD">
        <w:rPr>
          <w:rFonts w:ascii="Times New Roman" w:hAnsi="Times New Roman" w:cs="Times New Roman" w:hint="eastAsia"/>
          <w:b/>
          <w:bCs/>
        </w:rPr>
        <w:t xml:space="preserve">interview 11 </w:t>
      </w:r>
    </w:p>
    <w:p w14:paraId="1B25482B" w14:textId="77777777" w:rsidR="00692EBD" w:rsidRDefault="00692EBD" w:rsidP="00692EBD">
      <w:pPr>
        <w:jc w:val="left"/>
        <w:rPr>
          <w:rFonts w:ascii="Times New Roman" w:hAnsi="Times New Roman" w:cs="Times New Roman"/>
        </w:rPr>
      </w:pPr>
    </w:p>
    <w:p w14:paraId="004E6B72" w14:textId="77777777" w:rsidR="00692EBD" w:rsidRPr="00A61637" w:rsidRDefault="00692EBD" w:rsidP="00692EBD">
      <w:pPr>
        <w:jc w:val="left"/>
        <w:rPr>
          <w:rFonts w:ascii="Times New Roman" w:hAnsi="Times New Roman" w:cs="Times New Roman"/>
        </w:rPr>
      </w:pPr>
      <w:r w:rsidRPr="00A61637">
        <w:rPr>
          <w:rFonts w:ascii="Times New Roman" w:hAnsi="Times New Roman" w:cs="Times New Roman" w:hint="eastAsia"/>
        </w:rPr>
        <w:t>This is a summary of an interview with a project supervisor of a drug control social work program who is a non-local resident. The interviewee graduated with a bachelor's degree in social work and is one of the earlier practitioners to enter the social work industry in Guangzhou. He has worked in various fields such as family comprehensive services and elderly care services, accumulating about ten years of social work experience. He has been involved in the drug control field for approximately three years. He joined the current organization in 2020 and is currently the project supervisor for non-local residents in the drug control program, mainly responsible for team supervision, document review, plan modification, training, and risk management.</w:t>
      </w:r>
    </w:p>
    <w:p w14:paraId="5B7CB560" w14:textId="77777777" w:rsidR="00692EBD" w:rsidRPr="00A61637" w:rsidRDefault="00692EBD" w:rsidP="00692EBD">
      <w:pPr>
        <w:jc w:val="left"/>
        <w:rPr>
          <w:rFonts w:ascii="Times New Roman" w:hAnsi="Times New Roman" w:cs="Times New Roman"/>
        </w:rPr>
      </w:pPr>
    </w:p>
    <w:p w14:paraId="5A471039" w14:textId="77777777" w:rsidR="00692EBD" w:rsidRPr="00A61637" w:rsidRDefault="00692EBD" w:rsidP="00692EBD">
      <w:pPr>
        <w:jc w:val="left"/>
        <w:rPr>
          <w:rFonts w:ascii="Times New Roman" w:hAnsi="Times New Roman" w:cs="Times New Roman"/>
        </w:rPr>
      </w:pPr>
      <w:r w:rsidRPr="00A61637">
        <w:rPr>
          <w:rFonts w:ascii="Times New Roman" w:hAnsi="Times New Roman" w:cs="Times New Roman" w:hint="eastAsia"/>
        </w:rPr>
        <w:t>In his view, the non-local resident drug control social work program is both a government-purchased service project and directly related to social stability. Compared with local resident projects, the service recipients of non-local resident projects are more mobile, have more missing information, and it is more difficult to maintain working relationships. Social workers need to constantly supplement information and improve files, and communicate back and forth with the drug control offices in the place of residence and the place of household registration. All these factors increase the complexity of front-line work.</w:t>
      </w:r>
    </w:p>
    <w:p w14:paraId="73463598" w14:textId="77777777" w:rsidR="00692EBD" w:rsidRPr="00A61637" w:rsidRDefault="00692EBD" w:rsidP="00692EBD">
      <w:pPr>
        <w:jc w:val="left"/>
        <w:rPr>
          <w:rFonts w:ascii="Times New Roman" w:hAnsi="Times New Roman" w:cs="Times New Roman"/>
        </w:rPr>
      </w:pPr>
    </w:p>
    <w:p w14:paraId="6782EEB8" w14:textId="77777777" w:rsidR="00692EBD" w:rsidRPr="00A61637" w:rsidRDefault="00692EBD" w:rsidP="00692EBD">
      <w:pPr>
        <w:jc w:val="left"/>
        <w:rPr>
          <w:rFonts w:ascii="Times New Roman" w:hAnsi="Times New Roman" w:cs="Times New Roman"/>
        </w:rPr>
      </w:pPr>
      <w:r w:rsidRPr="00A61637">
        <w:rPr>
          <w:rFonts w:ascii="Times New Roman" w:hAnsi="Times New Roman" w:cs="Times New Roman" w:hint="eastAsia"/>
        </w:rPr>
        <w:t>He admitted that in his project supervision, about 80% of the content he dealt with was "documents and procedures", including case documents, activity materials, 3+N group records, control work records, and meeting minutes from communication with street cadres. The most common problem among newly recruited social workers is that "documents and actual actions are disconnected": in reality, they may have only met the client for a few minutes, but in the documents, they have to write a complete process of case acceptance, assessment, goals, process, and outcomes. This gap makes many new recruits very uncomfortable.</w:t>
      </w:r>
    </w:p>
    <w:p w14:paraId="250CF544" w14:textId="77777777" w:rsidR="00692EBD" w:rsidRPr="00A61637" w:rsidRDefault="00692EBD" w:rsidP="00692EBD">
      <w:pPr>
        <w:jc w:val="left"/>
        <w:rPr>
          <w:rFonts w:ascii="Times New Roman" w:hAnsi="Times New Roman" w:cs="Times New Roman"/>
        </w:rPr>
      </w:pPr>
    </w:p>
    <w:p w14:paraId="7D2A052B" w14:textId="77777777" w:rsidR="00692EBD" w:rsidRPr="00A61637" w:rsidRDefault="00692EBD" w:rsidP="00692EBD">
      <w:pPr>
        <w:jc w:val="left"/>
        <w:rPr>
          <w:rFonts w:ascii="Times New Roman" w:hAnsi="Times New Roman" w:cs="Times New Roman"/>
        </w:rPr>
      </w:pPr>
      <w:r w:rsidRPr="00A61637">
        <w:rPr>
          <w:rFonts w:ascii="Times New Roman" w:hAnsi="Times New Roman" w:cs="Times New Roman" w:hint="eastAsia"/>
        </w:rPr>
        <w:t>He believes that in the current project operation, documents have long exceeded the simple function of "recording" and have become the main basis for proving the authenticity of the work and an important support for project evaluation. It can be said that there is a reality where "documents have taken the leading role". The most difficult part for front-line social workers is not dealing with service recipients themselves, but meeting a large number of administrative requirements within a limited time while also demonstrating "visible professionalism" in the evaluation.</w:t>
      </w:r>
    </w:p>
    <w:p w14:paraId="50155029" w14:textId="77777777" w:rsidR="00692EBD" w:rsidRPr="00A61637" w:rsidRDefault="00692EBD" w:rsidP="00692EBD">
      <w:pPr>
        <w:jc w:val="left"/>
        <w:rPr>
          <w:rFonts w:ascii="Times New Roman" w:hAnsi="Times New Roman" w:cs="Times New Roman"/>
        </w:rPr>
      </w:pPr>
    </w:p>
    <w:p w14:paraId="5CB11361" w14:textId="77777777" w:rsidR="00692EBD" w:rsidRPr="00A61637" w:rsidRDefault="00692EBD" w:rsidP="00692EBD">
      <w:pPr>
        <w:jc w:val="left"/>
        <w:rPr>
          <w:rFonts w:ascii="Times New Roman" w:hAnsi="Times New Roman" w:cs="Times New Roman"/>
        </w:rPr>
      </w:pPr>
      <w:r w:rsidRPr="00A61637">
        <w:rPr>
          <w:rFonts w:ascii="Times New Roman" w:hAnsi="Times New Roman" w:cs="Times New Roman" w:hint="eastAsia"/>
        </w:rPr>
        <w:t>Although he himself also feels the pressure of documents is huge, he still tries to help social workers see the value of documents in supervision. He gave an example that a social worker who originally had weak document skills could independently write a complete case process analysis after three months of supervision training, which made him feel very accomplished. He also explains to social workers from the perspective of the purchaser and auditor: if there is no written proof left, the service will "disappear" after it is completed, and the outside world will have no idea what the social worker has done.</w:t>
      </w:r>
    </w:p>
    <w:p w14:paraId="10414BF4" w14:textId="77777777" w:rsidR="00692EBD" w:rsidRPr="00A61637" w:rsidRDefault="00692EBD" w:rsidP="00692EBD">
      <w:pPr>
        <w:jc w:val="left"/>
        <w:rPr>
          <w:rFonts w:ascii="Times New Roman" w:hAnsi="Times New Roman" w:cs="Times New Roman"/>
        </w:rPr>
      </w:pPr>
    </w:p>
    <w:p w14:paraId="340B8FB5" w14:textId="77777777" w:rsidR="00692EBD" w:rsidRDefault="00692EBD" w:rsidP="00692EBD">
      <w:pPr>
        <w:jc w:val="left"/>
        <w:rPr>
          <w:rFonts w:ascii="Times New Roman" w:hAnsi="Times New Roman" w:cs="Times New Roman"/>
        </w:rPr>
      </w:pPr>
      <w:r w:rsidRPr="00A61637">
        <w:rPr>
          <w:rFonts w:ascii="Times New Roman" w:hAnsi="Times New Roman" w:cs="Times New Roman" w:hint="eastAsia"/>
        </w:rPr>
        <w:t xml:space="preserve">When talking about the role of social workers in the drug control project, he emphasized that </w:t>
      </w:r>
      <w:r w:rsidRPr="00A61637">
        <w:rPr>
          <w:rFonts w:ascii="Times New Roman" w:hAnsi="Times New Roman" w:cs="Times New Roman" w:hint="eastAsia"/>
        </w:rPr>
        <w:lastRenderedPageBreak/>
        <w:t>social workers must be distinguished from administrative roles such as town and street drug control cadres and judicial offices in both supervision and practice. He believes that in a strict control system, the professional value of social workers lies in: there is someone willing to listen to the situation and emotions of service recipients, willing to accompany, explain policies, and do some flexible communication and support. Although these roles may seem small and difficult to quantify, in his eyes, they are an "indispensable link" in the entire system and the reason why he persists in promoting the professional role of social workers in this project.</w:t>
      </w:r>
    </w:p>
    <w:p w14:paraId="3A94D1D8" w14:textId="77777777" w:rsidR="00692EBD" w:rsidRDefault="00692EBD" w:rsidP="00692EBD">
      <w:pPr>
        <w:jc w:val="left"/>
        <w:rPr>
          <w:rFonts w:ascii="Times New Roman" w:hAnsi="Times New Roman" w:cs="Times New Roman"/>
        </w:rPr>
      </w:pPr>
    </w:p>
    <w:p w14:paraId="62C1383B" w14:textId="77777777" w:rsidR="00AD41F4" w:rsidRPr="00692EBD" w:rsidRDefault="00AD41F4">
      <w:pPr>
        <w:rPr>
          <w:rFonts w:hint="eastAsia"/>
        </w:rPr>
      </w:pPr>
    </w:p>
    <w:sectPr w:rsidR="00AD41F4" w:rsidRPr="00692E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9F16" w14:textId="77777777" w:rsidR="007A3A3D" w:rsidRDefault="007A3A3D" w:rsidP="00692EBD">
      <w:pPr>
        <w:rPr>
          <w:rFonts w:hint="eastAsia"/>
        </w:rPr>
      </w:pPr>
      <w:r>
        <w:separator/>
      </w:r>
    </w:p>
  </w:endnote>
  <w:endnote w:type="continuationSeparator" w:id="0">
    <w:p w14:paraId="448051BA" w14:textId="77777777" w:rsidR="007A3A3D" w:rsidRDefault="007A3A3D" w:rsidP="00692E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62B7" w14:textId="77777777" w:rsidR="007A3A3D" w:rsidRDefault="007A3A3D" w:rsidP="00692EBD">
      <w:pPr>
        <w:rPr>
          <w:rFonts w:hint="eastAsia"/>
        </w:rPr>
      </w:pPr>
      <w:r>
        <w:separator/>
      </w:r>
    </w:p>
  </w:footnote>
  <w:footnote w:type="continuationSeparator" w:id="0">
    <w:p w14:paraId="1D735564" w14:textId="77777777" w:rsidR="007A3A3D" w:rsidRDefault="007A3A3D" w:rsidP="00692E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23F1"/>
    <w:rsid w:val="00062B5E"/>
    <w:rsid w:val="001454EB"/>
    <w:rsid w:val="00376A8F"/>
    <w:rsid w:val="00692EBD"/>
    <w:rsid w:val="007A3A3D"/>
    <w:rsid w:val="009623F1"/>
    <w:rsid w:val="00AD41F4"/>
    <w:rsid w:val="00D7268B"/>
    <w:rsid w:val="00F5150F"/>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50DCC"/>
  <w15:chartTrackingRefBased/>
  <w15:docId w15:val="{2146E123-47E7-4470-902D-B99FFDB1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EBD"/>
    <w:pPr>
      <w:widowControl w:val="0"/>
      <w:jc w:val="both"/>
    </w:pPr>
  </w:style>
  <w:style w:type="paragraph" w:styleId="1">
    <w:name w:val="heading 1"/>
    <w:basedOn w:val="a"/>
    <w:next w:val="a"/>
    <w:link w:val="10"/>
    <w:uiPriority w:val="9"/>
    <w:qFormat/>
    <w:rsid w:val="009623F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623F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623F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623F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623F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623F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623F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23F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23F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23F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623F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623F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623F1"/>
    <w:rPr>
      <w:rFonts w:cstheme="majorBidi"/>
      <w:color w:val="2F5496" w:themeColor="accent1" w:themeShade="BF"/>
      <w:sz w:val="28"/>
      <w:szCs w:val="28"/>
    </w:rPr>
  </w:style>
  <w:style w:type="character" w:customStyle="1" w:styleId="50">
    <w:name w:val="标题 5 字符"/>
    <w:basedOn w:val="a0"/>
    <w:link w:val="5"/>
    <w:uiPriority w:val="9"/>
    <w:semiHidden/>
    <w:rsid w:val="009623F1"/>
    <w:rPr>
      <w:rFonts w:cstheme="majorBidi"/>
      <w:color w:val="2F5496" w:themeColor="accent1" w:themeShade="BF"/>
      <w:sz w:val="24"/>
      <w:szCs w:val="24"/>
    </w:rPr>
  </w:style>
  <w:style w:type="character" w:customStyle="1" w:styleId="60">
    <w:name w:val="标题 6 字符"/>
    <w:basedOn w:val="a0"/>
    <w:link w:val="6"/>
    <w:uiPriority w:val="9"/>
    <w:semiHidden/>
    <w:rsid w:val="009623F1"/>
    <w:rPr>
      <w:rFonts w:cstheme="majorBidi"/>
      <w:b/>
      <w:bCs/>
      <w:color w:val="2F5496" w:themeColor="accent1" w:themeShade="BF"/>
    </w:rPr>
  </w:style>
  <w:style w:type="character" w:customStyle="1" w:styleId="70">
    <w:name w:val="标题 7 字符"/>
    <w:basedOn w:val="a0"/>
    <w:link w:val="7"/>
    <w:uiPriority w:val="9"/>
    <w:semiHidden/>
    <w:rsid w:val="009623F1"/>
    <w:rPr>
      <w:rFonts w:cstheme="majorBidi"/>
      <w:b/>
      <w:bCs/>
      <w:color w:val="595959" w:themeColor="text1" w:themeTint="A6"/>
    </w:rPr>
  </w:style>
  <w:style w:type="character" w:customStyle="1" w:styleId="80">
    <w:name w:val="标题 8 字符"/>
    <w:basedOn w:val="a0"/>
    <w:link w:val="8"/>
    <w:uiPriority w:val="9"/>
    <w:semiHidden/>
    <w:rsid w:val="009623F1"/>
    <w:rPr>
      <w:rFonts w:cstheme="majorBidi"/>
      <w:color w:val="595959" w:themeColor="text1" w:themeTint="A6"/>
    </w:rPr>
  </w:style>
  <w:style w:type="character" w:customStyle="1" w:styleId="90">
    <w:name w:val="标题 9 字符"/>
    <w:basedOn w:val="a0"/>
    <w:link w:val="9"/>
    <w:uiPriority w:val="9"/>
    <w:semiHidden/>
    <w:rsid w:val="009623F1"/>
    <w:rPr>
      <w:rFonts w:eastAsiaTheme="majorEastAsia" w:cstheme="majorBidi"/>
      <w:color w:val="595959" w:themeColor="text1" w:themeTint="A6"/>
    </w:rPr>
  </w:style>
  <w:style w:type="paragraph" w:styleId="a3">
    <w:name w:val="Title"/>
    <w:basedOn w:val="a"/>
    <w:next w:val="a"/>
    <w:link w:val="a4"/>
    <w:uiPriority w:val="10"/>
    <w:qFormat/>
    <w:rsid w:val="009623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3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3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23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23F1"/>
    <w:pPr>
      <w:spacing w:before="160" w:after="160"/>
      <w:jc w:val="center"/>
    </w:pPr>
    <w:rPr>
      <w:i/>
      <w:iCs/>
      <w:color w:val="404040" w:themeColor="text1" w:themeTint="BF"/>
    </w:rPr>
  </w:style>
  <w:style w:type="character" w:customStyle="1" w:styleId="a8">
    <w:name w:val="引用 字符"/>
    <w:basedOn w:val="a0"/>
    <w:link w:val="a7"/>
    <w:uiPriority w:val="29"/>
    <w:rsid w:val="009623F1"/>
    <w:rPr>
      <w:i/>
      <w:iCs/>
      <w:color w:val="404040" w:themeColor="text1" w:themeTint="BF"/>
    </w:rPr>
  </w:style>
  <w:style w:type="paragraph" w:styleId="a9">
    <w:name w:val="List Paragraph"/>
    <w:basedOn w:val="a"/>
    <w:uiPriority w:val="34"/>
    <w:qFormat/>
    <w:rsid w:val="009623F1"/>
    <w:pPr>
      <w:ind w:left="720"/>
      <w:contextualSpacing/>
    </w:pPr>
  </w:style>
  <w:style w:type="character" w:styleId="aa">
    <w:name w:val="Intense Emphasis"/>
    <w:basedOn w:val="a0"/>
    <w:uiPriority w:val="21"/>
    <w:qFormat/>
    <w:rsid w:val="009623F1"/>
    <w:rPr>
      <w:i/>
      <w:iCs/>
      <w:color w:val="2F5496" w:themeColor="accent1" w:themeShade="BF"/>
    </w:rPr>
  </w:style>
  <w:style w:type="paragraph" w:styleId="ab">
    <w:name w:val="Intense Quote"/>
    <w:basedOn w:val="a"/>
    <w:next w:val="a"/>
    <w:link w:val="ac"/>
    <w:uiPriority w:val="30"/>
    <w:qFormat/>
    <w:rsid w:val="00962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623F1"/>
    <w:rPr>
      <w:i/>
      <w:iCs/>
      <w:color w:val="2F5496" w:themeColor="accent1" w:themeShade="BF"/>
    </w:rPr>
  </w:style>
  <w:style w:type="character" w:styleId="ad">
    <w:name w:val="Intense Reference"/>
    <w:basedOn w:val="a0"/>
    <w:uiPriority w:val="32"/>
    <w:qFormat/>
    <w:rsid w:val="009623F1"/>
    <w:rPr>
      <w:b/>
      <w:bCs/>
      <w:smallCaps/>
      <w:color w:val="2F5496" w:themeColor="accent1" w:themeShade="BF"/>
      <w:spacing w:val="5"/>
    </w:rPr>
  </w:style>
  <w:style w:type="paragraph" w:styleId="ae">
    <w:name w:val="header"/>
    <w:basedOn w:val="a"/>
    <w:link w:val="af"/>
    <w:uiPriority w:val="99"/>
    <w:unhideWhenUsed/>
    <w:rsid w:val="00692EBD"/>
    <w:pPr>
      <w:tabs>
        <w:tab w:val="center" w:pos="4153"/>
        <w:tab w:val="right" w:pos="8306"/>
      </w:tabs>
      <w:snapToGrid w:val="0"/>
      <w:jc w:val="center"/>
    </w:pPr>
    <w:rPr>
      <w:sz w:val="18"/>
      <w:szCs w:val="18"/>
    </w:rPr>
  </w:style>
  <w:style w:type="character" w:customStyle="1" w:styleId="af">
    <w:name w:val="页眉 字符"/>
    <w:basedOn w:val="a0"/>
    <w:link w:val="ae"/>
    <w:uiPriority w:val="99"/>
    <w:rsid w:val="00692EBD"/>
    <w:rPr>
      <w:sz w:val="18"/>
      <w:szCs w:val="18"/>
    </w:rPr>
  </w:style>
  <w:style w:type="paragraph" w:styleId="af0">
    <w:name w:val="footer"/>
    <w:basedOn w:val="a"/>
    <w:link w:val="af1"/>
    <w:uiPriority w:val="99"/>
    <w:unhideWhenUsed/>
    <w:rsid w:val="00692EBD"/>
    <w:pPr>
      <w:tabs>
        <w:tab w:val="center" w:pos="4153"/>
        <w:tab w:val="right" w:pos="8306"/>
      </w:tabs>
      <w:snapToGrid w:val="0"/>
      <w:jc w:val="left"/>
    </w:pPr>
    <w:rPr>
      <w:sz w:val="18"/>
      <w:szCs w:val="18"/>
    </w:rPr>
  </w:style>
  <w:style w:type="character" w:customStyle="1" w:styleId="af1">
    <w:name w:val="页脚 字符"/>
    <w:basedOn w:val="a0"/>
    <w:link w:val="af0"/>
    <w:uiPriority w:val="99"/>
    <w:rsid w:val="00692E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2025-11-27T15:09:00Z</dcterms:created>
  <dcterms:modified xsi:type="dcterms:W3CDTF">2025-11-28T00:45:00Z</dcterms:modified>
</cp:coreProperties>
</file>