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67716" w14:textId="5C190DD4" w:rsidR="002C7670" w:rsidRPr="006735AE" w:rsidRDefault="002C7670" w:rsidP="002C7670">
      <w:pPr>
        <w:jc w:val="left"/>
        <w:rPr>
          <w:rFonts w:ascii="Times New Roman" w:hAnsi="Times New Roman" w:cs="Times New Roman"/>
          <w:b/>
          <w:bCs/>
        </w:rPr>
      </w:pPr>
      <w:r w:rsidRPr="006735AE">
        <w:rPr>
          <w:rFonts w:ascii="Times New Roman" w:hAnsi="Times New Roman" w:cs="Times New Roman"/>
          <w:b/>
          <w:bCs/>
        </w:rPr>
        <w:t xml:space="preserve">Interview </w:t>
      </w:r>
      <w:r>
        <w:rPr>
          <w:rFonts w:ascii="Times New Roman" w:hAnsi="Times New Roman" w:cs="Times New Roman" w:hint="eastAsia"/>
          <w:b/>
          <w:bCs/>
        </w:rPr>
        <w:t>6</w:t>
      </w:r>
      <w:r w:rsidRPr="006735AE">
        <w:rPr>
          <w:rFonts w:ascii="Times New Roman" w:hAnsi="Times New Roman" w:cs="Times New Roman"/>
          <w:b/>
          <w:bCs/>
        </w:rPr>
        <w:t xml:space="preserve"> </w:t>
      </w:r>
    </w:p>
    <w:p w14:paraId="4EF344BC" w14:textId="77777777" w:rsidR="002C7670" w:rsidRPr="006735AE" w:rsidRDefault="002C7670" w:rsidP="002C7670">
      <w:pPr>
        <w:jc w:val="left"/>
        <w:rPr>
          <w:rFonts w:ascii="Times New Roman" w:hAnsi="Times New Roman" w:cs="Times New Roman"/>
        </w:rPr>
      </w:pPr>
      <w:r w:rsidRPr="006735AE">
        <w:rPr>
          <w:rFonts w:ascii="Times New Roman" w:hAnsi="Times New Roman" w:cs="Times New Roman" w:hint="eastAsia"/>
        </w:rPr>
        <w:t xml:space="preserve">This is a summary of an interview with a 22-year-old female social worker from another city who works on the front line of a drug control project. She graduated with a major in law and has been working in the same drug control project since joining the organization in June 2022, without ever changing positions. She chose to become a social worker partly due to the influence of her classmates majoring in social work in the dormitory and partly because she did not want to work in a court or law firm. She happened to see a recruitment notice for a drug control position and decided to "give it a try first". </w:t>
      </w:r>
    </w:p>
    <w:p w14:paraId="65A0AD8C" w14:textId="77777777" w:rsidR="002C7670" w:rsidRPr="006735AE" w:rsidRDefault="002C7670" w:rsidP="002C7670">
      <w:pPr>
        <w:jc w:val="left"/>
        <w:rPr>
          <w:rFonts w:ascii="Times New Roman" w:hAnsi="Times New Roman" w:cs="Times New Roman"/>
        </w:rPr>
      </w:pPr>
    </w:p>
    <w:p w14:paraId="602EB81D" w14:textId="77777777" w:rsidR="002C7670" w:rsidRPr="006735AE" w:rsidRDefault="002C7670" w:rsidP="002C7670">
      <w:pPr>
        <w:jc w:val="left"/>
        <w:rPr>
          <w:rFonts w:ascii="Times New Roman" w:hAnsi="Times New Roman" w:cs="Times New Roman"/>
        </w:rPr>
      </w:pPr>
      <w:r w:rsidRPr="006735AE">
        <w:rPr>
          <w:rFonts w:ascii="Times New Roman" w:hAnsi="Times New Roman" w:cs="Times New Roman" w:hint="eastAsia"/>
        </w:rPr>
        <w:t xml:space="preserve">She believes that her job mainly consists of two parts: "control and management" and "publicity". In terms of control and management, she is responsible for receiving individuals coming to the station for urine and hair tests, recording the results, and incidentally conducting simple publicity on new types of drugs such as etomidate. If there are no concentrated control and management tasks, she will contact the service recipients by phone or WeChat to supplement and update their information. For publicity, she needs to carry out anti-drug lectures or set up booths in schools and communities according to the indicators already determined and allocated to each street during the bidding process. The process includes writing a plan, contacting venues and personnel, and writing a summary report and news release after the event. Only when all the materials such as the plan, summary, news release, photos, research summary table, and reimbursement materials are complete can the activity be regarded as a "formal activity" under her name; otherwise, it is just assisting the street in completing the task. </w:t>
      </w:r>
    </w:p>
    <w:p w14:paraId="7B5A0BB8" w14:textId="77777777" w:rsidR="002C7670" w:rsidRPr="006735AE" w:rsidRDefault="002C7670" w:rsidP="002C7670">
      <w:pPr>
        <w:jc w:val="left"/>
        <w:rPr>
          <w:rFonts w:ascii="Times New Roman" w:hAnsi="Times New Roman" w:cs="Times New Roman"/>
        </w:rPr>
      </w:pPr>
    </w:p>
    <w:p w14:paraId="48809438" w14:textId="77777777" w:rsidR="002C7670" w:rsidRPr="006735AE" w:rsidRDefault="002C7670" w:rsidP="002C7670">
      <w:pPr>
        <w:jc w:val="left"/>
        <w:rPr>
          <w:rFonts w:ascii="Times New Roman" w:hAnsi="Times New Roman" w:cs="Times New Roman"/>
        </w:rPr>
      </w:pPr>
      <w:r w:rsidRPr="006735AE">
        <w:rPr>
          <w:rFonts w:ascii="Times New Roman" w:hAnsi="Times New Roman" w:cs="Times New Roman" w:hint="eastAsia"/>
        </w:rPr>
        <w:t xml:space="preserve">She also participated in the innovative work of projects such as WeChat Video Account, for instance, the "100 Questions on Drug Control" series or the shooting of situational short films, which were completed by different districts. Video work was not a hard and fast requirement, but it was regarded as a highlight in the assessment. If the works were featured on media platforms or praised by the district, bonuses would be awarded. She herself enjoys shooting videos and editing, and believes that this kind of work is interesting and does not take up too much time, which is more relaxing than writing documents all day long. </w:t>
      </w:r>
    </w:p>
    <w:p w14:paraId="07C30449" w14:textId="77777777" w:rsidR="002C7670" w:rsidRPr="006735AE" w:rsidRDefault="002C7670" w:rsidP="002C7670">
      <w:pPr>
        <w:jc w:val="left"/>
        <w:rPr>
          <w:rFonts w:ascii="Times New Roman" w:hAnsi="Times New Roman" w:cs="Times New Roman"/>
        </w:rPr>
      </w:pPr>
    </w:p>
    <w:p w14:paraId="5F881320" w14:textId="77777777" w:rsidR="002C7670" w:rsidRPr="006735AE" w:rsidRDefault="002C7670" w:rsidP="002C7670">
      <w:pPr>
        <w:jc w:val="left"/>
        <w:rPr>
          <w:rFonts w:ascii="Times New Roman" w:hAnsi="Times New Roman" w:cs="Times New Roman"/>
        </w:rPr>
      </w:pPr>
      <w:r w:rsidRPr="006735AE">
        <w:rPr>
          <w:rFonts w:ascii="Times New Roman" w:hAnsi="Times New Roman" w:cs="Times New Roman" w:hint="eastAsia"/>
        </w:rPr>
        <w:t xml:space="preserve">In terms of individual cases, she took a service recipient in the first year of community drug rehabilitation as an example: Due to policy requirements, a case had to be opened. Initially, the goal was set based on the situation that the person "did not understand the control policies". Later, during conversations, it was discovered that the person's family relations were tense, and adjusting family relations was included as a goal. Efforts were made to contact the family members as much as possible. Every month, when the service recipient came to the station for urine tests, face-to-face interviews were conducted to ask about their understanding of the policies and changes in family relations, etc., to assess the achievement of the goals. She believes that the best thing she did in the case was to discover during continuous follow-up that the case owner was about to go abroad and proactively remind them of the possible problems at the border. She regarded this as an indication of increased trust from the other party and the meaningfulness of her work. </w:t>
      </w:r>
    </w:p>
    <w:p w14:paraId="02528BB8" w14:textId="77777777" w:rsidR="002C7670" w:rsidRPr="006735AE" w:rsidRDefault="002C7670" w:rsidP="002C7670">
      <w:pPr>
        <w:jc w:val="left"/>
        <w:rPr>
          <w:rFonts w:ascii="Times New Roman" w:hAnsi="Times New Roman" w:cs="Times New Roman"/>
        </w:rPr>
      </w:pPr>
    </w:p>
    <w:p w14:paraId="33C6C432" w14:textId="77777777" w:rsidR="002C7670" w:rsidRPr="006735AE" w:rsidRDefault="002C7670" w:rsidP="002C7670">
      <w:pPr>
        <w:jc w:val="left"/>
        <w:rPr>
          <w:rFonts w:ascii="Times New Roman" w:hAnsi="Times New Roman" w:cs="Times New Roman"/>
        </w:rPr>
      </w:pPr>
      <w:r w:rsidRPr="006735AE">
        <w:rPr>
          <w:rFonts w:ascii="Times New Roman" w:hAnsi="Times New Roman" w:cs="Times New Roman" w:hint="eastAsia"/>
        </w:rPr>
        <w:t xml:space="preserve">In terms of documentation, she needs to write the D5 quarterly summary, case records, group and counseling records, activity documents, meeting and supervision records, etc. She admits that </w:t>
      </w:r>
      <w:r w:rsidRPr="006735AE">
        <w:rPr>
          <w:rFonts w:ascii="Times New Roman" w:hAnsi="Times New Roman" w:cs="Times New Roman" w:hint="eastAsia"/>
        </w:rPr>
        <w:lastRenderedPageBreak/>
        <w:t xml:space="preserve">there is a significant gap between the actual work and the documentation presented: in daily work, she has to repeatedly consider the psychology of the service recipients, design the tone and entry point of phone calls, and bear the pressure of being rejected or even scolded. However, these details are often regarded as "too verbose and unprofessional" and are deleted under the supervision requirements, with only a few "key points from the chat" retained. This not only may lead to some content she considers important being forgotten or unable to be presented, but also makes her feel that the documentation compresses the process of building relationships into a very small proportion. However, she also acknowledges that documentation is helpful for reviewing and organizing work in the future and is an inevitable part. </w:t>
      </w:r>
    </w:p>
    <w:p w14:paraId="6B618E67" w14:textId="77777777" w:rsidR="002C7670" w:rsidRPr="006735AE" w:rsidRDefault="002C7670" w:rsidP="002C7670">
      <w:pPr>
        <w:jc w:val="left"/>
        <w:rPr>
          <w:rFonts w:ascii="Times New Roman" w:hAnsi="Times New Roman" w:cs="Times New Roman"/>
        </w:rPr>
      </w:pPr>
    </w:p>
    <w:p w14:paraId="18A0E6E7" w14:textId="77777777" w:rsidR="002C7670" w:rsidRDefault="002C7670" w:rsidP="002C7670">
      <w:pPr>
        <w:jc w:val="left"/>
        <w:rPr>
          <w:rFonts w:ascii="Times New Roman" w:hAnsi="Times New Roman" w:cs="Times New Roman"/>
        </w:rPr>
      </w:pPr>
      <w:r w:rsidRPr="006735AE">
        <w:rPr>
          <w:rFonts w:ascii="Times New Roman" w:hAnsi="Times New Roman" w:cs="Times New Roman" w:hint="eastAsia"/>
        </w:rPr>
        <w:t>She clearly felt the street's superior position in the actual power structure: many activity venues, resident connections, and archival materials were all in the hands of the street. Without the street's cooperation, social workers found it difficult to independently advance their work. Projects from other cities were also required to "unconditionally assist" local projects, such as random checks of archives and system entries, expending a lot of manpower but often being "ignored" in the presentation of results. Despite this, she did not deny the social work profession. Instead, she realized that social work documentation also required highly specialized expression. Different from her habit in legal training of "writing every step clearly", social work writing emphasized "selecting key points and highlighting achievements". She believed that going into schools to do anti-drug publicity and providing advice and comfort at critical emotional points of service recipients were the most valuable and professional parts of her work in this year.</w:t>
      </w:r>
    </w:p>
    <w:p w14:paraId="4BC47D45" w14:textId="77777777" w:rsidR="00AD41F4" w:rsidRPr="002C7670" w:rsidRDefault="00AD41F4">
      <w:pPr>
        <w:rPr>
          <w:rFonts w:hint="eastAsia"/>
        </w:rPr>
      </w:pPr>
    </w:p>
    <w:sectPr w:rsidR="00AD41F4" w:rsidRPr="002C76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A95EA" w14:textId="77777777" w:rsidR="00C56854" w:rsidRDefault="00C56854" w:rsidP="002C7670">
      <w:pPr>
        <w:rPr>
          <w:rFonts w:hint="eastAsia"/>
        </w:rPr>
      </w:pPr>
      <w:r>
        <w:separator/>
      </w:r>
    </w:p>
  </w:endnote>
  <w:endnote w:type="continuationSeparator" w:id="0">
    <w:p w14:paraId="5F244C14" w14:textId="77777777" w:rsidR="00C56854" w:rsidRDefault="00C56854" w:rsidP="002C767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8FF72" w14:textId="77777777" w:rsidR="00C56854" w:rsidRDefault="00C56854" w:rsidP="002C7670">
      <w:pPr>
        <w:rPr>
          <w:rFonts w:hint="eastAsia"/>
        </w:rPr>
      </w:pPr>
      <w:r>
        <w:separator/>
      </w:r>
    </w:p>
  </w:footnote>
  <w:footnote w:type="continuationSeparator" w:id="0">
    <w:p w14:paraId="194EF369" w14:textId="77777777" w:rsidR="00C56854" w:rsidRDefault="00C56854" w:rsidP="002C767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636A9"/>
    <w:rsid w:val="00062B5E"/>
    <w:rsid w:val="000636A9"/>
    <w:rsid w:val="001454EB"/>
    <w:rsid w:val="0021413D"/>
    <w:rsid w:val="002C7670"/>
    <w:rsid w:val="00376A8F"/>
    <w:rsid w:val="00AD41F4"/>
    <w:rsid w:val="00B75246"/>
    <w:rsid w:val="00C56854"/>
    <w:rsid w:val="00FE25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329FD"/>
  <w15:chartTrackingRefBased/>
  <w15:docId w15:val="{8A93ED8A-7C58-4C14-A46B-8BEC98A743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670"/>
    <w:pPr>
      <w:widowControl w:val="0"/>
      <w:jc w:val="both"/>
    </w:pPr>
  </w:style>
  <w:style w:type="paragraph" w:styleId="1">
    <w:name w:val="heading 1"/>
    <w:basedOn w:val="a"/>
    <w:next w:val="a"/>
    <w:link w:val="10"/>
    <w:uiPriority w:val="9"/>
    <w:qFormat/>
    <w:rsid w:val="000636A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636A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636A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636A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636A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0636A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636A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636A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636A9"/>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636A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636A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636A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636A9"/>
    <w:rPr>
      <w:rFonts w:cstheme="majorBidi"/>
      <w:color w:val="2F5496" w:themeColor="accent1" w:themeShade="BF"/>
      <w:sz w:val="28"/>
      <w:szCs w:val="28"/>
    </w:rPr>
  </w:style>
  <w:style w:type="character" w:customStyle="1" w:styleId="50">
    <w:name w:val="标题 5 字符"/>
    <w:basedOn w:val="a0"/>
    <w:link w:val="5"/>
    <w:uiPriority w:val="9"/>
    <w:semiHidden/>
    <w:rsid w:val="000636A9"/>
    <w:rPr>
      <w:rFonts w:cstheme="majorBidi"/>
      <w:color w:val="2F5496" w:themeColor="accent1" w:themeShade="BF"/>
      <w:sz w:val="24"/>
      <w:szCs w:val="24"/>
    </w:rPr>
  </w:style>
  <w:style w:type="character" w:customStyle="1" w:styleId="60">
    <w:name w:val="标题 6 字符"/>
    <w:basedOn w:val="a0"/>
    <w:link w:val="6"/>
    <w:uiPriority w:val="9"/>
    <w:semiHidden/>
    <w:rsid w:val="000636A9"/>
    <w:rPr>
      <w:rFonts w:cstheme="majorBidi"/>
      <w:b/>
      <w:bCs/>
      <w:color w:val="2F5496" w:themeColor="accent1" w:themeShade="BF"/>
    </w:rPr>
  </w:style>
  <w:style w:type="character" w:customStyle="1" w:styleId="70">
    <w:name w:val="标题 7 字符"/>
    <w:basedOn w:val="a0"/>
    <w:link w:val="7"/>
    <w:uiPriority w:val="9"/>
    <w:semiHidden/>
    <w:rsid w:val="000636A9"/>
    <w:rPr>
      <w:rFonts w:cstheme="majorBidi"/>
      <w:b/>
      <w:bCs/>
      <w:color w:val="595959" w:themeColor="text1" w:themeTint="A6"/>
    </w:rPr>
  </w:style>
  <w:style w:type="character" w:customStyle="1" w:styleId="80">
    <w:name w:val="标题 8 字符"/>
    <w:basedOn w:val="a0"/>
    <w:link w:val="8"/>
    <w:uiPriority w:val="9"/>
    <w:semiHidden/>
    <w:rsid w:val="000636A9"/>
    <w:rPr>
      <w:rFonts w:cstheme="majorBidi"/>
      <w:color w:val="595959" w:themeColor="text1" w:themeTint="A6"/>
    </w:rPr>
  </w:style>
  <w:style w:type="character" w:customStyle="1" w:styleId="90">
    <w:name w:val="标题 9 字符"/>
    <w:basedOn w:val="a0"/>
    <w:link w:val="9"/>
    <w:uiPriority w:val="9"/>
    <w:semiHidden/>
    <w:rsid w:val="000636A9"/>
    <w:rPr>
      <w:rFonts w:eastAsiaTheme="majorEastAsia" w:cstheme="majorBidi"/>
      <w:color w:val="595959" w:themeColor="text1" w:themeTint="A6"/>
    </w:rPr>
  </w:style>
  <w:style w:type="paragraph" w:styleId="a3">
    <w:name w:val="Title"/>
    <w:basedOn w:val="a"/>
    <w:next w:val="a"/>
    <w:link w:val="a4"/>
    <w:uiPriority w:val="10"/>
    <w:qFormat/>
    <w:rsid w:val="000636A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636A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36A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636A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636A9"/>
    <w:pPr>
      <w:spacing w:before="160" w:after="160"/>
      <w:jc w:val="center"/>
    </w:pPr>
    <w:rPr>
      <w:i/>
      <w:iCs/>
      <w:color w:val="404040" w:themeColor="text1" w:themeTint="BF"/>
    </w:rPr>
  </w:style>
  <w:style w:type="character" w:customStyle="1" w:styleId="a8">
    <w:name w:val="引用 字符"/>
    <w:basedOn w:val="a0"/>
    <w:link w:val="a7"/>
    <w:uiPriority w:val="29"/>
    <w:rsid w:val="000636A9"/>
    <w:rPr>
      <w:i/>
      <w:iCs/>
      <w:color w:val="404040" w:themeColor="text1" w:themeTint="BF"/>
    </w:rPr>
  </w:style>
  <w:style w:type="paragraph" w:styleId="a9">
    <w:name w:val="List Paragraph"/>
    <w:basedOn w:val="a"/>
    <w:uiPriority w:val="34"/>
    <w:qFormat/>
    <w:rsid w:val="000636A9"/>
    <w:pPr>
      <w:ind w:left="720"/>
      <w:contextualSpacing/>
    </w:pPr>
  </w:style>
  <w:style w:type="character" w:styleId="aa">
    <w:name w:val="Intense Emphasis"/>
    <w:basedOn w:val="a0"/>
    <w:uiPriority w:val="21"/>
    <w:qFormat/>
    <w:rsid w:val="000636A9"/>
    <w:rPr>
      <w:i/>
      <w:iCs/>
      <w:color w:val="2F5496" w:themeColor="accent1" w:themeShade="BF"/>
    </w:rPr>
  </w:style>
  <w:style w:type="paragraph" w:styleId="ab">
    <w:name w:val="Intense Quote"/>
    <w:basedOn w:val="a"/>
    <w:next w:val="a"/>
    <w:link w:val="ac"/>
    <w:uiPriority w:val="30"/>
    <w:qFormat/>
    <w:rsid w:val="000636A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636A9"/>
    <w:rPr>
      <w:i/>
      <w:iCs/>
      <w:color w:val="2F5496" w:themeColor="accent1" w:themeShade="BF"/>
    </w:rPr>
  </w:style>
  <w:style w:type="character" w:styleId="ad">
    <w:name w:val="Intense Reference"/>
    <w:basedOn w:val="a0"/>
    <w:uiPriority w:val="32"/>
    <w:qFormat/>
    <w:rsid w:val="000636A9"/>
    <w:rPr>
      <w:b/>
      <w:bCs/>
      <w:smallCaps/>
      <w:color w:val="2F5496" w:themeColor="accent1" w:themeShade="BF"/>
      <w:spacing w:val="5"/>
    </w:rPr>
  </w:style>
  <w:style w:type="paragraph" w:styleId="ae">
    <w:name w:val="header"/>
    <w:basedOn w:val="a"/>
    <w:link w:val="af"/>
    <w:uiPriority w:val="99"/>
    <w:unhideWhenUsed/>
    <w:rsid w:val="002C7670"/>
    <w:pPr>
      <w:tabs>
        <w:tab w:val="center" w:pos="4153"/>
        <w:tab w:val="right" w:pos="8306"/>
      </w:tabs>
      <w:snapToGrid w:val="0"/>
      <w:jc w:val="center"/>
    </w:pPr>
    <w:rPr>
      <w:sz w:val="18"/>
      <w:szCs w:val="18"/>
    </w:rPr>
  </w:style>
  <w:style w:type="character" w:customStyle="1" w:styleId="af">
    <w:name w:val="页眉 字符"/>
    <w:basedOn w:val="a0"/>
    <w:link w:val="ae"/>
    <w:uiPriority w:val="99"/>
    <w:rsid w:val="002C7670"/>
    <w:rPr>
      <w:sz w:val="18"/>
      <w:szCs w:val="18"/>
    </w:rPr>
  </w:style>
  <w:style w:type="paragraph" w:styleId="af0">
    <w:name w:val="footer"/>
    <w:basedOn w:val="a"/>
    <w:link w:val="af1"/>
    <w:uiPriority w:val="99"/>
    <w:unhideWhenUsed/>
    <w:rsid w:val="002C7670"/>
    <w:pPr>
      <w:tabs>
        <w:tab w:val="center" w:pos="4153"/>
        <w:tab w:val="right" w:pos="8306"/>
      </w:tabs>
      <w:snapToGrid w:val="0"/>
      <w:jc w:val="left"/>
    </w:pPr>
    <w:rPr>
      <w:sz w:val="18"/>
      <w:szCs w:val="18"/>
    </w:rPr>
  </w:style>
  <w:style w:type="character" w:customStyle="1" w:styleId="af1">
    <w:name w:val="页脚 字符"/>
    <w:basedOn w:val="a0"/>
    <w:link w:val="af0"/>
    <w:uiPriority w:val="99"/>
    <w:rsid w:val="002C767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sirius black</dc:creator>
  <cp:keywords/>
  <dc:description/>
  <cp:lastModifiedBy>sirius black</cp:lastModifiedBy>
  <cp:revision>3</cp:revision>
  <dcterms:created xsi:type="dcterms:W3CDTF">2025-11-27T10:24:00Z</dcterms:created>
  <dcterms:modified xsi:type="dcterms:W3CDTF">2025-11-28T00:44:00Z</dcterms:modified>
</cp:coreProperties>
</file>