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4E711" w14:textId="77777777" w:rsidR="00BE06C0" w:rsidRPr="00025154" w:rsidRDefault="00BE06C0" w:rsidP="00BE06C0">
      <w:pPr>
        <w:spacing w:line="276" w:lineRule="auto"/>
        <w:jc w:val="center"/>
        <w:rPr>
          <w:rFonts w:ascii="Times New Roman" w:hAnsi="Times New Roman" w:cs="Times New Roman"/>
          <w:b/>
          <w:bCs/>
          <w:sz w:val="28"/>
          <w:szCs w:val="28"/>
        </w:rPr>
      </w:pPr>
      <w:r w:rsidRPr="00025154">
        <w:rPr>
          <w:rFonts w:ascii="Times New Roman" w:hAnsi="Times New Roman" w:cs="Times New Roman"/>
          <w:b/>
          <w:bCs/>
          <w:sz w:val="28"/>
          <w:szCs w:val="28"/>
        </w:rPr>
        <w:t>Histopathology Image Analysis Tool: An Automated Platform for Quantitative H&amp;E and Biomarker Assessment</w:t>
      </w:r>
    </w:p>
    <w:p w14:paraId="6A017042" w14:textId="77777777" w:rsidR="00BE06C0" w:rsidRPr="00025154" w:rsidRDefault="00BE06C0" w:rsidP="00BE06C0">
      <w:pPr>
        <w:spacing w:line="276" w:lineRule="auto"/>
        <w:jc w:val="center"/>
        <w:rPr>
          <w:rFonts w:ascii="Times New Roman" w:hAnsi="Times New Roman" w:cs="Times New Roman"/>
          <w:b/>
          <w:bCs/>
          <w:i/>
          <w:iCs/>
          <w:sz w:val="24"/>
          <w:szCs w:val="24"/>
        </w:rPr>
      </w:pPr>
      <w:r w:rsidRPr="00025154">
        <w:rPr>
          <w:rFonts w:ascii="Times New Roman" w:hAnsi="Times New Roman" w:cs="Times New Roman"/>
          <w:b/>
          <w:bCs/>
          <w:i/>
          <w:iCs/>
          <w:sz w:val="24"/>
          <w:szCs w:val="24"/>
        </w:rPr>
        <w:t>Dr Pravin Badhe</w:t>
      </w:r>
      <w:r w:rsidRPr="00025154">
        <w:rPr>
          <w:rFonts w:ascii="Times New Roman" w:hAnsi="Times New Roman" w:cs="Times New Roman"/>
          <w:b/>
          <w:bCs/>
          <w:i/>
          <w:iCs/>
          <w:sz w:val="24"/>
          <w:szCs w:val="24"/>
          <w:vertAlign w:val="superscript"/>
        </w:rPr>
        <w:t>1*</w:t>
      </w:r>
    </w:p>
    <w:p w14:paraId="543C8232" w14:textId="77777777" w:rsidR="00BE06C0" w:rsidRPr="00025154" w:rsidRDefault="00BE06C0" w:rsidP="00BE06C0">
      <w:pPr>
        <w:numPr>
          <w:ilvl w:val="0"/>
          <w:numId w:val="1"/>
        </w:numPr>
        <w:spacing w:line="276" w:lineRule="auto"/>
        <w:jc w:val="center"/>
        <w:rPr>
          <w:rFonts w:ascii="Times New Roman" w:hAnsi="Times New Roman" w:cs="Times New Roman"/>
          <w:i/>
          <w:iCs/>
          <w:sz w:val="24"/>
          <w:szCs w:val="24"/>
        </w:rPr>
      </w:pPr>
      <w:proofErr w:type="spellStart"/>
      <w:r w:rsidRPr="00025154">
        <w:rPr>
          <w:rFonts w:ascii="Times New Roman" w:hAnsi="Times New Roman" w:cs="Times New Roman"/>
          <w:i/>
          <w:iCs/>
          <w:sz w:val="24"/>
          <w:szCs w:val="24"/>
        </w:rPr>
        <w:t>Swalife</w:t>
      </w:r>
      <w:proofErr w:type="spellEnd"/>
      <w:r w:rsidRPr="00025154">
        <w:rPr>
          <w:rFonts w:ascii="Times New Roman" w:hAnsi="Times New Roman" w:cs="Times New Roman"/>
          <w:i/>
          <w:iCs/>
          <w:sz w:val="24"/>
          <w:szCs w:val="24"/>
        </w:rPr>
        <w:t xml:space="preserve"> Biotech Ltd, North Point House, North Point Business Park, New Mallow Road, Cork (Republic of Ireland)</w:t>
      </w:r>
      <w:r w:rsidRPr="00025154">
        <w:rPr>
          <w:rFonts w:ascii="Times New Roman" w:hAnsi="Times New Roman" w:cs="Times New Roman"/>
          <w:i/>
          <w:iCs/>
          <w:sz w:val="24"/>
          <w:szCs w:val="24"/>
        </w:rPr>
        <w:br/>
        <w:t>drpravinbadhe@swalifebiotech.com*</w:t>
      </w:r>
    </w:p>
    <w:p w14:paraId="305B996C" w14:textId="12F9853B" w:rsidR="00BE06C0" w:rsidRPr="00BE06C0" w:rsidRDefault="00BE06C0" w:rsidP="00BE06C0">
      <w:pPr>
        <w:spacing w:line="276" w:lineRule="auto"/>
        <w:jc w:val="both"/>
        <w:rPr>
          <w:rFonts w:ascii="Times New Roman" w:hAnsi="Times New Roman" w:cs="Times New Roman"/>
          <w:sz w:val="24"/>
          <w:szCs w:val="24"/>
        </w:rPr>
      </w:pPr>
    </w:p>
    <w:p w14:paraId="4519953B" w14:textId="77777777" w:rsidR="00BE06C0" w:rsidRPr="00BE06C0" w:rsidRDefault="00BE06C0" w:rsidP="00BE06C0">
      <w:pPr>
        <w:spacing w:line="276" w:lineRule="auto"/>
        <w:jc w:val="both"/>
        <w:rPr>
          <w:rFonts w:ascii="Times New Roman" w:hAnsi="Times New Roman" w:cs="Times New Roman"/>
          <w:b/>
          <w:bCs/>
          <w:sz w:val="24"/>
          <w:szCs w:val="24"/>
        </w:rPr>
      </w:pPr>
      <w:r w:rsidRPr="00BE06C0">
        <w:rPr>
          <w:rFonts w:ascii="Times New Roman" w:hAnsi="Times New Roman" w:cs="Times New Roman"/>
          <w:b/>
          <w:bCs/>
          <w:sz w:val="24"/>
          <w:szCs w:val="24"/>
        </w:rPr>
        <w:t>Abstract</w:t>
      </w:r>
    </w:p>
    <w:p w14:paraId="017EDFD7" w14:textId="77777777" w:rsidR="00BE06C0" w:rsidRPr="00BE06C0" w:rsidRDefault="00BE06C0" w:rsidP="00BE06C0">
      <w:pPr>
        <w:spacing w:line="276" w:lineRule="auto"/>
        <w:jc w:val="both"/>
        <w:rPr>
          <w:rFonts w:ascii="Times New Roman" w:hAnsi="Times New Roman" w:cs="Times New Roman"/>
          <w:sz w:val="24"/>
          <w:szCs w:val="24"/>
        </w:rPr>
      </w:pPr>
      <w:r w:rsidRPr="00BE06C0">
        <w:rPr>
          <w:rFonts w:ascii="Times New Roman" w:hAnsi="Times New Roman" w:cs="Times New Roman"/>
          <w:sz w:val="24"/>
          <w:szCs w:val="24"/>
        </w:rPr>
        <w:t>Histopathology remains a cornerstone of disease diagnosis, yet manual examination of tissue slides continues to face challenges related to time, subjectivity, and variability among pathologists. The complexity of interpreting H&amp;E staining, nuclear morphology, and biomarker expression further increases the burden on clinical workflows. To address these limitations, the Histopathology Image Analysis Tool has been developed as an automated, web-based platform capable of quantifying tissue characteristics with high reproducibility.</w:t>
      </w:r>
    </w:p>
    <w:p w14:paraId="7B5DE1B1" w14:textId="77777777" w:rsidR="00BE06C0" w:rsidRPr="00BE06C0" w:rsidRDefault="00BE06C0" w:rsidP="00BE06C0">
      <w:pPr>
        <w:spacing w:line="276" w:lineRule="auto"/>
        <w:jc w:val="both"/>
        <w:rPr>
          <w:rFonts w:ascii="Times New Roman" w:hAnsi="Times New Roman" w:cs="Times New Roman"/>
          <w:sz w:val="24"/>
          <w:szCs w:val="24"/>
        </w:rPr>
      </w:pPr>
      <w:r w:rsidRPr="00BE06C0">
        <w:rPr>
          <w:rFonts w:ascii="Times New Roman" w:hAnsi="Times New Roman" w:cs="Times New Roman"/>
          <w:sz w:val="24"/>
          <w:szCs w:val="24"/>
        </w:rPr>
        <w:t xml:space="preserve">This tool performs image upload, cell detection, nuclear density calculation, and distance measurement, alongside specialized modules for H&amp;E stain deconvolution and immunohistochemistry (IHC) biomarker scoring. Using pixel-level computations, it determines </w:t>
      </w:r>
      <w:proofErr w:type="spellStart"/>
      <w:r w:rsidRPr="00BE06C0">
        <w:rPr>
          <w:rFonts w:ascii="Times New Roman" w:hAnsi="Times New Roman" w:cs="Times New Roman"/>
          <w:sz w:val="24"/>
          <w:szCs w:val="24"/>
        </w:rPr>
        <w:t>hematoxylin</w:t>
      </w:r>
      <w:proofErr w:type="spellEnd"/>
      <w:r w:rsidRPr="00BE06C0">
        <w:rPr>
          <w:rFonts w:ascii="Times New Roman" w:hAnsi="Times New Roman" w:cs="Times New Roman"/>
          <w:sz w:val="24"/>
          <w:szCs w:val="24"/>
        </w:rPr>
        <w:t xml:space="preserve"> and eosin intensities, nuclear-to-cytoplasmic ratios, and biomarker expression patterns, including Allred and H-score metrics. The platform also incorporates standardized interpretation guides for ER/PR, HER2, and Ki-67 scoring.</w:t>
      </w:r>
    </w:p>
    <w:p w14:paraId="5BA8320B" w14:textId="77777777" w:rsidR="00BE06C0" w:rsidRPr="00BE06C0" w:rsidRDefault="00BE06C0" w:rsidP="00BE06C0">
      <w:pPr>
        <w:spacing w:line="276" w:lineRule="auto"/>
        <w:jc w:val="both"/>
        <w:rPr>
          <w:rFonts w:ascii="Times New Roman" w:hAnsi="Times New Roman" w:cs="Times New Roman"/>
          <w:sz w:val="24"/>
          <w:szCs w:val="24"/>
        </w:rPr>
      </w:pPr>
      <w:r w:rsidRPr="00BE06C0">
        <w:rPr>
          <w:rFonts w:ascii="Times New Roman" w:hAnsi="Times New Roman" w:cs="Times New Roman"/>
          <w:sz w:val="24"/>
          <w:szCs w:val="24"/>
        </w:rPr>
        <w:t>By integrating quantitative morphometric analysis with rule-based diagnostic interpretation, the tool accelerates tissue evaluation, supports research workflows, and improves reporting consistency. It represents a significant step toward automated digital pathology and enhances diagnostic precision across clinical and translational settings.</w:t>
      </w:r>
    </w:p>
    <w:p w14:paraId="5E94C735" w14:textId="74DC71EE" w:rsidR="00BE06C0" w:rsidRDefault="003C108F" w:rsidP="00BE06C0">
      <w:pPr>
        <w:spacing w:line="276" w:lineRule="auto"/>
        <w:jc w:val="both"/>
        <w:rPr>
          <w:rFonts w:ascii="Times New Roman" w:hAnsi="Times New Roman" w:cs="Times New Roman"/>
          <w:sz w:val="24"/>
          <w:szCs w:val="24"/>
        </w:rPr>
      </w:pPr>
      <w:r w:rsidRPr="003C108F">
        <w:rPr>
          <w:rFonts w:ascii="Times New Roman" w:hAnsi="Times New Roman" w:cs="Times New Roman"/>
          <w:b/>
          <w:bCs/>
          <w:sz w:val="24"/>
          <w:szCs w:val="24"/>
        </w:rPr>
        <w:t>Keywords:</w:t>
      </w:r>
      <w:r w:rsidRPr="003C108F">
        <w:rPr>
          <w:rFonts w:ascii="Times New Roman" w:hAnsi="Times New Roman" w:cs="Times New Roman"/>
          <w:sz w:val="24"/>
          <w:szCs w:val="24"/>
        </w:rPr>
        <w:t xml:space="preserve"> Histopathology, Digital Pathology, H&amp;E Analysis, Biomarker Scoring, Immunohistochemistry, Nuclear Density, Stain Quantification, Automated Image Analysis, Diagnostic Pathology, Computational Morphology</w:t>
      </w:r>
    </w:p>
    <w:p w14:paraId="5D8D7588" w14:textId="77777777" w:rsidR="003C108F" w:rsidRPr="00BE06C0" w:rsidRDefault="003C108F" w:rsidP="00BE06C0">
      <w:pPr>
        <w:spacing w:line="276" w:lineRule="auto"/>
        <w:jc w:val="both"/>
        <w:rPr>
          <w:rFonts w:ascii="Times New Roman" w:hAnsi="Times New Roman" w:cs="Times New Roman"/>
          <w:sz w:val="24"/>
          <w:szCs w:val="24"/>
        </w:rPr>
      </w:pPr>
    </w:p>
    <w:p w14:paraId="0CAB15B9" w14:textId="70391E6E" w:rsidR="00BE06C0" w:rsidRPr="00BE06C0" w:rsidRDefault="00BE06C0" w:rsidP="00BE06C0">
      <w:pPr>
        <w:spacing w:line="276" w:lineRule="auto"/>
        <w:jc w:val="both"/>
        <w:rPr>
          <w:rFonts w:ascii="Times New Roman" w:hAnsi="Times New Roman" w:cs="Times New Roman"/>
          <w:b/>
          <w:bCs/>
          <w:sz w:val="24"/>
          <w:szCs w:val="24"/>
        </w:rPr>
      </w:pPr>
      <w:r w:rsidRPr="00BE06C0">
        <w:rPr>
          <w:rFonts w:ascii="Times New Roman" w:hAnsi="Times New Roman" w:cs="Times New Roman"/>
          <w:b/>
          <w:bCs/>
          <w:sz w:val="24"/>
          <w:szCs w:val="24"/>
        </w:rPr>
        <w:t>Introduction</w:t>
      </w:r>
    </w:p>
    <w:p w14:paraId="1A6D090A" w14:textId="0C19634B" w:rsidR="00BE06C0" w:rsidRPr="00BE06C0" w:rsidRDefault="00BE06C0" w:rsidP="00BE06C0">
      <w:pPr>
        <w:spacing w:line="276" w:lineRule="auto"/>
        <w:jc w:val="both"/>
        <w:rPr>
          <w:rFonts w:ascii="Times New Roman" w:hAnsi="Times New Roman" w:cs="Times New Roman"/>
          <w:sz w:val="24"/>
          <w:szCs w:val="24"/>
        </w:rPr>
      </w:pPr>
      <w:r w:rsidRPr="00BE06C0">
        <w:rPr>
          <w:rFonts w:ascii="Times New Roman" w:hAnsi="Times New Roman" w:cs="Times New Roman"/>
          <w:sz w:val="24"/>
          <w:szCs w:val="24"/>
        </w:rPr>
        <w:t>Histopathological analysis is fundamental to diagnosing malignancies, characterizing tissue structures, and guiding therapeutic decisions.</w:t>
      </w:r>
      <w:r w:rsidR="00667C66" w:rsidRPr="00667C66">
        <w:rPr>
          <w:rFonts w:ascii="Times New Roman" w:hAnsi="Times New Roman" w:cs="Times New Roman"/>
          <w:sz w:val="24"/>
          <w:szCs w:val="24"/>
          <w:vertAlign w:val="superscript"/>
        </w:rPr>
        <w:t>1</w:t>
      </w:r>
      <w:r w:rsidR="00667C66">
        <w:rPr>
          <w:rFonts w:ascii="Times New Roman" w:hAnsi="Times New Roman" w:cs="Times New Roman"/>
          <w:sz w:val="24"/>
          <w:szCs w:val="24"/>
        </w:rPr>
        <w:t xml:space="preserve"> </w:t>
      </w:r>
      <w:r w:rsidRPr="00BE06C0">
        <w:rPr>
          <w:rFonts w:ascii="Times New Roman" w:hAnsi="Times New Roman" w:cs="Times New Roman"/>
          <w:sz w:val="24"/>
          <w:szCs w:val="24"/>
        </w:rPr>
        <w:t>Although advances in microscopy and staining techniques have improved diagnostic capabilities, the process still relies heavily on expert interpretation of visual patterns. Increasing caseloads, the complexity of biomarker panels, and the need for consistent reporting highlight the demand for computational support tools.</w:t>
      </w:r>
      <w:r w:rsidR="00667C66" w:rsidRPr="00667C66">
        <w:rPr>
          <w:rFonts w:ascii="Times New Roman" w:hAnsi="Times New Roman" w:cs="Times New Roman"/>
          <w:sz w:val="24"/>
          <w:szCs w:val="24"/>
          <w:vertAlign w:val="superscript"/>
        </w:rPr>
        <w:t>2</w:t>
      </w:r>
    </w:p>
    <w:p w14:paraId="64008C43" w14:textId="16BA8B03" w:rsidR="00BE06C0" w:rsidRPr="00667C66" w:rsidRDefault="00BE06C0" w:rsidP="00BE06C0">
      <w:pPr>
        <w:spacing w:line="276" w:lineRule="auto"/>
        <w:jc w:val="both"/>
        <w:rPr>
          <w:rFonts w:ascii="Times New Roman" w:hAnsi="Times New Roman" w:cs="Times New Roman"/>
          <w:sz w:val="24"/>
          <w:szCs w:val="24"/>
          <w:vertAlign w:val="superscript"/>
        </w:rPr>
      </w:pPr>
      <w:r w:rsidRPr="00BE06C0">
        <w:rPr>
          <w:rFonts w:ascii="Times New Roman" w:hAnsi="Times New Roman" w:cs="Times New Roman"/>
          <w:sz w:val="24"/>
          <w:szCs w:val="24"/>
        </w:rPr>
        <w:t xml:space="preserve">Despite the adoption of digital pathology, many laboratories still lack integrated platforms that combine morphometric quantification, H&amp;E stain profiling, and biomarker scoring in a unified </w:t>
      </w:r>
      <w:r w:rsidRPr="00BE06C0">
        <w:rPr>
          <w:rFonts w:ascii="Times New Roman" w:hAnsi="Times New Roman" w:cs="Times New Roman"/>
          <w:sz w:val="24"/>
          <w:szCs w:val="24"/>
        </w:rPr>
        <w:lastRenderedPageBreak/>
        <w:t>system.</w:t>
      </w:r>
      <w:r w:rsidR="00667C66" w:rsidRPr="00667C66">
        <w:rPr>
          <w:rFonts w:ascii="Times New Roman" w:hAnsi="Times New Roman" w:cs="Times New Roman"/>
          <w:sz w:val="24"/>
          <w:szCs w:val="24"/>
          <w:vertAlign w:val="superscript"/>
        </w:rPr>
        <w:t>3</w:t>
      </w:r>
      <w:r w:rsidRPr="00BE06C0">
        <w:rPr>
          <w:rFonts w:ascii="Times New Roman" w:hAnsi="Times New Roman" w:cs="Times New Roman"/>
          <w:sz w:val="24"/>
          <w:szCs w:val="24"/>
        </w:rPr>
        <w:t xml:space="preserve"> Pathologists must manually assess nuclear features, estimate staining distribution, and interpret biomarker intensities, which may lead to inter-observer variability.</w:t>
      </w:r>
      <w:r w:rsidR="00667C66" w:rsidRPr="00667C66">
        <w:rPr>
          <w:rFonts w:ascii="Times New Roman" w:hAnsi="Times New Roman" w:cs="Times New Roman"/>
          <w:sz w:val="24"/>
          <w:szCs w:val="24"/>
          <w:vertAlign w:val="superscript"/>
        </w:rPr>
        <w:t>4</w:t>
      </w:r>
    </w:p>
    <w:p w14:paraId="0411D90F" w14:textId="77777777" w:rsidR="00BE06C0" w:rsidRPr="00BE06C0" w:rsidRDefault="00BE06C0" w:rsidP="00BE06C0">
      <w:pPr>
        <w:spacing w:line="276" w:lineRule="auto"/>
        <w:jc w:val="both"/>
        <w:rPr>
          <w:rFonts w:ascii="Times New Roman" w:hAnsi="Times New Roman" w:cs="Times New Roman"/>
          <w:b/>
          <w:bCs/>
          <w:sz w:val="24"/>
          <w:szCs w:val="24"/>
        </w:rPr>
      </w:pPr>
      <w:r w:rsidRPr="00BE06C0">
        <w:rPr>
          <w:rFonts w:ascii="Times New Roman" w:hAnsi="Times New Roman" w:cs="Times New Roman"/>
          <w:b/>
          <w:bCs/>
          <w:sz w:val="24"/>
          <w:szCs w:val="24"/>
        </w:rPr>
        <w:t>Problem Statement</w:t>
      </w:r>
    </w:p>
    <w:p w14:paraId="3BC0CB72" w14:textId="77777777" w:rsidR="00BE06C0" w:rsidRPr="00BE06C0" w:rsidRDefault="00BE06C0" w:rsidP="00BE06C0">
      <w:pPr>
        <w:spacing w:line="276" w:lineRule="auto"/>
        <w:jc w:val="both"/>
        <w:rPr>
          <w:rFonts w:ascii="Times New Roman" w:hAnsi="Times New Roman" w:cs="Times New Roman"/>
          <w:sz w:val="24"/>
          <w:szCs w:val="24"/>
        </w:rPr>
      </w:pPr>
      <w:r w:rsidRPr="00BE06C0">
        <w:rPr>
          <w:rFonts w:ascii="Times New Roman" w:hAnsi="Times New Roman" w:cs="Times New Roman"/>
          <w:sz w:val="24"/>
          <w:szCs w:val="24"/>
        </w:rPr>
        <w:t>Manual histopathology assessment poses several challenges:</w:t>
      </w:r>
    </w:p>
    <w:p w14:paraId="6E49BAB0" w14:textId="77777777" w:rsidR="00BE06C0" w:rsidRPr="00BE06C0" w:rsidRDefault="00BE06C0" w:rsidP="00BE06C0">
      <w:pPr>
        <w:numPr>
          <w:ilvl w:val="0"/>
          <w:numId w:val="2"/>
        </w:numPr>
        <w:spacing w:line="276" w:lineRule="auto"/>
        <w:jc w:val="both"/>
        <w:rPr>
          <w:rFonts w:ascii="Times New Roman" w:hAnsi="Times New Roman" w:cs="Times New Roman"/>
          <w:sz w:val="24"/>
          <w:szCs w:val="24"/>
        </w:rPr>
      </w:pPr>
      <w:r w:rsidRPr="00BE06C0">
        <w:rPr>
          <w:rFonts w:ascii="Times New Roman" w:hAnsi="Times New Roman" w:cs="Times New Roman"/>
          <w:sz w:val="24"/>
          <w:szCs w:val="24"/>
        </w:rPr>
        <w:t>Difficulty achieving consistent quantification of staining intensities and cellular density</w:t>
      </w:r>
    </w:p>
    <w:p w14:paraId="1D8BEFD2" w14:textId="28BAB688" w:rsidR="00BE06C0" w:rsidRPr="00BE06C0" w:rsidRDefault="00BE06C0" w:rsidP="00BE06C0">
      <w:pPr>
        <w:numPr>
          <w:ilvl w:val="0"/>
          <w:numId w:val="2"/>
        </w:numPr>
        <w:spacing w:line="276" w:lineRule="auto"/>
        <w:jc w:val="both"/>
        <w:rPr>
          <w:rFonts w:ascii="Times New Roman" w:hAnsi="Times New Roman" w:cs="Times New Roman"/>
          <w:sz w:val="24"/>
          <w:szCs w:val="24"/>
        </w:rPr>
      </w:pPr>
      <w:r w:rsidRPr="00BE06C0">
        <w:rPr>
          <w:rFonts w:ascii="Times New Roman" w:hAnsi="Times New Roman" w:cs="Times New Roman"/>
          <w:sz w:val="24"/>
          <w:szCs w:val="24"/>
        </w:rPr>
        <w:t>Increased workload for pathologists due to repetitive, time-intensive tasks</w:t>
      </w:r>
      <w:r w:rsidR="00667C66">
        <w:rPr>
          <w:rFonts w:ascii="Times New Roman" w:hAnsi="Times New Roman" w:cs="Times New Roman"/>
          <w:sz w:val="24"/>
          <w:szCs w:val="24"/>
        </w:rPr>
        <w:t xml:space="preserve">. </w:t>
      </w:r>
      <w:r w:rsidR="00667C66" w:rsidRPr="00667C66">
        <w:rPr>
          <w:rFonts w:ascii="Times New Roman" w:hAnsi="Times New Roman" w:cs="Times New Roman"/>
          <w:sz w:val="24"/>
          <w:szCs w:val="24"/>
          <w:vertAlign w:val="superscript"/>
        </w:rPr>
        <w:t>5</w:t>
      </w:r>
    </w:p>
    <w:p w14:paraId="1C7C04C3" w14:textId="77777777" w:rsidR="00BE06C0" w:rsidRPr="00BE06C0" w:rsidRDefault="00BE06C0" w:rsidP="00BE06C0">
      <w:pPr>
        <w:numPr>
          <w:ilvl w:val="0"/>
          <w:numId w:val="2"/>
        </w:numPr>
        <w:spacing w:line="276" w:lineRule="auto"/>
        <w:jc w:val="both"/>
        <w:rPr>
          <w:rFonts w:ascii="Times New Roman" w:hAnsi="Times New Roman" w:cs="Times New Roman"/>
          <w:sz w:val="24"/>
          <w:szCs w:val="24"/>
        </w:rPr>
      </w:pPr>
      <w:r w:rsidRPr="00BE06C0">
        <w:rPr>
          <w:rFonts w:ascii="Times New Roman" w:hAnsi="Times New Roman" w:cs="Times New Roman"/>
          <w:sz w:val="24"/>
          <w:szCs w:val="24"/>
        </w:rPr>
        <w:t>Subjectivity in interpretation of H&amp;E and biomarker staining patterns</w:t>
      </w:r>
    </w:p>
    <w:p w14:paraId="5CCF6C87" w14:textId="77777777" w:rsidR="00BE06C0" w:rsidRPr="00BE06C0" w:rsidRDefault="00BE06C0" w:rsidP="00BE06C0">
      <w:pPr>
        <w:numPr>
          <w:ilvl w:val="0"/>
          <w:numId w:val="2"/>
        </w:numPr>
        <w:spacing w:line="276" w:lineRule="auto"/>
        <w:jc w:val="both"/>
        <w:rPr>
          <w:rFonts w:ascii="Times New Roman" w:hAnsi="Times New Roman" w:cs="Times New Roman"/>
          <w:sz w:val="24"/>
          <w:szCs w:val="24"/>
        </w:rPr>
      </w:pPr>
      <w:r w:rsidRPr="00BE06C0">
        <w:rPr>
          <w:rFonts w:ascii="Times New Roman" w:hAnsi="Times New Roman" w:cs="Times New Roman"/>
          <w:sz w:val="24"/>
          <w:szCs w:val="24"/>
        </w:rPr>
        <w:t>Limited availability of integrated tools that unify image processing, stain analysis, and scoring frameworks</w:t>
      </w:r>
    </w:p>
    <w:p w14:paraId="1C836005" w14:textId="56CF48D0" w:rsidR="00BE06C0" w:rsidRPr="00BE06C0" w:rsidRDefault="00BE06C0" w:rsidP="00BE06C0">
      <w:pPr>
        <w:numPr>
          <w:ilvl w:val="0"/>
          <w:numId w:val="2"/>
        </w:numPr>
        <w:spacing w:line="276" w:lineRule="auto"/>
        <w:jc w:val="both"/>
        <w:rPr>
          <w:rFonts w:ascii="Times New Roman" w:hAnsi="Times New Roman" w:cs="Times New Roman"/>
          <w:sz w:val="24"/>
          <w:szCs w:val="24"/>
        </w:rPr>
      </w:pPr>
      <w:r w:rsidRPr="00BE06C0">
        <w:rPr>
          <w:rFonts w:ascii="Times New Roman" w:hAnsi="Times New Roman" w:cs="Times New Roman"/>
          <w:sz w:val="24"/>
          <w:szCs w:val="24"/>
        </w:rPr>
        <w:t>Inability to rapidly translate microscopic features into quantitative metrics for research or reporting</w:t>
      </w:r>
      <w:r w:rsidR="00667C66">
        <w:rPr>
          <w:rFonts w:ascii="Times New Roman" w:hAnsi="Times New Roman" w:cs="Times New Roman"/>
          <w:sz w:val="24"/>
          <w:szCs w:val="24"/>
        </w:rPr>
        <w:t xml:space="preserve">. </w:t>
      </w:r>
      <w:r w:rsidR="00667C66" w:rsidRPr="00667C66">
        <w:rPr>
          <w:rFonts w:ascii="Times New Roman" w:hAnsi="Times New Roman" w:cs="Times New Roman"/>
          <w:sz w:val="24"/>
          <w:szCs w:val="24"/>
          <w:vertAlign w:val="superscript"/>
        </w:rPr>
        <w:t>6</w:t>
      </w:r>
    </w:p>
    <w:p w14:paraId="770765A6" w14:textId="77777777" w:rsidR="00BE06C0" w:rsidRPr="00BE06C0" w:rsidRDefault="00BE06C0" w:rsidP="00BE06C0">
      <w:pPr>
        <w:spacing w:line="276" w:lineRule="auto"/>
        <w:jc w:val="both"/>
        <w:rPr>
          <w:rFonts w:ascii="Times New Roman" w:hAnsi="Times New Roman" w:cs="Times New Roman"/>
          <w:sz w:val="24"/>
          <w:szCs w:val="24"/>
        </w:rPr>
      </w:pPr>
      <w:r w:rsidRPr="00BE06C0">
        <w:rPr>
          <w:rFonts w:ascii="Times New Roman" w:hAnsi="Times New Roman" w:cs="Times New Roman"/>
          <w:sz w:val="24"/>
          <w:szCs w:val="24"/>
        </w:rPr>
        <w:t>These limitations underscore the need for an automated, standardized, and accessible solution.</w:t>
      </w:r>
    </w:p>
    <w:p w14:paraId="71D3763B" w14:textId="77777777" w:rsidR="00BE06C0" w:rsidRPr="00BE06C0" w:rsidRDefault="00BE06C0" w:rsidP="00BE06C0">
      <w:pPr>
        <w:spacing w:line="276" w:lineRule="auto"/>
        <w:jc w:val="both"/>
        <w:rPr>
          <w:rFonts w:ascii="Times New Roman" w:hAnsi="Times New Roman" w:cs="Times New Roman"/>
          <w:b/>
          <w:bCs/>
          <w:sz w:val="24"/>
          <w:szCs w:val="24"/>
        </w:rPr>
      </w:pPr>
      <w:r w:rsidRPr="00BE06C0">
        <w:rPr>
          <w:rFonts w:ascii="Times New Roman" w:hAnsi="Times New Roman" w:cs="Times New Roman"/>
          <w:b/>
          <w:bCs/>
          <w:sz w:val="24"/>
          <w:szCs w:val="24"/>
        </w:rPr>
        <w:t>Proposed Solution</w:t>
      </w:r>
    </w:p>
    <w:p w14:paraId="586BA90C" w14:textId="1F0653C3" w:rsidR="00BE06C0" w:rsidRPr="00BE06C0" w:rsidRDefault="00BE06C0" w:rsidP="00BE06C0">
      <w:pPr>
        <w:spacing w:line="276" w:lineRule="auto"/>
        <w:jc w:val="both"/>
        <w:rPr>
          <w:rFonts w:ascii="Times New Roman" w:hAnsi="Times New Roman" w:cs="Times New Roman"/>
          <w:sz w:val="24"/>
          <w:szCs w:val="24"/>
        </w:rPr>
      </w:pPr>
      <w:r w:rsidRPr="00BE06C0">
        <w:rPr>
          <w:rFonts w:ascii="Times New Roman" w:hAnsi="Times New Roman" w:cs="Times New Roman"/>
          <w:sz w:val="24"/>
          <w:szCs w:val="24"/>
        </w:rPr>
        <w:t>The Histopathology Image Analysis Tool provides an integrated computational platform that automates the analysis of H&amp;E-stained and biomarker-stained tissue images. By combining image processing algorithms, stain deconvolution methods, and established diagnostic scoring rules, the tool transforms histopathological images into quantitative, interpretable outputs. It supports tissue morphology analysis, nuclear quantification, biomarker expression scoring, and structured diagnostic interpretation.</w:t>
      </w:r>
      <w:r>
        <w:rPr>
          <w:rFonts w:ascii="Times New Roman" w:hAnsi="Times New Roman" w:cs="Times New Roman"/>
          <w:sz w:val="24"/>
          <w:szCs w:val="24"/>
        </w:rPr>
        <w:t xml:space="preserve"> </w:t>
      </w:r>
      <w:r w:rsidRPr="00BE06C0">
        <w:rPr>
          <w:rFonts w:ascii="Times New Roman" w:hAnsi="Times New Roman" w:cs="Times New Roman"/>
          <w:sz w:val="24"/>
          <w:szCs w:val="24"/>
        </w:rPr>
        <w:t>This platform functions as an assistive diagnostic tool, enhancing the accuracy, reproducibility, and speed of histopathological assessment.</w:t>
      </w:r>
    </w:p>
    <w:p w14:paraId="354115B0" w14:textId="7EE3B0EE" w:rsidR="00BE06C0" w:rsidRPr="00BE06C0" w:rsidRDefault="00BE06C0" w:rsidP="00BE06C0">
      <w:pPr>
        <w:spacing w:line="276" w:lineRule="auto"/>
        <w:jc w:val="both"/>
        <w:rPr>
          <w:rFonts w:ascii="Times New Roman" w:hAnsi="Times New Roman" w:cs="Times New Roman"/>
          <w:sz w:val="24"/>
          <w:szCs w:val="24"/>
        </w:rPr>
      </w:pPr>
    </w:p>
    <w:p w14:paraId="1CE9E319" w14:textId="26AC0EC4" w:rsidR="00BE06C0" w:rsidRPr="00BE06C0" w:rsidRDefault="00BE06C0" w:rsidP="00BE06C0">
      <w:pPr>
        <w:spacing w:line="276" w:lineRule="auto"/>
        <w:jc w:val="both"/>
        <w:rPr>
          <w:rFonts w:ascii="Times New Roman" w:hAnsi="Times New Roman" w:cs="Times New Roman"/>
          <w:b/>
          <w:bCs/>
          <w:sz w:val="24"/>
          <w:szCs w:val="24"/>
        </w:rPr>
      </w:pPr>
      <w:r w:rsidRPr="00BE06C0">
        <w:rPr>
          <w:rFonts w:ascii="Times New Roman" w:hAnsi="Times New Roman" w:cs="Times New Roman"/>
          <w:b/>
          <w:bCs/>
          <w:sz w:val="24"/>
          <w:szCs w:val="24"/>
        </w:rPr>
        <w:t>Tool Description</w:t>
      </w:r>
    </w:p>
    <w:p w14:paraId="53B9E79C" w14:textId="1CE99F1A" w:rsidR="00BE06C0" w:rsidRPr="00BE06C0" w:rsidRDefault="00BE06C0" w:rsidP="00BE06C0">
      <w:pPr>
        <w:spacing w:line="276" w:lineRule="auto"/>
        <w:jc w:val="both"/>
        <w:rPr>
          <w:rFonts w:ascii="Times New Roman" w:hAnsi="Times New Roman" w:cs="Times New Roman"/>
          <w:b/>
          <w:bCs/>
          <w:sz w:val="24"/>
          <w:szCs w:val="24"/>
        </w:rPr>
      </w:pPr>
      <w:r w:rsidRPr="00BE06C0">
        <w:rPr>
          <w:rFonts w:ascii="Times New Roman" w:hAnsi="Times New Roman" w:cs="Times New Roman"/>
          <w:b/>
          <w:bCs/>
          <w:sz w:val="24"/>
          <w:szCs w:val="24"/>
        </w:rPr>
        <w:t>Interface and Functionality</w:t>
      </w:r>
    </w:p>
    <w:p w14:paraId="1DF727FC" w14:textId="77777777" w:rsidR="00BE06C0" w:rsidRPr="00BE06C0" w:rsidRDefault="00BE06C0" w:rsidP="00BE06C0">
      <w:pPr>
        <w:spacing w:line="276" w:lineRule="auto"/>
        <w:jc w:val="both"/>
        <w:rPr>
          <w:rFonts w:ascii="Times New Roman" w:hAnsi="Times New Roman" w:cs="Times New Roman"/>
          <w:sz w:val="24"/>
          <w:szCs w:val="24"/>
        </w:rPr>
      </w:pPr>
      <w:r w:rsidRPr="00BE06C0">
        <w:rPr>
          <w:rFonts w:ascii="Times New Roman" w:hAnsi="Times New Roman" w:cs="Times New Roman"/>
          <w:sz w:val="24"/>
          <w:szCs w:val="24"/>
        </w:rPr>
        <w:t>The platform features a clean, intuitive interface divided into an image display area and an analytical control panel. Core functionalities include:</w:t>
      </w:r>
    </w:p>
    <w:p w14:paraId="2DC5BFFF" w14:textId="77777777" w:rsidR="00BE06C0" w:rsidRPr="00BE06C0" w:rsidRDefault="00BE06C0" w:rsidP="00BE06C0">
      <w:pPr>
        <w:numPr>
          <w:ilvl w:val="0"/>
          <w:numId w:val="3"/>
        </w:numPr>
        <w:spacing w:line="276" w:lineRule="auto"/>
        <w:jc w:val="both"/>
        <w:rPr>
          <w:rFonts w:ascii="Times New Roman" w:hAnsi="Times New Roman" w:cs="Times New Roman"/>
          <w:sz w:val="24"/>
          <w:szCs w:val="24"/>
        </w:rPr>
      </w:pPr>
      <w:r w:rsidRPr="00BE06C0">
        <w:rPr>
          <w:rFonts w:ascii="Times New Roman" w:hAnsi="Times New Roman" w:cs="Times New Roman"/>
          <w:b/>
          <w:bCs/>
          <w:sz w:val="24"/>
          <w:szCs w:val="24"/>
        </w:rPr>
        <w:t>Image Upload:</w:t>
      </w:r>
      <w:r w:rsidRPr="00BE06C0">
        <w:rPr>
          <w:rFonts w:ascii="Times New Roman" w:hAnsi="Times New Roman" w:cs="Times New Roman"/>
          <w:sz w:val="24"/>
          <w:szCs w:val="24"/>
        </w:rPr>
        <w:t xml:space="preserve"> Drag-and-drop interface for importing histopathology images.</w:t>
      </w:r>
    </w:p>
    <w:p w14:paraId="16635E20" w14:textId="77777777" w:rsidR="00BE06C0" w:rsidRPr="00BE06C0" w:rsidRDefault="00BE06C0" w:rsidP="00BE06C0">
      <w:pPr>
        <w:numPr>
          <w:ilvl w:val="0"/>
          <w:numId w:val="3"/>
        </w:numPr>
        <w:spacing w:line="276" w:lineRule="auto"/>
        <w:jc w:val="both"/>
        <w:rPr>
          <w:rFonts w:ascii="Times New Roman" w:hAnsi="Times New Roman" w:cs="Times New Roman"/>
          <w:sz w:val="24"/>
          <w:szCs w:val="24"/>
        </w:rPr>
      </w:pPr>
      <w:r w:rsidRPr="00BE06C0">
        <w:rPr>
          <w:rFonts w:ascii="Times New Roman" w:hAnsi="Times New Roman" w:cs="Times New Roman"/>
          <w:b/>
          <w:bCs/>
          <w:sz w:val="24"/>
          <w:szCs w:val="24"/>
        </w:rPr>
        <w:t>Measure Distance:</w:t>
      </w:r>
      <w:r w:rsidRPr="00BE06C0">
        <w:rPr>
          <w:rFonts w:ascii="Times New Roman" w:hAnsi="Times New Roman" w:cs="Times New Roman"/>
          <w:sz w:val="24"/>
          <w:szCs w:val="24"/>
        </w:rPr>
        <w:t xml:space="preserve"> Enables measurement of physical distances between tissue structures.</w:t>
      </w:r>
    </w:p>
    <w:p w14:paraId="7D1EA5D9" w14:textId="77777777" w:rsidR="00BE06C0" w:rsidRPr="00BE06C0" w:rsidRDefault="00BE06C0" w:rsidP="00BE06C0">
      <w:pPr>
        <w:numPr>
          <w:ilvl w:val="0"/>
          <w:numId w:val="3"/>
        </w:numPr>
        <w:spacing w:line="276" w:lineRule="auto"/>
        <w:jc w:val="both"/>
        <w:rPr>
          <w:rFonts w:ascii="Times New Roman" w:hAnsi="Times New Roman" w:cs="Times New Roman"/>
          <w:sz w:val="24"/>
          <w:szCs w:val="24"/>
        </w:rPr>
      </w:pPr>
      <w:r w:rsidRPr="00BE06C0">
        <w:rPr>
          <w:rFonts w:ascii="Times New Roman" w:hAnsi="Times New Roman" w:cs="Times New Roman"/>
          <w:b/>
          <w:bCs/>
          <w:sz w:val="24"/>
          <w:szCs w:val="24"/>
        </w:rPr>
        <w:t>Count Cells:</w:t>
      </w:r>
      <w:r w:rsidRPr="00BE06C0">
        <w:rPr>
          <w:rFonts w:ascii="Times New Roman" w:hAnsi="Times New Roman" w:cs="Times New Roman"/>
          <w:sz w:val="24"/>
          <w:szCs w:val="24"/>
        </w:rPr>
        <w:t xml:space="preserve"> Automatically detects nuclei and calculates total cell count and nuclear density.</w:t>
      </w:r>
    </w:p>
    <w:p w14:paraId="1BCD66D4" w14:textId="77777777" w:rsidR="00BE06C0" w:rsidRPr="00BE06C0" w:rsidRDefault="00BE06C0" w:rsidP="00BE06C0">
      <w:pPr>
        <w:numPr>
          <w:ilvl w:val="0"/>
          <w:numId w:val="3"/>
        </w:numPr>
        <w:spacing w:line="276" w:lineRule="auto"/>
        <w:jc w:val="both"/>
        <w:rPr>
          <w:rFonts w:ascii="Times New Roman" w:hAnsi="Times New Roman" w:cs="Times New Roman"/>
          <w:sz w:val="24"/>
          <w:szCs w:val="24"/>
        </w:rPr>
      </w:pPr>
      <w:proofErr w:type="spellStart"/>
      <w:r w:rsidRPr="00BE06C0">
        <w:rPr>
          <w:rFonts w:ascii="Times New Roman" w:hAnsi="Times New Roman" w:cs="Times New Roman"/>
          <w:b/>
          <w:bCs/>
          <w:sz w:val="24"/>
          <w:szCs w:val="24"/>
        </w:rPr>
        <w:t>Analyze</w:t>
      </w:r>
      <w:proofErr w:type="spellEnd"/>
      <w:r w:rsidRPr="00BE06C0">
        <w:rPr>
          <w:rFonts w:ascii="Times New Roman" w:hAnsi="Times New Roman" w:cs="Times New Roman"/>
          <w:b/>
          <w:bCs/>
          <w:sz w:val="24"/>
          <w:szCs w:val="24"/>
        </w:rPr>
        <w:t xml:space="preserve"> H&amp;E Staining:</w:t>
      </w:r>
      <w:r w:rsidRPr="00BE06C0">
        <w:rPr>
          <w:rFonts w:ascii="Times New Roman" w:hAnsi="Times New Roman" w:cs="Times New Roman"/>
          <w:sz w:val="24"/>
          <w:szCs w:val="24"/>
        </w:rPr>
        <w:t xml:space="preserve"> Quantifies </w:t>
      </w:r>
      <w:proofErr w:type="spellStart"/>
      <w:r w:rsidRPr="00BE06C0">
        <w:rPr>
          <w:rFonts w:ascii="Times New Roman" w:hAnsi="Times New Roman" w:cs="Times New Roman"/>
          <w:sz w:val="24"/>
          <w:szCs w:val="24"/>
        </w:rPr>
        <w:t>hematoxylin</w:t>
      </w:r>
      <w:proofErr w:type="spellEnd"/>
      <w:r w:rsidRPr="00BE06C0">
        <w:rPr>
          <w:rFonts w:ascii="Times New Roman" w:hAnsi="Times New Roman" w:cs="Times New Roman"/>
          <w:sz w:val="24"/>
          <w:szCs w:val="24"/>
        </w:rPr>
        <w:t xml:space="preserve"> (nuclear) and eosin (cytoplasmic/stromal) staining intensities, calculates N/C ratio, and evaluates tissue coverage.</w:t>
      </w:r>
    </w:p>
    <w:p w14:paraId="31EE8332" w14:textId="77777777" w:rsidR="00BE06C0" w:rsidRPr="00BE06C0" w:rsidRDefault="00BE06C0" w:rsidP="00BE06C0">
      <w:pPr>
        <w:numPr>
          <w:ilvl w:val="0"/>
          <w:numId w:val="3"/>
        </w:numPr>
        <w:spacing w:line="276" w:lineRule="auto"/>
        <w:jc w:val="both"/>
        <w:rPr>
          <w:rFonts w:ascii="Times New Roman" w:hAnsi="Times New Roman" w:cs="Times New Roman"/>
          <w:sz w:val="24"/>
          <w:szCs w:val="24"/>
        </w:rPr>
      </w:pPr>
      <w:proofErr w:type="spellStart"/>
      <w:r w:rsidRPr="00BE06C0">
        <w:rPr>
          <w:rFonts w:ascii="Times New Roman" w:hAnsi="Times New Roman" w:cs="Times New Roman"/>
          <w:b/>
          <w:bCs/>
          <w:sz w:val="24"/>
          <w:szCs w:val="24"/>
        </w:rPr>
        <w:lastRenderedPageBreak/>
        <w:t>Analyze</w:t>
      </w:r>
      <w:proofErr w:type="spellEnd"/>
      <w:r w:rsidRPr="00BE06C0">
        <w:rPr>
          <w:rFonts w:ascii="Times New Roman" w:hAnsi="Times New Roman" w:cs="Times New Roman"/>
          <w:b/>
          <w:bCs/>
          <w:sz w:val="24"/>
          <w:szCs w:val="24"/>
        </w:rPr>
        <w:t xml:space="preserve"> Biomarkers:</w:t>
      </w:r>
      <w:r w:rsidRPr="00BE06C0">
        <w:rPr>
          <w:rFonts w:ascii="Times New Roman" w:hAnsi="Times New Roman" w:cs="Times New Roman"/>
          <w:sz w:val="24"/>
          <w:szCs w:val="24"/>
        </w:rPr>
        <w:t xml:space="preserve"> Supports IHC markers such as ER, PR, HER2/neu, Ki-67, p53, and E-cadherin, producing intensity distributions and biomarker scoring outputs.</w:t>
      </w:r>
    </w:p>
    <w:p w14:paraId="262BE723" w14:textId="77777777" w:rsidR="00BE06C0" w:rsidRPr="00BE06C0" w:rsidRDefault="00BE06C0" w:rsidP="00BE06C0">
      <w:pPr>
        <w:spacing w:line="276" w:lineRule="auto"/>
        <w:jc w:val="both"/>
        <w:rPr>
          <w:rFonts w:ascii="Times New Roman" w:hAnsi="Times New Roman" w:cs="Times New Roman"/>
          <w:sz w:val="24"/>
          <w:szCs w:val="24"/>
        </w:rPr>
      </w:pPr>
      <w:r w:rsidRPr="00BE06C0">
        <w:rPr>
          <w:rFonts w:ascii="Times New Roman" w:hAnsi="Times New Roman" w:cs="Times New Roman"/>
          <w:sz w:val="24"/>
          <w:szCs w:val="24"/>
        </w:rPr>
        <w:t>The interface displays analytical results in dedicated output panels for structured review.</w:t>
      </w:r>
    </w:p>
    <w:p w14:paraId="6A94A78A" w14:textId="77777777" w:rsidR="00667C66" w:rsidRDefault="00667C66" w:rsidP="00BE06C0">
      <w:pPr>
        <w:spacing w:line="276" w:lineRule="auto"/>
        <w:jc w:val="both"/>
        <w:rPr>
          <w:rFonts w:ascii="Times New Roman" w:hAnsi="Times New Roman" w:cs="Times New Roman"/>
          <w:b/>
          <w:bCs/>
          <w:sz w:val="24"/>
          <w:szCs w:val="24"/>
        </w:rPr>
      </w:pPr>
    </w:p>
    <w:p w14:paraId="78580185" w14:textId="77777777" w:rsidR="00667C66" w:rsidRDefault="00667C66" w:rsidP="00BE06C0">
      <w:pPr>
        <w:spacing w:line="276" w:lineRule="auto"/>
        <w:jc w:val="both"/>
        <w:rPr>
          <w:rFonts w:ascii="Times New Roman" w:hAnsi="Times New Roman" w:cs="Times New Roman"/>
          <w:b/>
          <w:bCs/>
          <w:sz w:val="24"/>
          <w:szCs w:val="24"/>
        </w:rPr>
      </w:pPr>
    </w:p>
    <w:p w14:paraId="0F49732B" w14:textId="51BBD9BE" w:rsidR="00667C66" w:rsidRDefault="00667C66" w:rsidP="00BE06C0">
      <w:pPr>
        <w:spacing w:line="276"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E9D2F6E" wp14:editId="173C98E9">
            <wp:extent cx="5731510" cy="2644775"/>
            <wp:effectExtent l="0" t="0" r="2540" b="3175"/>
            <wp:docPr id="1212776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76909" name="Picture 121277690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644775"/>
                    </a:xfrm>
                    <a:prstGeom prst="rect">
                      <a:avLst/>
                    </a:prstGeom>
                  </pic:spPr>
                </pic:pic>
              </a:graphicData>
            </a:graphic>
          </wp:inline>
        </w:drawing>
      </w:r>
    </w:p>
    <w:p w14:paraId="4A904C6D" w14:textId="3E550F79" w:rsidR="00667C66" w:rsidRPr="00667C66" w:rsidRDefault="00667C66" w:rsidP="00BE06C0">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Figure 1: </w:t>
      </w:r>
      <w:r w:rsidRPr="00667C66">
        <w:rPr>
          <w:rFonts w:ascii="Times New Roman" w:hAnsi="Times New Roman" w:cs="Times New Roman"/>
          <w:b/>
          <w:bCs/>
          <w:sz w:val="24"/>
          <w:szCs w:val="24"/>
        </w:rPr>
        <w:t>Histopathology Image Analysis Tool</w:t>
      </w:r>
      <w:r w:rsidRPr="00667C66">
        <w:rPr>
          <w:rFonts w:ascii="Times New Roman" w:hAnsi="Times New Roman" w:cs="Times New Roman"/>
          <w:b/>
          <w:bCs/>
          <w:sz w:val="24"/>
          <w:szCs w:val="24"/>
        </w:rPr>
        <w:t xml:space="preserve"> Interface</w:t>
      </w:r>
    </w:p>
    <w:p w14:paraId="7D4EF89C" w14:textId="33AE8E27" w:rsidR="00BE06C0" w:rsidRPr="00BE06C0" w:rsidRDefault="00BE06C0" w:rsidP="00BE06C0">
      <w:pPr>
        <w:spacing w:line="276" w:lineRule="auto"/>
        <w:jc w:val="both"/>
        <w:rPr>
          <w:rFonts w:ascii="Times New Roman" w:hAnsi="Times New Roman" w:cs="Times New Roman"/>
          <w:b/>
          <w:bCs/>
          <w:sz w:val="24"/>
          <w:szCs w:val="24"/>
        </w:rPr>
      </w:pPr>
      <w:r w:rsidRPr="00BE06C0">
        <w:rPr>
          <w:rFonts w:ascii="Times New Roman" w:hAnsi="Times New Roman" w:cs="Times New Roman"/>
          <w:b/>
          <w:bCs/>
          <w:sz w:val="24"/>
          <w:szCs w:val="24"/>
        </w:rPr>
        <w:t>Data Integration</w:t>
      </w:r>
    </w:p>
    <w:p w14:paraId="59A48323" w14:textId="77777777" w:rsidR="00BE06C0" w:rsidRPr="00BE06C0" w:rsidRDefault="00BE06C0" w:rsidP="00BE06C0">
      <w:pPr>
        <w:spacing w:line="276" w:lineRule="auto"/>
        <w:jc w:val="both"/>
        <w:rPr>
          <w:rFonts w:ascii="Times New Roman" w:hAnsi="Times New Roman" w:cs="Times New Roman"/>
          <w:sz w:val="24"/>
          <w:szCs w:val="24"/>
        </w:rPr>
      </w:pPr>
      <w:r w:rsidRPr="00BE06C0">
        <w:rPr>
          <w:rFonts w:ascii="Times New Roman" w:hAnsi="Times New Roman" w:cs="Times New Roman"/>
          <w:sz w:val="24"/>
          <w:szCs w:val="24"/>
        </w:rPr>
        <w:t>The tool integrates multiple layers of computational analysis:</w:t>
      </w:r>
    </w:p>
    <w:p w14:paraId="1747C955" w14:textId="50C8114B" w:rsidR="00BE06C0" w:rsidRPr="00BE06C0" w:rsidRDefault="00BE06C0" w:rsidP="00BE06C0">
      <w:pPr>
        <w:numPr>
          <w:ilvl w:val="0"/>
          <w:numId w:val="4"/>
        </w:numPr>
        <w:spacing w:line="276" w:lineRule="auto"/>
        <w:jc w:val="both"/>
        <w:rPr>
          <w:rFonts w:ascii="Times New Roman" w:hAnsi="Times New Roman" w:cs="Times New Roman"/>
          <w:sz w:val="24"/>
          <w:szCs w:val="24"/>
        </w:rPr>
      </w:pPr>
      <w:r w:rsidRPr="00BE06C0">
        <w:rPr>
          <w:rFonts w:ascii="Times New Roman" w:hAnsi="Times New Roman" w:cs="Times New Roman"/>
          <w:b/>
          <w:bCs/>
          <w:sz w:val="24"/>
          <w:szCs w:val="24"/>
        </w:rPr>
        <w:t>Stain Deconvolution Algorithms:</w:t>
      </w:r>
      <w:r w:rsidRPr="00BE06C0">
        <w:rPr>
          <w:rFonts w:ascii="Times New Roman" w:hAnsi="Times New Roman" w:cs="Times New Roman"/>
          <w:sz w:val="24"/>
          <w:szCs w:val="24"/>
        </w:rPr>
        <w:t xml:space="preserve"> Separate </w:t>
      </w:r>
      <w:proofErr w:type="spellStart"/>
      <w:r w:rsidRPr="00BE06C0">
        <w:rPr>
          <w:rFonts w:ascii="Times New Roman" w:hAnsi="Times New Roman" w:cs="Times New Roman"/>
          <w:sz w:val="24"/>
          <w:szCs w:val="24"/>
        </w:rPr>
        <w:t>hematoxylin</w:t>
      </w:r>
      <w:proofErr w:type="spellEnd"/>
      <w:r w:rsidRPr="00BE06C0">
        <w:rPr>
          <w:rFonts w:ascii="Times New Roman" w:hAnsi="Times New Roman" w:cs="Times New Roman"/>
          <w:sz w:val="24"/>
          <w:szCs w:val="24"/>
        </w:rPr>
        <w:t xml:space="preserve"> and eosin channels for accurate quantification of nuclear and cytoplasmic features.</w:t>
      </w:r>
    </w:p>
    <w:p w14:paraId="38037FC5" w14:textId="77777777" w:rsidR="00BE06C0" w:rsidRPr="00BE06C0" w:rsidRDefault="00BE06C0" w:rsidP="00BE06C0">
      <w:pPr>
        <w:numPr>
          <w:ilvl w:val="0"/>
          <w:numId w:val="4"/>
        </w:numPr>
        <w:spacing w:line="276" w:lineRule="auto"/>
        <w:jc w:val="both"/>
        <w:rPr>
          <w:rFonts w:ascii="Times New Roman" w:hAnsi="Times New Roman" w:cs="Times New Roman"/>
          <w:sz w:val="24"/>
          <w:szCs w:val="24"/>
        </w:rPr>
      </w:pPr>
      <w:r w:rsidRPr="00BE06C0">
        <w:rPr>
          <w:rFonts w:ascii="Times New Roman" w:hAnsi="Times New Roman" w:cs="Times New Roman"/>
          <w:b/>
          <w:bCs/>
          <w:sz w:val="24"/>
          <w:szCs w:val="24"/>
        </w:rPr>
        <w:t>Pixel-Level Intensity Mapping:</w:t>
      </w:r>
      <w:r w:rsidRPr="00BE06C0">
        <w:rPr>
          <w:rFonts w:ascii="Times New Roman" w:hAnsi="Times New Roman" w:cs="Times New Roman"/>
          <w:sz w:val="24"/>
          <w:szCs w:val="24"/>
        </w:rPr>
        <w:t xml:space="preserve"> Determines weak, moderate, and strong staining regions for biomarker evaluation.</w:t>
      </w:r>
    </w:p>
    <w:p w14:paraId="794983C0" w14:textId="77777777" w:rsidR="00BE06C0" w:rsidRPr="00BE06C0" w:rsidRDefault="00BE06C0" w:rsidP="00BE06C0">
      <w:pPr>
        <w:numPr>
          <w:ilvl w:val="0"/>
          <w:numId w:val="4"/>
        </w:numPr>
        <w:spacing w:line="276" w:lineRule="auto"/>
        <w:jc w:val="both"/>
        <w:rPr>
          <w:rFonts w:ascii="Times New Roman" w:hAnsi="Times New Roman" w:cs="Times New Roman"/>
          <w:sz w:val="24"/>
          <w:szCs w:val="24"/>
        </w:rPr>
      </w:pPr>
      <w:r w:rsidRPr="00BE06C0">
        <w:rPr>
          <w:rFonts w:ascii="Times New Roman" w:hAnsi="Times New Roman" w:cs="Times New Roman"/>
          <w:b/>
          <w:bCs/>
          <w:sz w:val="24"/>
          <w:szCs w:val="24"/>
        </w:rPr>
        <w:t>Nuclear Segmentation Modules:</w:t>
      </w:r>
      <w:r w:rsidRPr="00BE06C0">
        <w:rPr>
          <w:rFonts w:ascii="Times New Roman" w:hAnsi="Times New Roman" w:cs="Times New Roman"/>
          <w:sz w:val="24"/>
          <w:szCs w:val="24"/>
        </w:rPr>
        <w:t xml:space="preserve"> Identify and quantify individual nuclei for morphometric analysis.</w:t>
      </w:r>
    </w:p>
    <w:p w14:paraId="14505F21" w14:textId="77777777" w:rsidR="00BE06C0" w:rsidRPr="00BE06C0" w:rsidRDefault="00BE06C0" w:rsidP="00BE06C0">
      <w:pPr>
        <w:numPr>
          <w:ilvl w:val="0"/>
          <w:numId w:val="4"/>
        </w:numPr>
        <w:spacing w:line="276" w:lineRule="auto"/>
        <w:jc w:val="both"/>
        <w:rPr>
          <w:rFonts w:ascii="Times New Roman" w:hAnsi="Times New Roman" w:cs="Times New Roman"/>
          <w:sz w:val="24"/>
          <w:szCs w:val="24"/>
        </w:rPr>
      </w:pPr>
      <w:r w:rsidRPr="00BE06C0">
        <w:rPr>
          <w:rFonts w:ascii="Times New Roman" w:hAnsi="Times New Roman" w:cs="Times New Roman"/>
          <w:b/>
          <w:bCs/>
          <w:sz w:val="24"/>
          <w:szCs w:val="24"/>
        </w:rPr>
        <w:t>Diagnostic Rulesets:</w:t>
      </w:r>
      <w:r w:rsidRPr="00BE06C0">
        <w:rPr>
          <w:rFonts w:ascii="Times New Roman" w:hAnsi="Times New Roman" w:cs="Times New Roman"/>
          <w:sz w:val="24"/>
          <w:szCs w:val="24"/>
        </w:rPr>
        <w:t xml:space="preserve"> Incorporate established scoring frameworks, including:</w:t>
      </w:r>
    </w:p>
    <w:p w14:paraId="6A5E2A8F" w14:textId="77777777" w:rsidR="00BE06C0" w:rsidRPr="00BE06C0" w:rsidRDefault="00BE06C0" w:rsidP="00BE06C0">
      <w:pPr>
        <w:numPr>
          <w:ilvl w:val="1"/>
          <w:numId w:val="4"/>
        </w:numPr>
        <w:spacing w:line="276" w:lineRule="auto"/>
        <w:jc w:val="both"/>
        <w:rPr>
          <w:rFonts w:ascii="Times New Roman" w:hAnsi="Times New Roman" w:cs="Times New Roman"/>
          <w:sz w:val="24"/>
          <w:szCs w:val="24"/>
        </w:rPr>
      </w:pPr>
      <w:r w:rsidRPr="00BE06C0">
        <w:rPr>
          <w:rFonts w:ascii="Times New Roman" w:hAnsi="Times New Roman" w:cs="Times New Roman"/>
          <w:sz w:val="24"/>
          <w:szCs w:val="24"/>
        </w:rPr>
        <w:t>ER/PR positivity thresholds</w:t>
      </w:r>
    </w:p>
    <w:p w14:paraId="3993AB48" w14:textId="77777777" w:rsidR="00BE06C0" w:rsidRPr="00BE06C0" w:rsidRDefault="00BE06C0" w:rsidP="00BE06C0">
      <w:pPr>
        <w:numPr>
          <w:ilvl w:val="1"/>
          <w:numId w:val="4"/>
        </w:numPr>
        <w:spacing w:line="276" w:lineRule="auto"/>
        <w:jc w:val="both"/>
        <w:rPr>
          <w:rFonts w:ascii="Times New Roman" w:hAnsi="Times New Roman" w:cs="Times New Roman"/>
          <w:sz w:val="24"/>
          <w:szCs w:val="24"/>
        </w:rPr>
      </w:pPr>
      <w:r w:rsidRPr="00BE06C0">
        <w:rPr>
          <w:rFonts w:ascii="Times New Roman" w:hAnsi="Times New Roman" w:cs="Times New Roman"/>
          <w:sz w:val="24"/>
          <w:szCs w:val="24"/>
        </w:rPr>
        <w:t>HER2 scoring (0/1+, 2+, 3+)</w:t>
      </w:r>
    </w:p>
    <w:p w14:paraId="711EC23E" w14:textId="77777777" w:rsidR="00BE06C0" w:rsidRPr="00BE06C0" w:rsidRDefault="00BE06C0" w:rsidP="00BE06C0">
      <w:pPr>
        <w:numPr>
          <w:ilvl w:val="1"/>
          <w:numId w:val="4"/>
        </w:numPr>
        <w:spacing w:line="276" w:lineRule="auto"/>
        <w:jc w:val="both"/>
        <w:rPr>
          <w:rFonts w:ascii="Times New Roman" w:hAnsi="Times New Roman" w:cs="Times New Roman"/>
          <w:sz w:val="24"/>
          <w:szCs w:val="24"/>
        </w:rPr>
      </w:pPr>
      <w:r w:rsidRPr="00BE06C0">
        <w:rPr>
          <w:rFonts w:ascii="Times New Roman" w:hAnsi="Times New Roman" w:cs="Times New Roman"/>
          <w:sz w:val="24"/>
          <w:szCs w:val="24"/>
        </w:rPr>
        <w:t>Ki-67 proliferation index categories</w:t>
      </w:r>
    </w:p>
    <w:p w14:paraId="440EC39A" w14:textId="77777777" w:rsidR="00BE06C0" w:rsidRPr="00BE06C0" w:rsidRDefault="00BE06C0" w:rsidP="00BE06C0">
      <w:pPr>
        <w:spacing w:line="276" w:lineRule="auto"/>
        <w:jc w:val="both"/>
        <w:rPr>
          <w:rFonts w:ascii="Times New Roman" w:hAnsi="Times New Roman" w:cs="Times New Roman"/>
          <w:sz w:val="24"/>
          <w:szCs w:val="24"/>
        </w:rPr>
      </w:pPr>
      <w:r w:rsidRPr="00BE06C0">
        <w:rPr>
          <w:rFonts w:ascii="Times New Roman" w:hAnsi="Times New Roman" w:cs="Times New Roman"/>
          <w:sz w:val="24"/>
          <w:szCs w:val="24"/>
        </w:rPr>
        <w:t xml:space="preserve">This integrated approach ensures accurate representation of tissue morphology and biomarker </w:t>
      </w:r>
      <w:proofErr w:type="spellStart"/>
      <w:r w:rsidRPr="00BE06C0">
        <w:rPr>
          <w:rFonts w:ascii="Times New Roman" w:hAnsi="Times New Roman" w:cs="Times New Roman"/>
          <w:sz w:val="24"/>
          <w:szCs w:val="24"/>
        </w:rPr>
        <w:t>behavior</w:t>
      </w:r>
      <w:proofErr w:type="spellEnd"/>
      <w:r w:rsidRPr="00BE06C0">
        <w:rPr>
          <w:rFonts w:ascii="Times New Roman" w:hAnsi="Times New Roman" w:cs="Times New Roman"/>
          <w:sz w:val="24"/>
          <w:szCs w:val="24"/>
        </w:rPr>
        <w:t>.</w:t>
      </w:r>
    </w:p>
    <w:p w14:paraId="0572C730" w14:textId="6F3BF2C3" w:rsidR="00BE06C0" w:rsidRPr="00BE06C0" w:rsidRDefault="00BE06C0" w:rsidP="00BE06C0">
      <w:pPr>
        <w:spacing w:line="276" w:lineRule="auto"/>
        <w:jc w:val="both"/>
        <w:rPr>
          <w:rFonts w:ascii="Times New Roman" w:hAnsi="Times New Roman" w:cs="Times New Roman"/>
          <w:b/>
          <w:bCs/>
          <w:sz w:val="24"/>
          <w:szCs w:val="24"/>
        </w:rPr>
      </w:pPr>
      <w:r w:rsidRPr="00BE06C0">
        <w:rPr>
          <w:rFonts w:ascii="Times New Roman" w:hAnsi="Times New Roman" w:cs="Times New Roman"/>
          <w:b/>
          <w:bCs/>
          <w:sz w:val="24"/>
          <w:szCs w:val="24"/>
        </w:rPr>
        <w:t>Downloadable Outputs</w:t>
      </w:r>
    </w:p>
    <w:p w14:paraId="1F50208E" w14:textId="77777777" w:rsidR="00BE06C0" w:rsidRPr="00BE06C0" w:rsidRDefault="00BE06C0" w:rsidP="00BE06C0">
      <w:pPr>
        <w:spacing w:line="276" w:lineRule="auto"/>
        <w:jc w:val="both"/>
        <w:rPr>
          <w:rFonts w:ascii="Times New Roman" w:hAnsi="Times New Roman" w:cs="Times New Roman"/>
          <w:sz w:val="24"/>
          <w:szCs w:val="24"/>
        </w:rPr>
      </w:pPr>
      <w:r w:rsidRPr="00BE06C0">
        <w:rPr>
          <w:rFonts w:ascii="Times New Roman" w:hAnsi="Times New Roman" w:cs="Times New Roman"/>
          <w:sz w:val="24"/>
          <w:szCs w:val="24"/>
        </w:rPr>
        <w:t>Users can export:</w:t>
      </w:r>
    </w:p>
    <w:p w14:paraId="5FFDB031" w14:textId="77777777" w:rsidR="00BE06C0" w:rsidRPr="00BE06C0" w:rsidRDefault="00BE06C0" w:rsidP="00BE06C0">
      <w:pPr>
        <w:numPr>
          <w:ilvl w:val="0"/>
          <w:numId w:val="5"/>
        </w:numPr>
        <w:spacing w:line="276" w:lineRule="auto"/>
        <w:jc w:val="both"/>
        <w:rPr>
          <w:rFonts w:ascii="Times New Roman" w:hAnsi="Times New Roman" w:cs="Times New Roman"/>
          <w:sz w:val="24"/>
          <w:szCs w:val="24"/>
        </w:rPr>
      </w:pPr>
      <w:r w:rsidRPr="00BE06C0">
        <w:rPr>
          <w:rFonts w:ascii="Times New Roman" w:hAnsi="Times New Roman" w:cs="Times New Roman"/>
          <w:b/>
          <w:bCs/>
          <w:sz w:val="24"/>
          <w:szCs w:val="24"/>
        </w:rPr>
        <w:lastRenderedPageBreak/>
        <w:t>H&amp;E Analysis Reports:</w:t>
      </w:r>
      <w:r w:rsidRPr="00BE06C0">
        <w:rPr>
          <w:rFonts w:ascii="Times New Roman" w:hAnsi="Times New Roman" w:cs="Times New Roman"/>
          <w:sz w:val="24"/>
          <w:szCs w:val="24"/>
        </w:rPr>
        <w:t xml:space="preserve"> Including staining percentages, N/C ratio, and interpretive notes</w:t>
      </w:r>
    </w:p>
    <w:p w14:paraId="225D2204" w14:textId="77777777" w:rsidR="00BE06C0" w:rsidRPr="00BE06C0" w:rsidRDefault="00BE06C0" w:rsidP="00BE06C0">
      <w:pPr>
        <w:numPr>
          <w:ilvl w:val="0"/>
          <w:numId w:val="5"/>
        </w:numPr>
        <w:spacing w:line="276" w:lineRule="auto"/>
        <w:jc w:val="both"/>
        <w:rPr>
          <w:rFonts w:ascii="Times New Roman" w:hAnsi="Times New Roman" w:cs="Times New Roman"/>
          <w:sz w:val="24"/>
          <w:szCs w:val="24"/>
        </w:rPr>
      </w:pPr>
      <w:r w:rsidRPr="00BE06C0">
        <w:rPr>
          <w:rFonts w:ascii="Times New Roman" w:hAnsi="Times New Roman" w:cs="Times New Roman"/>
          <w:b/>
          <w:bCs/>
          <w:sz w:val="24"/>
          <w:szCs w:val="24"/>
        </w:rPr>
        <w:t>Cell Count Data:</w:t>
      </w:r>
      <w:r w:rsidRPr="00BE06C0">
        <w:rPr>
          <w:rFonts w:ascii="Times New Roman" w:hAnsi="Times New Roman" w:cs="Times New Roman"/>
          <w:sz w:val="24"/>
          <w:szCs w:val="24"/>
        </w:rPr>
        <w:t xml:space="preserve"> With nuclear density metrics</w:t>
      </w:r>
    </w:p>
    <w:p w14:paraId="69EEC19A" w14:textId="77777777" w:rsidR="00BE06C0" w:rsidRPr="00BE06C0" w:rsidRDefault="00BE06C0" w:rsidP="00BE06C0">
      <w:pPr>
        <w:numPr>
          <w:ilvl w:val="0"/>
          <w:numId w:val="5"/>
        </w:numPr>
        <w:spacing w:line="276" w:lineRule="auto"/>
        <w:jc w:val="both"/>
        <w:rPr>
          <w:rFonts w:ascii="Times New Roman" w:hAnsi="Times New Roman" w:cs="Times New Roman"/>
          <w:sz w:val="24"/>
          <w:szCs w:val="24"/>
        </w:rPr>
      </w:pPr>
      <w:r w:rsidRPr="00BE06C0">
        <w:rPr>
          <w:rFonts w:ascii="Times New Roman" w:hAnsi="Times New Roman" w:cs="Times New Roman"/>
          <w:b/>
          <w:bCs/>
          <w:sz w:val="24"/>
          <w:szCs w:val="24"/>
        </w:rPr>
        <w:t>Biomarker Scoring Reports:</w:t>
      </w:r>
      <w:r w:rsidRPr="00BE06C0">
        <w:rPr>
          <w:rFonts w:ascii="Times New Roman" w:hAnsi="Times New Roman" w:cs="Times New Roman"/>
          <w:sz w:val="24"/>
          <w:szCs w:val="24"/>
        </w:rPr>
        <w:t xml:space="preserve"> Containing intensity distributions, H-score, Allred score, and interpretations</w:t>
      </w:r>
    </w:p>
    <w:p w14:paraId="07861C19" w14:textId="77777777" w:rsidR="00BE06C0" w:rsidRPr="00BE06C0" w:rsidRDefault="00BE06C0" w:rsidP="00BE06C0">
      <w:pPr>
        <w:numPr>
          <w:ilvl w:val="0"/>
          <w:numId w:val="5"/>
        </w:numPr>
        <w:spacing w:line="276" w:lineRule="auto"/>
        <w:jc w:val="both"/>
        <w:rPr>
          <w:rFonts w:ascii="Times New Roman" w:hAnsi="Times New Roman" w:cs="Times New Roman"/>
          <w:sz w:val="24"/>
          <w:szCs w:val="24"/>
        </w:rPr>
      </w:pPr>
      <w:r w:rsidRPr="00BE06C0">
        <w:rPr>
          <w:rFonts w:ascii="Times New Roman" w:hAnsi="Times New Roman" w:cs="Times New Roman"/>
          <w:b/>
          <w:bCs/>
          <w:sz w:val="24"/>
          <w:szCs w:val="24"/>
        </w:rPr>
        <w:t>Annotated Visual Outputs:</w:t>
      </w:r>
      <w:r w:rsidRPr="00BE06C0">
        <w:rPr>
          <w:rFonts w:ascii="Times New Roman" w:hAnsi="Times New Roman" w:cs="Times New Roman"/>
          <w:sz w:val="24"/>
          <w:szCs w:val="24"/>
        </w:rPr>
        <w:t xml:space="preserve"> Highlighting detected nuclei or staining intensity regions</w:t>
      </w:r>
    </w:p>
    <w:p w14:paraId="3EF094D1" w14:textId="77777777" w:rsidR="00BE06C0" w:rsidRPr="00BE06C0" w:rsidRDefault="00BE06C0" w:rsidP="00BE06C0">
      <w:pPr>
        <w:spacing w:line="276" w:lineRule="auto"/>
        <w:jc w:val="both"/>
        <w:rPr>
          <w:rFonts w:ascii="Times New Roman" w:hAnsi="Times New Roman" w:cs="Times New Roman"/>
          <w:sz w:val="24"/>
          <w:szCs w:val="24"/>
        </w:rPr>
      </w:pPr>
      <w:r w:rsidRPr="00BE06C0">
        <w:rPr>
          <w:rFonts w:ascii="Times New Roman" w:hAnsi="Times New Roman" w:cs="Times New Roman"/>
          <w:sz w:val="24"/>
          <w:szCs w:val="24"/>
        </w:rPr>
        <w:t>These outputs can be used for reporting, academic research, or offline analysis.</w:t>
      </w:r>
    </w:p>
    <w:p w14:paraId="7BD7E56F" w14:textId="77777777" w:rsidR="00BE06C0" w:rsidRPr="00BE06C0" w:rsidRDefault="00BE06C0" w:rsidP="00BE06C0">
      <w:pPr>
        <w:spacing w:line="276" w:lineRule="auto"/>
        <w:jc w:val="both"/>
        <w:rPr>
          <w:rFonts w:ascii="Times New Roman" w:hAnsi="Times New Roman" w:cs="Times New Roman"/>
          <w:b/>
          <w:bCs/>
          <w:sz w:val="24"/>
          <w:szCs w:val="24"/>
        </w:rPr>
      </w:pPr>
      <w:r w:rsidRPr="00BE06C0">
        <w:rPr>
          <w:rFonts w:ascii="Times New Roman" w:hAnsi="Times New Roman" w:cs="Times New Roman"/>
          <w:b/>
          <w:bCs/>
          <w:sz w:val="24"/>
          <w:szCs w:val="24"/>
        </w:rPr>
        <w:t>Case Study</w:t>
      </w:r>
    </w:p>
    <w:p w14:paraId="2489D7CD" w14:textId="77777777" w:rsidR="00BE06C0" w:rsidRPr="00BE06C0" w:rsidRDefault="00BE06C0" w:rsidP="00BE06C0">
      <w:pPr>
        <w:spacing w:line="276" w:lineRule="auto"/>
        <w:jc w:val="both"/>
        <w:rPr>
          <w:rFonts w:ascii="Times New Roman" w:hAnsi="Times New Roman" w:cs="Times New Roman"/>
          <w:b/>
          <w:bCs/>
          <w:sz w:val="24"/>
          <w:szCs w:val="24"/>
        </w:rPr>
      </w:pPr>
      <w:r w:rsidRPr="00BE06C0">
        <w:rPr>
          <w:rFonts w:ascii="Times New Roman" w:hAnsi="Times New Roman" w:cs="Times New Roman"/>
          <w:b/>
          <w:bCs/>
          <w:sz w:val="24"/>
          <w:szCs w:val="24"/>
        </w:rPr>
        <w:t>Automated Quantitative Assessment of Breast Tissue for Biomarker Evaluation</w:t>
      </w:r>
    </w:p>
    <w:p w14:paraId="57288C58" w14:textId="77777777" w:rsidR="00BE06C0" w:rsidRDefault="00BE06C0" w:rsidP="00BE06C0">
      <w:pPr>
        <w:spacing w:line="276" w:lineRule="auto"/>
        <w:jc w:val="both"/>
        <w:rPr>
          <w:rFonts w:ascii="Times New Roman" w:hAnsi="Times New Roman" w:cs="Times New Roman"/>
          <w:sz w:val="24"/>
          <w:szCs w:val="24"/>
        </w:rPr>
      </w:pPr>
      <w:r w:rsidRPr="003071AA">
        <w:rPr>
          <w:rFonts w:ascii="Times New Roman" w:hAnsi="Times New Roman" w:cs="Times New Roman"/>
          <w:sz w:val="24"/>
          <w:szCs w:val="24"/>
        </w:rPr>
        <w:t xml:space="preserve">A representative breast tissue micrograph was </w:t>
      </w:r>
      <w:proofErr w:type="spellStart"/>
      <w:r w:rsidRPr="003071AA">
        <w:rPr>
          <w:rFonts w:ascii="Times New Roman" w:hAnsi="Times New Roman" w:cs="Times New Roman"/>
          <w:sz w:val="24"/>
          <w:szCs w:val="24"/>
        </w:rPr>
        <w:t>analyzed</w:t>
      </w:r>
      <w:proofErr w:type="spellEnd"/>
      <w:r w:rsidRPr="003071AA">
        <w:rPr>
          <w:rFonts w:ascii="Times New Roman" w:hAnsi="Times New Roman" w:cs="Times New Roman"/>
          <w:sz w:val="24"/>
          <w:szCs w:val="24"/>
        </w:rPr>
        <w:t xml:space="preserve"> using the Histopathology Image Analysis Tool to demonstrate its practical application in a diagnostic workflow. The uploaded H&amp;E-stained image displayed a densely cellular region with overlapping nuclei and heterogeneous eosin distribution. Upon running the Count Cells module, the system detected 107 nuclei, generating a nuclear density value of 2780.67 cells/mm², consistent with a high-proliferation tissue zone.</w:t>
      </w:r>
    </w:p>
    <w:p w14:paraId="42AB7FF2" w14:textId="372F2423" w:rsidR="00667C66" w:rsidRPr="003071AA" w:rsidRDefault="00667C66" w:rsidP="00BE06C0">
      <w:pPr>
        <w:spacing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68A1255" wp14:editId="47E95D7B">
            <wp:extent cx="5731510" cy="1664970"/>
            <wp:effectExtent l="0" t="0" r="2540" b="0"/>
            <wp:docPr id="1256362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62302" name="Picture 1256362302"/>
                    <pic:cNvPicPr/>
                  </pic:nvPicPr>
                  <pic:blipFill>
                    <a:blip r:embed="rId6">
                      <a:extLst>
                        <a:ext uri="{28A0092B-C50C-407E-A947-70E740481C1C}">
                          <a14:useLocalDpi xmlns:a14="http://schemas.microsoft.com/office/drawing/2010/main" val="0"/>
                        </a:ext>
                      </a:extLst>
                    </a:blip>
                    <a:stretch>
                      <a:fillRect/>
                    </a:stretch>
                  </pic:blipFill>
                  <pic:spPr>
                    <a:xfrm>
                      <a:off x="0" y="0"/>
                      <a:ext cx="5731510" cy="1664970"/>
                    </a:xfrm>
                    <a:prstGeom prst="rect">
                      <a:avLst/>
                    </a:prstGeom>
                  </pic:spPr>
                </pic:pic>
              </a:graphicData>
            </a:graphic>
          </wp:inline>
        </w:drawing>
      </w:r>
    </w:p>
    <w:p w14:paraId="3AEC0C0E" w14:textId="2DFE1623" w:rsidR="00667C66" w:rsidRPr="00667C66" w:rsidRDefault="00667C66" w:rsidP="00BE06C0">
      <w:pPr>
        <w:spacing w:line="276" w:lineRule="auto"/>
        <w:jc w:val="both"/>
        <w:rPr>
          <w:rFonts w:ascii="Times New Roman" w:hAnsi="Times New Roman" w:cs="Times New Roman"/>
          <w:b/>
          <w:bCs/>
          <w:sz w:val="24"/>
          <w:szCs w:val="24"/>
        </w:rPr>
      </w:pPr>
      <w:r w:rsidRPr="00667C66">
        <w:rPr>
          <w:rFonts w:ascii="Times New Roman" w:hAnsi="Times New Roman" w:cs="Times New Roman"/>
          <w:b/>
          <w:bCs/>
          <w:sz w:val="24"/>
          <w:szCs w:val="24"/>
        </w:rPr>
        <w:t>Figure</w:t>
      </w:r>
      <w:r>
        <w:rPr>
          <w:rFonts w:ascii="Times New Roman" w:hAnsi="Times New Roman" w:cs="Times New Roman"/>
          <w:b/>
          <w:bCs/>
          <w:sz w:val="24"/>
          <w:szCs w:val="24"/>
        </w:rPr>
        <w:t xml:space="preserve"> 2</w:t>
      </w:r>
      <w:r w:rsidRPr="00667C66">
        <w:rPr>
          <w:rFonts w:ascii="Times New Roman" w:hAnsi="Times New Roman" w:cs="Times New Roman"/>
          <w:b/>
          <w:bCs/>
          <w:sz w:val="24"/>
          <w:szCs w:val="24"/>
        </w:rPr>
        <w:t xml:space="preserve"> : Cell Count </w:t>
      </w:r>
      <w:r>
        <w:rPr>
          <w:rFonts w:ascii="Times New Roman" w:hAnsi="Times New Roman" w:cs="Times New Roman"/>
          <w:b/>
          <w:bCs/>
          <w:sz w:val="24"/>
          <w:szCs w:val="24"/>
        </w:rPr>
        <w:t>Results</w:t>
      </w:r>
    </w:p>
    <w:p w14:paraId="499CE0A3" w14:textId="5EB40336" w:rsidR="00BE06C0" w:rsidRDefault="00BE06C0" w:rsidP="00BE06C0">
      <w:pPr>
        <w:spacing w:line="276" w:lineRule="auto"/>
        <w:jc w:val="both"/>
        <w:rPr>
          <w:rFonts w:ascii="Times New Roman" w:hAnsi="Times New Roman" w:cs="Times New Roman"/>
          <w:sz w:val="24"/>
          <w:szCs w:val="24"/>
        </w:rPr>
      </w:pPr>
      <w:r w:rsidRPr="003071AA">
        <w:rPr>
          <w:rFonts w:ascii="Times New Roman" w:hAnsi="Times New Roman" w:cs="Times New Roman"/>
          <w:sz w:val="24"/>
          <w:szCs w:val="24"/>
        </w:rPr>
        <w:t xml:space="preserve">The H&amp;E Analysis module revealed distinct staining proportions, identifying 27.80% </w:t>
      </w:r>
      <w:proofErr w:type="spellStart"/>
      <w:r w:rsidRPr="003071AA">
        <w:rPr>
          <w:rFonts w:ascii="Times New Roman" w:hAnsi="Times New Roman" w:cs="Times New Roman"/>
          <w:sz w:val="24"/>
          <w:szCs w:val="24"/>
        </w:rPr>
        <w:t>hematoxylin</w:t>
      </w:r>
      <w:proofErr w:type="spellEnd"/>
      <w:r w:rsidRPr="003071AA">
        <w:rPr>
          <w:rFonts w:ascii="Times New Roman" w:hAnsi="Times New Roman" w:cs="Times New Roman"/>
          <w:sz w:val="24"/>
          <w:szCs w:val="24"/>
        </w:rPr>
        <w:t xml:space="preserve"> coverage and 23.81% eosin distribution. The tool computed a nuclear-to-cytoplasmic (N/C) ratio of 0.27, suggesting an increased nuclear prominence commonly associated with proliferative lesions.</w:t>
      </w:r>
    </w:p>
    <w:p w14:paraId="492B24C8" w14:textId="7F3611D2" w:rsidR="00667C66" w:rsidRDefault="00667C66" w:rsidP="00BE06C0">
      <w:pPr>
        <w:spacing w:line="276"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8569B00" wp14:editId="5239CF90">
            <wp:extent cx="5151120" cy="2897506"/>
            <wp:effectExtent l="0" t="0" r="0" b="0"/>
            <wp:docPr id="1786193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93826" name="Picture 1786193826"/>
                    <pic:cNvPicPr/>
                  </pic:nvPicPr>
                  <pic:blipFill>
                    <a:blip r:embed="rId7">
                      <a:extLst>
                        <a:ext uri="{28A0092B-C50C-407E-A947-70E740481C1C}">
                          <a14:useLocalDpi xmlns:a14="http://schemas.microsoft.com/office/drawing/2010/main" val="0"/>
                        </a:ext>
                      </a:extLst>
                    </a:blip>
                    <a:stretch>
                      <a:fillRect/>
                    </a:stretch>
                  </pic:blipFill>
                  <pic:spPr>
                    <a:xfrm>
                      <a:off x="0" y="0"/>
                      <a:ext cx="5155193" cy="2899797"/>
                    </a:xfrm>
                    <a:prstGeom prst="rect">
                      <a:avLst/>
                    </a:prstGeom>
                  </pic:spPr>
                </pic:pic>
              </a:graphicData>
            </a:graphic>
          </wp:inline>
        </w:drawing>
      </w:r>
    </w:p>
    <w:p w14:paraId="42CB7F09" w14:textId="3278694C" w:rsidR="00667C66" w:rsidRPr="00667C66" w:rsidRDefault="00667C66" w:rsidP="00BE06C0">
      <w:pPr>
        <w:spacing w:line="276" w:lineRule="auto"/>
        <w:jc w:val="both"/>
        <w:rPr>
          <w:rFonts w:ascii="Times New Roman" w:hAnsi="Times New Roman" w:cs="Times New Roman"/>
          <w:b/>
          <w:bCs/>
          <w:sz w:val="24"/>
          <w:szCs w:val="24"/>
        </w:rPr>
      </w:pPr>
      <w:r w:rsidRPr="00667C66">
        <w:rPr>
          <w:rFonts w:ascii="Times New Roman" w:hAnsi="Times New Roman" w:cs="Times New Roman"/>
          <w:b/>
          <w:bCs/>
          <w:sz w:val="24"/>
          <w:szCs w:val="24"/>
        </w:rPr>
        <w:t>Figure</w:t>
      </w:r>
      <w:r>
        <w:rPr>
          <w:rFonts w:ascii="Times New Roman" w:hAnsi="Times New Roman" w:cs="Times New Roman"/>
          <w:b/>
          <w:bCs/>
          <w:sz w:val="24"/>
          <w:szCs w:val="24"/>
        </w:rPr>
        <w:t xml:space="preserve"> 3</w:t>
      </w:r>
      <w:r w:rsidRPr="00667C66">
        <w:rPr>
          <w:rFonts w:ascii="Times New Roman" w:hAnsi="Times New Roman" w:cs="Times New Roman"/>
          <w:b/>
          <w:bCs/>
          <w:sz w:val="24"/>
          <w:szCs w:val="24"/>
        </w:rPr>
        <w:t xml:space="preserve"> : </w:t>
      </w:r>
      <w:r w:rsidRPr="00667C66">
        <w:rPr>
          <w:rFonts w:ascii="Times New Roman" w:hAnsi="Times New Roman" w:cs="Times New Roman"/>
          <w:b/>
          <w:bCs/>
          <w:sz w:val="24"/>
          <w:szCs w:val="24"/>
        </w:rPr>
        <w:t>H&amp;E Analysis</w:t>
      </w:r>
      <w:r w:rsidRPr="00667C66">
        <w:rPr>
          <w:rFonts w:ascii="Times New Roman" w:hAnsi="Times New Roman" w:cs="Times New Roman"/>
          <w:b/>
          <w:bCs/>
          <w:sz w:val="24"/>
          <w:szCs w:val="24"/>
        </w:rPr>
        <w:t xml:space="preserve"> Results</w:t>
      </w:r>
    </w:p>
    <w:p w14:paraId="2262B0CC" w14:textId="77777777" w:rsidR="00BE06C0" w:rsidRDefault="00BE06C0" w:rsidP="00BE06C0">
      <w:pPr>
        <w:spacing w:line="276" w:lineRule="auto"/>
        <w:jc w:val="both"/>
        <w:rPr>
          <w:rFonts w:ascii="Times New Roman" w:hAnsi="Times New Roman" w:cs="Times New Roman"/>
          <w:sz w:val="24"/>
          <w:szCs w:val="24"/>
        </w:rPr>
      </w:pPr>
      <w:r w:rsidRPr="003071AA">
        <w:rPr>
          <w:rFonts w:ascii="Times New Roman" w:hAnsi="Times New Roman" w:cs="Times New Roman"/>
          <w:sz w:val="24"/>
          <w:szCs w:val="24"/>
        </w:rPr>
        <w:t>Subsequently, the Biomarker Analysis module was applied to an IHC-stained slide of the same tissue. The system quantified weak, moderate, and strong staining intensities, culminating in 99.5% total positive staining. It further generated an H-score of 169.1 and an Allred score of 7, metrics typically indicative of elevated biomarker expression in hormone receptor–positive breast cancer.</w:t>
      </w:r>
    </w:p>
    <w:p w14:paraId="62BD2E20" w14:textId="16394B3A" w:rsidR="00667C66" w:rsidRPr="003071AA" w:rsidRDefault="00667C66" w:rsidP="00BE06C0">
      <w:pPr>
        <w:spacing w:line="276"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F07B83A" wp14:editId="23C3454D">
            <wp:extent cx="5410955" cy="4829849"/>
            <wp:effectExtent l="0" t="0" r="0" b="8890"/>
            <wp:docPr id="8549966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96605" name="Picture 854996605"/>
                    <pic:cNvPicPr/>
                  </pic:nvPicPr>
                  <pic:blipFill>
                    <a:blip r:embed="rId8">
                      <a:extLst>
                        <a:ext uri="{28A0092B-C50C-407E-A947-70E740481C1C}">
                          <a14:useLocalDpi xmlns:a14="http://schemas.microsoft.com/office/drawing/2010/main" val="0"/>
                        </a:ext>
                      </a:extLst>
                    </a:blip>
                    <a:stretch>
                      <a:fillRect/>
                    </a:stretch>
                  </pic:blipFill>
                  <pic:spPr>
                    <a:xfrm>
                      <a:off x="0" y="0"/>
                      <a:ext cx="5410955" cy="4829849"/>
                    </a:xfrm>
                    <a:prstGeom prst="rect">
                      <a:avLst/>
                    </a:prstGeom>
                  </pic:spPr>
                </pic:pic>
              </a:graphicData>
            </a:graphic>
          </wp:inline>
        </w:drawing>
      </w:r>
    </w:p>
    <w:p w14:paraId="46F14FCB" w14:textId="41DB78C8" w:rsidR="00667C66" w:rsidRPr="00667C66" w:rsidRDefault="00667C66" w:rsidP="00BE06C0">
      <w:pPr>
        <w:spacing w:line="276" w:lineRule="auto"/>
        <w:jc w:val="both"/>
        <w:rPr>
          <w:rFonts w:ascii="Times New Roman" w:hAnsi="Times New Roman" w:cs="Times New Roman"/>
          <w:b/>
          <w:bCs/>
          <w:sz w:val="24"/>
          <w:szCs w:val="24"/>
        </w:rPr>
      </w:pPr>
      <w:r w:rsidRPr="00667C66">
        <w:rPr>
          <w:rFonts w:ascii="Times New Roman" w:hAnsi="Times New Roman" w:cs="Times New Roman"/>
          <w:b/>
          <w:bCs/>
          <w:sz w:val="24"/>
          <w:szCs w:val="24"/>
        </w:rPr>
        <w:t>Figure 4: Biomarker analysis results</w:t>
      </w:r>
    </w:p>
    <w:p w14:paraId="2E89F66F" w14:textId="1BB559A4" w:rsidR="00BE06C0" w:rsidRPr="003071AA" w:rsidRDefault="00BE06C0" w:rsidP="00BE06C0">
      <w:pPr>
        <w:spacing w:line="276" w:lineRule="auto"/>
        <w:jc w:val="both"/>
        <w:rPr>
          <w:rFonts w:ascii="Times New Roman" w:hAnsi="Times New Roman" w:cs="Times New Roman"/>
          <w:sz w:val="24"/>
          <w:szCs w:val="24"/>
        </w:rPr>
      </w:pPr>
      <w:r w:rsidRPr="003071AA">
        <w:rPr>
          <w:rFonts w:ascii="Times New Roman" w:hAnsi="Times New Roman" w:cs="Times New Roman"/>
          <w:sz w:val="24"/>
          <w:szCs w:val="24"/>
        </w:rPr>
        <w:t>This case demonstrates the tool’s ability to automate morphometric analysis, quantify biomarker expression, and provide standardized diagnostic metrics, effectively complementing pathologist interpretation and expediting the evaluation process.</w:t>
      </w:r>
    </w:p>
    <w:p w14:paraId="7DBFD85D" w14:textId="1981FA03" w:rsidR="00BE06C0" w:rsidRPr="00BE06C0" w:rsidRDefault="00BE06C0" w:rsidP="00BE06C0">
      <w:pPr>
        <w:spacing w:line="276" w:lineRule="auto"/>
        <w:jc w:val="both"/>
        <w:rPr>
          <w:rFonts w:ascii="Times New Roman" w:hAnsi="Times New Roman" w:cs="Times New Roman"/>
          <w:b/>
          <w:bCs/>
          <w:sz w:val="24"/>
          <w:szCs w:val="24"/>
        </w:rPr>
      </w:pPr>
      <w:r w:rsidRPr="00BE06C0">
        <w:rPr>
          <w:rFonts w:ascii="Times New Roman" w:hAnsi="Times New Roman" w:cs="Times New Roman"/>
          <w:b/>
          <w:bCs/>
          <w:sz w:val="24"/>
          <w:szCs w:val="24"/>
        </w:rPr>
        <w:t>Applications</w:t>
      </w:r>
    </w:p>
    <w:p w14:paraId="43DC5209" w14:textId="77777777" w:rsidR="00BE06C0" w:rsidRPr="00BE06C0" w:rsidRDefault="00BE06C0" w:rsidP="00BE06C0">
      <w:pPr>
        <w:spacing w:line="276" w:lineRule="auto"/>
        <w:jc w:val="both"/>
        <w:rPr>
          <w:rFonts w:ascii="Times New Roman" w:hAnsi="Times New Roman" w:cs="Times New Roman"/>
          <w:b/>
          <w:bCs/>
          <w:sz w:val="24"/>
          <w:szCs w:val="24"/>
        </w:rPr>
      </w:pPr>
      <w:r w:rsidRPr="00BE06C0">
        <w:rPr>
          <w:rFonts w:ascii="Times New Roman" w:hAnsi="Times New Roman" w:cs="Times New Roman"/>
          <w:b/>
          <w:bCs/>
          <w:sz w:val="24"/>
          <w:szCs w:val="24"/>
        </w:rPr>
        <w:t>Clinical Decision Support</w:t>
      </w:r>
    </w:p>
    <w:p w14:paraId="7643EC9F" w14:textId="77777777" w:rsidR="00BE06C0" w:rsidRPr="00BE06C0" w:rsidRDefault="00BE06C0" w:rsidP="00BE06C0">
      <w:pPr>
        <w:spacing w:line="276" w:lineRule="auto"/>
        <w:jc w:val="both"/>
        <w:rPr>
          <w:rFonts w:ascii="Times New Roman" w:hAnsi="Times New Roman" w:cs="Times New Roman"/>
          <w:sz w:val="24"/>
          <w:szCs w:val="24"/>
        </w:rPr>
      </w:pPr>
      <w:r w:rsidRPr="00BE06C0">
        <w:rPr>
          <w:rFonts w:ascii="Times New Roman" w:hAnsi="Times New Roman" w:cs="Times New Roman"/>
          <w:sz w:val="24"/>
          <w:szCs w:val="24"/>
        </w:rPr>
        <w:t>Provides rapid quantitative evaluation of biomarkers to aid in therapy planning, especially in breast cancer diagnosis.</w:t>
      </w:r>
    </w:p>
    <w:p w14:paraId="26D9894C" w14:textId="77777777" w:rsidR="00BE06C0" w:rsidRPr="00BE06C0" w:rsidRDefault="00BE06C0" w:rsidP="00BE06C0">
      <w:pPr>
        <w:spacing w:line="276" w:lineRule="auto"/>
        <w:jc w:val="both"/>
        <w:rPr>
          <w:rFonts w:ascii="Times New Roman" w:hAnsi="Times New Roman" w:cs="Times New Roman"/>
          <w:b/>
          <w:bCs/>
          <w:sz w:val="24"/>
          <w:szCs w:val="24"/>
        </w:rPr>
      </w:pPr>
      <w:r w:rsidRPr="00BE06C0">
        <w:rPr>
          <w:rFonts w:ascii="Times New Roman" w:hAnsi="Times New Roman" w:cs="Times New Roman"/>
          <w:b/>
          <w:bCs/>
          <w:sz w:val="24"/>
          <w:szCs w:val="24"/>
        </w:rPr>
        <w:t>Digital Pathology Research</w:t>
      </w:r>
    </w:p>
    <w:p w14:paraId="0274F411" w14:textId="77777777" w:rsidR="00BE06C0" w:rsidRPr="00BE06C0" w:rsidRDefault="00BE06C0" w:rsidP="00BE06C0">
      <w:pPr>
        <w:spacing w:line="276" w:lineRule="auto"/>
        <w:jc w:val="both"/>
        <w:rPr>
          <w:rFonts w:ascii="Times New Roman" w:hAnsi="Times New Roman" w:cs="Times New Roman"/>
          <w:sz w:val="24"/>
          <w:szCs w:val="24"/>
        </w:rPr>
      </w:pPr>
      <w:r w:rsidRPr="00BE06C0">
        <w:rPr>
          <w:rFonts w:ascii="Times New Roman" w:hAnsi="Times New Roman" w:cs="Times New Roman"/>
          <w:sz w:val="24"/>
          <w:szCs w:val="24"/>
        </w:rPr>
        <w:t>Supports studies on nuclear morphometry, staining variability, and tissue architecture.</w:t>
      </w:r>
    </w:p>
    <w:p w14:paraId="5BC3E047" w14:textId="77777777" w:rsidR="00BE06C0" w:rsidRPr="00BE06C0" w:rsidRDefault="00BE06C0" w:rsidP="00BE06C0">
      <w:pPr>
        <w:spacing w:line="276" w:lineRule="auto"/>
        <w:jc w:val="both"/>
        <w:rPr>
          <w:rFonts w:ascii="Times New Roman" w:hAnsi="Times New Roman" w:cs="Times New Roman"/>
          <w:b/>
          <w:bCs/>
          <w:sz w:val="24"/>
          <w:szCs w:val="24"/>
        </w:rPr>
      </w:pPr>
      <w:r w:rsidRPr="00BE06C0">
        <w:rPr>
          <w:rFonts w:ascii="Times New Roman" w:hAnsi="Times New Roman" w:cs="Times New Roman"/>
          <w:b/>
          <w:bCs/>
          <w:sz w:val="24"/>
          <w:szCs w:val="24"/>
        </w:rPr>
        <w:t>Automated Tissue Profiling</w:t>
      </w:r>
    </w:p>
    <w:p w14:paraId="047FF52A" w14:textId="77777777" w:rsidR="00BE06C0" w:rsidRPr="00BE06C0" w:rsidRDefault="00BE06C0" w:rsidP="00BE06C0">
      <w:pPr>
        <w:spacing w:line="276" w:lineRule="auto"/>
        <w:jc w:val="both"/>
        <w:rPr>
          <w:rFonts w:ascii="Times New Roman" w:hAnsi="Times New Roman" w:cs="Times New Roman"/>
          <w:sz w:val="24"/>
          <w:szCs w:val="24"/>
        </w:rPr>
      </w:pPr>
      <w:r w:rsidRPr="00BE06C0">
        <w:rPr>
          <w:rFonts w:ascii="Times New Roman" w:hAnsi="Times New Roman" w:cs="Times New Roman"/>
          <w:sz w:val="24"/>
          <w:szCs w:val="24"/>
        </w:rPr>
        <w:t>Enables high-throughput analysis of histology images for research and laboratory workflows.</w:t>
      </w:r>
    </w:p>
    <w:p w14:paraId="3BED0FEB" w14:textId="77777777" w:rsidR="00BE06C0" w:rsidRPr="00BE06C0" w:rsidRDefault="00BE06C0" w:rsidP="00BE06C0">
      <w:pPr>
        <w:spacing w:line="276" w:lineRule="auto"/>
        <w:jc w:val="both"/>
        <w:rPr>
          <w:rFonts w:ascii="Times New Roman" w:hAnsi="Times New Roman" w:cs="Times New Roman"/>
          <w:b/>
          <w:bCs/>
          <w:sz w:val="24"/>
          <w:szCs w:val="24"/>
        </w:rPr>
      </w:pPr>
      <w:r w:rsidRPr="00BE06C0">
        <w:rPr>
          <w:rFonts w:ascii="Times New Roman" w:hAnsi="Times New Roman" w:cs="Times New Roman"/>
          <w:b/>
          <w:bCs/>
          <w:sz w:val="24"/>
          <w:szCs w:val="24"/>
        </w:rPr>
        <w:t>Educational Use</w:t>
      </w:r>
    </w:p>
    <w:p w14:paraId="1088850A" w14:textId="77777777" w:rsidR="00BE06C0" w:rsidRPr="00BE06C0" w:rsidRDefault="00BE06C0" w:rsidP="00BE06C0">
      <w:pPr>
        <w:spacing w:line="276" w:lineRule="auto"/>
        <w:jc w:val="both"/>
        <w:rPr>
          <w:rFonts w:ascii="Times New Roman" w:hAnsi="Times New Roman" w:cs="Times New Roman"/>
          <w:sz w:val="24"/>
          <w:szCs w:val="24"/>
        </w:rPr>
      </w:pPr>
      <w:r w:rsidRPr="00BE06C0">
        <w:rPr>
          <w:rFonts w:ascii="Times New Roman" w:hAnsi="Times New Roman" w:cs="Times New Roman"/>
          <w:sz w:val="24"/>
          <w:szCs w:val="24"/>
        </w:rPr>
        <w:t>Offers structured, algorithm-based interpretations useful for teaching pathology trainees.</w:t>
      </w:r>
    </w:p>
    <w:p w14:paraId="60647BDD" w14:textId="77777777" w:rsidR="00BE06C0" w:rsidRPr="00BE06C0" w:rsidRDefault="00BE06C0" w:rsidP="00BE06C0">
      <w:pPr>
        <w:spacing w:line="276" w:lineRule="auto"/>
        <w:jc w:val="both"/>
        <w:rPr>
          <w:rFonts w:ascii="Times New Roman" w:hAnsi="Times New Roman" w:cs="Times New Roman"/>
          <w:b/>
          <w:bCs/>
          <w:sz w:val="24"/>
          <w:szCs w:val="24"/>
        </w:rPr>
      </w:pPr>
      <w:r w:rsidRPr="00BE06C0">
        <w:rPr>
          <w:rFonts w:ascii="Times New Roman" w:hAnsi="Times New Roman" w:cs="Times New Roman"/>
          <w:b/>
          <w:bCs/>
          <w:sz w:val="24"/>
          <w:szCs w:val="24"/>
        </w:rPr>
        <w:lastRenderedPageBreak/>
        <w:t>Quality Control in Histopathology</w:t>
      </w:r>
    </w:p>
    <w:p w14:paraId="09F0C613" w14:textId="77777777" w:rsidR="00BE06C0" w:rsidRPr="00BE06C0" w:rsidRDefault="00BE06C0" w:rsidP="00BE06C0">
      <w:pPr>
        <w:spacing w:line="276" w:lineRule="auto"/>
        <w:jc w:val="both"/>
        <w:rPr>
          <w:rFonts w:ascii="Times New Roman" w:hAnsi="Times New Roman" w:cs="Times New Roman"/>
          <w:sz w:val="24"/>
          <w:szCs w:val="24"/>
        </w:rPr>
      </w:pPr>
      <w:r w:rsidRPr="00BE06C0">
        <w:rPr>
          <w:rFonts w:ascii="Times New Roman" w:hAnsi="Times New Roman" w:cs="Times New Roman"/>
          <w:sz w:val="24"/>
          <w:szCs w:val="24"/>
        </w:rPr>
        <w:t>Assists laboratories in monitoring staining consistency and slide preparation quality.</w:t>
      </w:r>
    </w:p>
    <w:p w14:paraId="74EB72E2" w14:textId="3F327897" w:rsidR="00BE06C0" w:rsidRPr="00BE06C0" w:rsidRDefault="00BE06C0" w:rsidP="00BE06C0">
      <w:pPr>
        <w:spacing w:line="276" w:lineRule="auto"/>
        <w:jc w:val="both"/>
        <w:rPr>
          <w:rFonts w:ascii="Times New Roman" w:hAnsi="Times New Roman" w:cs="Times New Roman"/>
          <w:sz w:val="24"/>
          <w:szCs w:val="24"/>
        </w:rPr>
      </w:pPr>
    </w:p>
    <w:p w14:paraId="07A339D9" w14:textId="46658994" w:rsidR="00BE06C0" w:rsidRPr="00BE06C0" w:rsidRDefault="00BE06C0" w:rsidP="00BE06C0">
      <w:pPr>
        <w:spacing w:line="276" w:lineRule="auto"/>
        <w:jc w:val="both"/>
        <w:rPr>
          <w:rFonts w:ascii="Times New Roman" w:hAnsi="Times New Roman" w:cs="Times New Roman"/>
          <w:b/>
          <w:bCs/>
          <w:sz w:val="24"/>
          <w:szCs w:val="24"/>
        </w:rPr>
      </w:pPr>
      <w:r w:rsidRPr="00BE06C0">
        <w:rPr>
          <w:rFonts w:ascii="Times New Roman" w:hAnsi="Times New Roman" w:cs="Times New Roman"/>
          <w:b/>
          <w:bCs/>
          <w:sz w:val="24"/>
          <w:szCs w:val="24"/>
        </w:rPr>
        <w:t>Advantages</w:t>
      </w:r>
    </w:p>
    <w:p w14:paraId="1BEEE31F" w14:textId="77777777" w:rsidR="00BE06C0" w:rsidRPr="00BE06C0" w:rsidRDefault="00BE06C0" w:rsidP="00BE06C0">
      <w:pPr>
        <w:numPr>
          <w:ilvl w:val="0"/>
          <w:numId w:val="6"/>
        </w:numPr>
        <w:spacing w:line="276" w:lineRule="auto"/>
        <w:jc w:val="both"/>
        <w:rPr>
          <w:rFonts w:ascii="Times New Roman" w:hAnsi="Times New Roman" w:cs="Times New Roman"/>
          <w:sz w:val="24"/>
          <w:szCs w:val="24"/>
        </w:rPr>
      </w:pPr>
      <w:r w:rsidRPr="00BE06C0">
        <w:rPr>
          <w:rFonts w:ascii="Times New Roman" w:hAnsi="Times New Roman" w:cs="Times New Roman"/>
          <w:b/>
          <w:bCs/>
          <w:sz w:val="24"/>
          <w:szCs w:val="24"/>
        </w:rPr>
        <w:t>Automated Quantification:</w:t>
      </w:r>
      <w:r w:rsidRPr="00BE06C0">
        <w:rPr>
          <w:rFonts w:ascii="Times New Roman" w:hAnsi="Times New Roman" w:cs="Times New Roman"/>
          <w:sz w:val="24"/>
          <w:szCs w:val="24"/>
        </w:rPr>
        <w:t xml:space="preserve"> Reduces manual effort and accelerates analysis.</w:t>
      </w:r>
    </w:p>
    <w:p w14:paraId="368BD2F6" w14:textId="77777777" w:rsidR="00BE06C0" w:rsidRPr="00BE06C0" w:rsidRDefault="00BE06C0" w:rsidP="00BE06C0">
      <w:pPr>
        <w:numPr>
          <w:ilvl w:val="0"/>
          <w:numId w:val="6"/>
        </w:numPr>
        <w:spacing w:line="276" w:lineRule="auto"/>
        <w:jc w:val="both"/>
        <w:rPr>
          <w:rFonts w:ascii="Times New Roman" w:hAnsi="Times New Roman" w:cs="Times New Roman"/>
          <w:sz w:val="24"/>
          <w:szCs w:val="24"/>
        </w:rPr>
      </w:pPr>
      <w:r w:rsidRPr="00BE06C0">
        <w:rPr>
          <w:rFonts w:ascii="Times New Roman" w:hAnsi="Times New Roman" w:cs="Times New Roman"/>
          <w:b/>
          <w:bCs/>
          <w:sz w:val="24"/>
          <w:szCs w:val="24"/>
        </w:rPr>
        <w:t>Integrated H&amp;E and IHC Analysis:</w:t>
      </w:r>
      <w:r w:rsidRPr="00BE06C0">
        <w:rPr>
          <w:rFonts w:ascii="Times New Roman" w:hAnsi="Times New Roman" w:cs="Times New Roman"/>
          <w:sz w:val="24"/>
          <w:szCs w:val="24"/>
        </w:rPr>
        <w:t xml:space="preserve"> Combines multiple diagnostic steps in one platform.</w:t>
      </w:r>
    </w:p>
    <w:p w14:paraId="2D28F1C6" w14:textId="77777777" w:rsidR="00BE06C0" w:rsidRPr="00BE06C0" w:rsidRDefault="00BE06C0" w:rsidP="00BE06C0">
      <w:pPr>
        <w:numPr>
          <w:ilvl w:val="0"/>
          <w:numId w:val="6"/>
        </w:numPr>
        <w:spacing w:line="276" w:lineRule="auto"/>
        <w:jc w:val="both"/>
        <w:rPr>
          <w:rFonts w:ascii="Times New Roman" w:hAnsi="Times New Roman" w:cs="Times New Roman"/>
          <w:sz w:val="24"/>
          <w:szCs w:val="24"/>
        </w:rPr>
      </w:pPr>
      <w:r w:rsidRPr="00BE06C0">
        <w:rPr>
          <w:rFonts w:ascii="Times New Roman" w:hAnsi="Times New Roman" w:cs="Times New Roman"/>
          <w:b/>
          <w:bCs/>
          <w:sz w:val="24"/>
          <w:szCs w:val="24"/>
        </w:rPr>
        <w:t>Standardized Interpretation:</w:t>
      </w:r>
      <w:r w:rsidRPr="00BE06C0">
        <w:rPr>
          <w:rFonts w:ascii="Times New Roman" w:hAnsi="Times New Roman" w:cs="Times New Roman"/>
          <w:sz w:val="24"/>
          <w:szCs w:val="24"/>
        </w:rPr>
        <w:t xml:space="preserve"> Applies universal scoring rules for biomarker evaluation.</w:t>
      </w:r>
    </w:p>
    <w:p w14:paraId="16CFFA92" w14:textId="77777777" w:rsidR="00BE06C0" w:rsidRPr="00BE06C0" w:rsidRDefault="00BE06C0" w:rsidP="00BE06C0">
      <w:pPr>
        <w:numPr>
          <w:ilvl w:val="0"/>
          <w:numId w:val="6"/>
        </w:numPr>
        <w:spacing w:line="276" w:lineRule="auto"/>
        <w:jc w:val="both"/>
        <w:rPr>
          <w:rFonts w:ascii="Times New Roman" w:hAnsi="Times New Roman" w:cs="Times New Roman"/>
          <w:sz w:val="24"/>
          <w:szCs w:val="24"/>
        </w:rPr>
      </w:pPr>
      <w:r w:rsidRPr="00BE06C0">
        <w:rPr>
          <w:rFonts w:ascii="Times New Roman" w:hAnsi="Times New Roman" w:cs="Times New Roman"/>
          <w:b/>
          <w:bCs/>
          <w:sz w:val="24"/>
          <w:szCs w:val="24"/>
        </w:rPr>
        <w:t>Improved Reproducibility:</w:t>
      </w:r>
      <w:r w:rsidRPr="00BE06C0">
        <w:rPr>
          <w:rFonts w:ascii="Times New Roman" w:hAnsi="Times New Roman" w:cs="Times New Roman"/>
          <w:sz w:val="24"/>
          <w:szCs w:val="24"/>
        </w:rPr>
        <w:t xml:space="preserve"> Minimizes inter-observer variability.</w:t>
      </w:r>
    </w:p>
    <w:p w14:paraId="43CC6B03" w14:textId="77777777" w:rsidR="00BE06C0" w:rsidRPr="00BE06C0" w:rsidRDefault="00BE06C0" w:rsidP="00BE06C0">
      <w:pPr>
        <w:numPr>
          <w:ilvl w:val="0"/>
          <w:numId w:val="6"/>
        </w:numPr>
        <w:spacing w:line="276" w:lineRule="auto"/>
        <w:jc w:val="both"/>
        <w:rPr>
          <w:rFonts w:ascii="Times New Roman" w:hAnsi="Times New Roman" w:cs="Times New Roman"/>
          <w:sz w:val="24"/>
          <w:szCs w:val="24"/>
        </w:rPr>
      </w:pPr>
      <w:r w:rsidRPr="00BE06C0">
        <w:rPr>
          <w:rFonts w:ascii="Times New Roman" w:hAnsi="Times New Roman" w:cs="Times New Roman"/>
          <w:b/>
          <w:bCs/>
          <w:sz w:val="24"/>
          <w:szCs w:val="24"/>
        </w:rPr>
        <w:t>User-Friendly Interface:</w:t>
      </w:r>
      <w:r w:rsidRPr="00BE06C0">
        <w:rPr>
          <w:rFonts w:ascii="Times New Roman" w:hAnsi="Times New Roman" w:cs="Times New Roman"/>
          <w:sz w:val="24"/>
          <w:szCs w:val="24"/>
        </w:rPr>
        <w:t xml:space="preserve"> Easy navigation for clinicians, researchers, and students.</w:t>
      </w:r>
    </w:p>
    <w:p w14:paraId="14321FDE" w14:textId="77777777" w:rsidR="00BE06C0" w:rsidRPr="00BE06C0" w:rsidRDefault="00BE06C0" w:rsidP="00BE06C0">
      <w:pPr>
        <w:numPr>
          <w:ilvl w:val="0"/>
          <w:numId w:val="6"/>
        </w:numPr>
        <w:spacing w:line="276" w:lineRule="auto"/>
        <w:jc w:val="both"/>
        <w:rPr>
          <w:rFonts w:ascii="Times New Roman" w:hAnsi="Times New Roman" w:cs="Times New Roman"/>
          <w:sz w:val="24"/>
          <w:szCs w:val="24"/>
        </w:rPr>
      </w:pPr>
      <w:r w:rsidRPr="00BE06C0">
        <w:rPr>
          <w:rFonts w:ascii="Times New Roman" w:hAnsi="Times New Roman" w:cs="Times New Roman"/>
          <w:b/>
          <w:bCs/>
          <w:sz w:val="24"/>
          <w:szCs w:val="24"/>
        </w:rPr>
        <w:t>Exportable Results:</w:t>
      </w:r>
      <w:r w:rsidRPr="00BE06C0">
        <w:rPr>
          <w:rFonts w:ascii="Times New Roman" w:hAnsi="Times New Roman" w:cs="Times New Roman"/>
          <w:sz w:val="24"/>
          <w:szCs w:val="24"/>
        </w:rPr>
        <w:t xml:space="preserve"> Supports documentation, publications, and audit trails.</w:t>
      </w:r>
    </w:p>
    <w:p w14:paraId="61FD4FF4" w14:textId="0E491612" w:rsidR="00BE06C0" w:rsidRPr="00BE06C0" w:rsidRDefault="00BE06C0" w:rsidP="00BE06C0">
      <w:pPr>
        <w:spacing w:line="276" w:lineRule="auto"/>
        <w:jc w:val="both"/>
        <w:rPr>
          <w:rFonts w:ascii="Times New Roman" w:hAnsi="Times New Roman" w:cs="Times New Roman"/>
          <w:sz w:val="24"/>
          <w:szCs w:val="24"/>
        </w:rPr>
      </w:pPr>
    </w:p>
    <w:p w14:paraId="4DF12858" w14:textId="7D544A63" w:rsidR="00BE06C0" w:rsidRPr="00BE06C0" w:rsidRDefault="00BE06C0" w:rsidP="00BE06C0">
      <w:pPr>
        <w:spacing w:line="276" w:lineRule="auto"/>
        <w:jc w:val="both"/>
        <w:rPr>
          <w:rFonts w:ascii="Times New Roman" w:hAnsi="Times New Roman" w:cs="Times New Roman"/>
          <w:b/>
          <w:bCs/>
          <w:sz w:val="24"/>
          <w:szCs w:val="24"/>
        </w:rPr>
      </w:pPr>
      <w:r w:rsidRPr="00BE06C0">
        <w:rPr>
          <w:rFonts w:ascii="Times New Roman" w:hAnsi="Times New Roman" w:cs="Times New Roman"/>
          <w:b/>
          <w:bCs/>
          <w:sz w:val="24"/>
          <w:szCs w:val="24"/>
        </w:rPr>
        <w:t>Limitations</w:t>
      </w:r>
    </w:p>
    <w:p w14:paraId="37A5969B" w14:textId="77777777" w:rsidR="00BE06C0" w:rsidRPr="00BE06C0" w:rsidRDefault="00BE06C0" w:rsidP="00BE06C0">
      <w:pPr>
        <w:numPr>
          <w:ilvl w:val="0"/>
          <w:numId w:val="7"/>
        </w:numPr>
        <w:spacing w:line="276" w:lineRule="auto"/>
        <w:jc w:val="both"/>
        <w:rPr>
          <w:rFonts w:ascii="Times New Roman" w:hAnsi="Times New Roman" w:cs="Times New Roman"/>
          <w:sz w:val="24"/>
          <w:szCs w:val="24"/>
        </w:rPr>
      </w:pPr>
      <w:r w:rsidRPr="00BE06C0">
        <w:rPr>
          <w:rFonts w:ascii="Times New Roman" w:hAnsi="Times New Roman" w:cs="Times New Roman"/>
          <w:b/>
          <w:bCs/>
          <w:sz w:val="24"/>
          <w:szCs w:val="24"/>
        </w:rPr>
        <w:t>Dependent on Image Quality:</w:t>
      </w:r>
      <w:r w:rsidRPr="00BE06C0">
        <w:rPr>
          <w:rFonts w:ascii="Times New Roman" w:hAnsi="Times New Roman" w:cs="Times New Roman"/>
          <w:sz w:val="24"/>
          <w:szCs w:val="24"/>
        </w:rPr>
        <w:t xml:space="preserve"> Performance varies with slide resolution and staining consistency.</w:t>
      </w:r>
    </w:p>
    <w:p w14:paraId="668F7B98" w14:textId="77777777" w:rsidR="00BE06C0" w:rsidRPr="00BE06C0" w:rsidRDefault="00BE06C0" w:rsidP="00BE06C0">
      <w:pPr>
        <w:numPr>
          <w:ilvl w:val="0"/>
          <w:numId w:val="7"/>
        </w:numPr>
        <w:spacing w:line="276" w:lineRule="auto"/>
        <w:jc w:val="both"/>
        <w:rPr>
          <w:rFonts w:ascii="Times New Roman" w:hAnsi="Times New Roman" w:cs="Times New Roman"/>
          <w:sz w:val="24"/>
          <w:szCs w:val="24"/>
        </w:rPr>
      </w:pPr>
      <w:r w:rsidRPr="00BE06C0">
        <w:rPr>
          <w:rFonts w:ascii="Times New Roman" w:hAnsi="Times New Roman" w:cs="Times New Roman"/>
          <w:b/>
          <w:bCs/>
          <w:sz w:val="24"/>
          <w:szCs w:val="24"/>
        </w:rPr>
        <w:t>No Native Whole-Slide Scanning:</w:t>
      </w:r>
      <w:r w:rsidRPr="00BE06C0">
        <w:rPr>
          <w:rFonts w:ascii="Times New Roman" w:hAnsi="Times New Roman" w:cs="Times New Roman"/>
          <w:sz w:val="24"/>
          <w:szCs w:val="24"/>
        </w:rPr>
        <w:t xml:space="preserve"> Requires pre-cropped image regions.</w:t>
      </w:r>
    </w:p>
    <w:p w14:paraId="29855468" w14:textId="77777777" w:rsidR="00BE06C0" w:rsidRPr="00BE06C0" w:rsidRDefault="00BE06C0" w:rsidP="00BE06C0">
      <w:pPr>
        <w:numPr>
          <w:ilvl w:val="0"/>
          <w:numId w:val="7"/>
        </w:numPr>
        <w:spacing w:line="276" w:lineRule="auto"/>
        <w:jc w:val="both"/>
        <w:rPr>
          <w:rFonts w:ascii="Times New Roman" w:hAnsi="Times New Roman" w:cs="Times New Roman"/>
          <w:sz w:val="24"/>
          <w:szCs w:val="24"/>
        </w:rPr>
      </w:pPr>
      <w:r w:rsidRPr="00BE06C0">
        <w:rPr>
          <w:rFonts w:ascii="Times New Roman" w:hAnsi="Times New Roman" w:cs="Times New Roman"/>
          <w:b/>
          <w:bCs/>
          <w:sz w:val="24"/>
          <w:szCs w:val="24"/>
        </w:rPr>
        <w:t>Interpretations Must Be Clinically Verified:</w:t>
      </w:r>
      <w:r w:rsidRPr="00BE06C0">
        <w:rPr>
          <w:rFonts w:ascii="Times New Roman" w:hAnsi="Times New Roman" w:cs="Times New Roman"/>
          <w:sz w:val="24"/>
          <w:szCs w:val="24"/>
        </w:rPr>
        <w:t xml:space="preserve"> Outputs assist decision-making but do not replace expert pathology review.</w:t>
      </w:r>
    </w:p>
    <w:p w14:paraId="7B03D99E" w14:textId="77777777" w:rsidR="00BE06C0" w:rsidRPr="00BE06C0" w:rsidRDefault="00BE06C0" w:rsidP="00BE06C0">
      <w:pPr>
        <w:numPr>
          <w:ilvl w:val="0"/>
          <w:numId w:val="7"/>
        </w:numPr>
        <w:spacing w:line="276" w:lineRule="auto"/>
        <w:jc w:val="both"/>
        <w:rPr>
          <w:rFonts w:ascii="Times New Roman" w:hAnsi="Times New Roman" w:cs="Times New Roman"/>
          <w:sz w:val="24"/>
          <w:szCs w:val="24"/>
        </w:rPr>
      </w:pPr>
      <w:r w:rsidRPr="00BE06C0">
        <w:rPr>
          <w:rFonts w:ascii="Times New Roman" w:hAnsi="Times New Roman" w:cs="Times New Roman"/>
          <w:b/>
          <w:bCs/>
          <w:sz w:val="24"/>
          <w:szCs w:val="24"/>
        </w:rPr>
        <w:t>Limited Biomarker Set:</w:t>
      </w:r>
      <w:r w:rsidRPr="00BE06C0">
        <w:rPr>
          <w:rFonts w:ascii="Times New Roman" w:hAnsi="Times New Roman" w:cs="Times New Roman"/>
          <w:sz w:val="24"/>
          <w:szCs w:val="24"/>
        </w:rPr>
        <w:t xml:space="preserve"> Currently supports common breast cancer markers; additional panels may be required for broader use.</w:t>
      </w:r>
    </w:p>
    <w:p w14:paraId="5DC0794F" w14:textId="24E07028" w:rsidR="00BE06C0" w:rsidRPr="00BE06C0" w:rsidRDefault="00BE06C0" w:rsidP="00BE06C0">
      <w:pPr>
        <w:spacing w:line="276" w:lineRule="auto"/>
        <w:jc w:val="both"/>
        <w:rPr>
          <w:rFonts w:ascii="Times New Roman" w:hAnsi="Times New Roman" w:cs="Times New Roman"/>
          <w:sz w:val="24"/>
          <w:szCs w:val="24"/>
        </w:rPr>
      </w:pPr>
    </w:p>
    <w:p w14:paraId="3BFAAFBB" w14:textId="38F376FC" w:rsidR="00BE06C0" w:rsidRPr="00BE06C0" w:rsidRDefault="00BE06C0" w:rsidP="00BE06C0">
      <w:pPr>
        <w:spacing w:line="276" w:lineRule="auto"/>
        <w:jc w:val="both"/>
        <w:rPr>
          <w:rFonts w:ascii="Times New Roman" w:hAnsi="Times New Roman" w:cs="Times New Roman"/>
          <w:b/>
          <w:bCs/>
          <w:sz w:val="24"/>
          <w:szCs w:val="24"/>
        </w:rPr>
      </w:pPr>
      <w:r w:rsidRPr="00BE06C0">
        <w:rPr>
          <w:rFonts w:ascii="Times New Roman" w:hAnsi="Times New Roman" w:cs="Times New Roman"/>
          <w:b/>
          <w:bCs/>
          <w:sz w:val="24"/>
          <w:szCs w:val="24"/>
        </w:rPr>
        <w:t>Future Scope</w:t>
      </w:r>
    </w:p>
    <w:p w14:paraId="1B345F38" w14:textId="77777777" w:rsidR="00BE06C0" w:rsidRPr="00BE06C0" w:rsidRDefault="00BE06C0" w:rsidP="00BE06C0">
      <w:pPr>
        <w:spacing w:line="276" w:lineRule="auto"/>
        <w:jc w:val="both"/>
        <w:rPr>
          <w:rFonts w:ascii="Times New Roman" w:hAnsi="Times New Roman" w:cs="Times New Roman"/>
          <w:sz w:val="24"/>
          <w:szCs w:val="24"/>
        </w:rPr>
      </w:pPr>
      <w:r w:rsidRPr="00BE06C0">
        <w:rPr>
          <w:rFonts w:ascii="Times New Roman" w:hAnsi="Times New Roman" w:cs="Times New Roman"/>
          <w:sz w:val="24"/>
          <w:szCs w:val="24"/>
        </w:rPr>
        <w:t>Planned enhancements include:</w:t>
      </w:r>
    </w:p>
    <w:p w14:paraId="4335A95B" w14:textId="77777777" w:rsidR="00BE06C0" w:rsidRPr="00BE06C0" w:rsidRDefault="00BE06C0" w:rsidP="00BE06C0">
      <w:pPr>
        <w:numPr>
          <w:ilvl w:val="0"/>
          <w:numId w:val="8"/>
        </w:numPr>
        <w:spacing w:line="276" w:lineRule="auto"/>
        <w:jc w:val="both"/>
        <w:rPr>
          <w:rFonts w:ascii="Times New Roman" w:hAnsi="Times New Roman" w:cs="Times New Roman"/>
          <w:sz w:val="24"/>
          <w:szCs w:val="24"/>
        </w:rPr>
      </w:pPr>
      <w:r w:rsidRPr="00BE06C0">
        <w:rPr>
          <w:rFonts w:ascii="Times New Roman" w:hAnsi="Times New Roman" w:cs="Times New Roman"/>
          <w:sz w:val="24"/>
          <w:szCs w:val="24"/>
        </w:rPr>
        <w:t>Integration of whole-slide imaging (WSI) support</w:t>
      </w:r>
    </w:p>
    <w:p w14:paraId="7CAEE2DE" w14:textId="77777777" w:rsidR="00BE06C0" w:rsidRPr="00BE06C0" w:rsidRDefault="00BE06C0" w:rsidP="00BE06C0">
      <w:pPr>
        <w:numPr>
          <w:ilvl w:val="0"/>
          <w:numId w:val="8"/>
        </w:numPr>
        <w:spacing w:line="276" w:lineRule="auto"/>
        <w:jc w:val="both"/>
        <w:rPr>
          <w:rFonts w:ascii="Times New Roman" w:hAnsi="Times New Roman" w:cs="Times New Roman"/>
          <w:sz w:val="24"/>
          <w:szCs w:val="24"/>
        </w:rPr>
      </w:pPr>
      <w:r w:rsidRPr="00BE06C0">
        <w:rPr>
          <w:rFonts w:ascii="Times New Roman" w:hAnsi="Times New Roman" w:cs="Times New Roman"/>
          <w:sz w:val="24"/>
          <w:szCs w:val="24"/>
        </w:rPr>
        <w:t>Addition of advanced biomarkers, multiplex panels, and immune markers</w:t>
      </w:r>
    </w:p>
    <w:p w14:paraId="5C42648B" w14:textId="77777777" w:rsidR="00BE06C0" w:rsidRPr="00BE06C0" w:rsidRDefault="00BE06C0" w:rsidP="00BE06C0">
      <w:pPr>
        <w:numPr>
          <w:ilvl w:val="0"/>
          <w:numId w:val="8"/>
        </w:numPr>
        <w:spacing w:line="276" w:lineRule="auto"/>
        <w:jc w:val="both"/>
        <w:rPr>
          <w:rFonts w:ascii="Times New Roman" w:hAnsi="Times New Roman" w:cs="Times New Roman"/>
          <w:sz w:val="24"/>
          <w:szCs w:val="24"/>
        </w:rPr>
      </w:pPr>
      <w:r w:rsidRPr="00BE06C0">
        <w:rPr>
          <w:rFonts w:ascii="Times New Roman" w:hAnsi="Times New Roman" w:cs="Times New Roman"/>
          <w:sz w:val="24"/>
          <w:szCs w:val="24"/>
        </w:rPr>
        <w:t xml:space="preserve">AI-driven nucleus classification for </w:t>
      </w:r>
      <w:proofErr w:type="spellStart"/>
      <w:r w:rsidRPr="00BE06C0">
        <w:rPr>
          <w:rFonts w:ascii="Times New Roman" w:hAnsi="Times New Roman" w:cs="Times New Roman"/>
          <w:sz w:val="24"/>
          <w:szCs w:val="24"/>
        </w:rPr>
        <w:t>tumor</w:t>
      </w:r>
      <w:proofErr w:type="spellEnd"/>
      <w:r w:rsidRPr="00BE06C0">
        <w:rPr>
          <w:rFonts w:ascii="Times New Roman" w:hAnsi="Times New Roman" w:cs="Times New Roman"/>
          <w:sz w:val="24"/>
          <w:szCs w:val="24"/>
        </w:rPr>
        <w:t xml:space="preserve"> vs. stromal regions</w:t>
      </w:r>
    </w:p>
    <w:p w14:paraId="7A18191C" w14:textId="77777777" w:rsidR="00BE06C0" w:rsidRPr="00BE06C0" w:rsidRDefault="00BE06C0" w:rsidP="00BE06C0">
      <w:pPr>
        <w:numPr>
          <w:ilvl w:val="0"/>
          <w:numId w:val="8"/>
        </w:numPr>
        <w:spacing w:line="276" w:lineRule="auto"/>
        <w:jc w:val="both"/>
        <w:rPr>
          <w:rFonts w:ascii="Times New Roman" w:hAnsi="Times New Roman" w:cs="Times New Roman"/>
          <w:sz w:val="24"/>
          <w:szCs w:val="24"/>
        </w:rPr>
      </w:pPr>
      <w:r w:rsidRPr="00BE06C0">
        <w:rPr>
          <w:rFonts w:ascii="Times New Roman" w:hAnsi="Times New Roman" w:cs="Times New Roman"/>
          <w:sz w:val="24"/>
          <w:szCs w:val="24"/>
        </w:rPr>
        <w:t>Machine-learning models for malignancy prediction</w:t>
      </w:r>
    </w:p>
    <w:p w14:paraId="0988479A" w14:textId="77777777" w:rsidR="00BE06C0" w:rsidRPr="00BE06C0" w:rsidRDefault="00BE06C0" w:rsidP="00BE06C0">
      <w:pPr>
        <w:numPr>
          <w:ilvl w:val="0"/>
          <w:numId w:val="8"/>
        </w:numPr>
        <w:spacing w:line="276" w:lineRule="auto"/>
        <w:jc w:val="both"/>
        <w:rPr>
          <w:rFonts w:ascii="Times New Roman" w:hAnsi="Times New Roman" w:cs="Times New Roman"/>
          <w:sz w:val="24"/>
          <w:szCs w:val="24"/>
        </w:rPr>
      </w:pPr>
      <w:r w:rsidRPr="00BE06C0">
        <w:rPr>
          <w:rFonts w:ascii="Times New Roman" w:hAnsi="Times New Roman" w:cs="Times New Roman"/>
          <w:sz w:val="24"/>
          <w:szCs w:val="24"/>
        </w:rPr>
        <w:t>Automated report generation conforming to clinical pathology templates</w:t>
      </w:r>
    </w:p>
    <w:p w14:paraId="4C2F9F4F" w14:textId="77777777" w:rsidR="00BE06C0" w:rsidRPr="00BE06C0" w:rsidRDefault="00BE06C0" w:rsidP="00BE06C0">
      <w:pPr>
        <w:numPr>
          <w:ilvl w:val="0"/>
          <w:numId w:val="8"/>
        </w:numPr>
        <w:spacing w:line="276" w:lineRule="auto"/>
        <w:jc w:val="both"/>
        <w:rPr>
          <w:rFonts w:ascii="Times New Roman" w:hAnsi="Times New Roman" w:cs="Times New Roman"/>
          <w:sz w:val="24"/>
          <w:szCs w:val="24"/>
        </w:rPr>
      </w:pPr>
      <w:r w:rsidRPr="00BE06C0">
        <w:rPr>
          <w:rFonts w:ascii="Times New Roman" w:hAnsi="Times New Roman" w:cs="Times New Roman"/>
          <w:sz w:val="24"/>
          <w:szCs w:val="24"/>
        </w:rPr>
        <w:t>Cloud-based collaborative review modules for multi-pathologist annotation</w:t>
      </w:r>
    </w:p>
    <w:p w14:paraId="59FF74A9" w14:textId="77777777" w:rsidR="00BE06C0" w:rsidRPr="00BE06C0" w:rsidRDefault="00BE06C0" w:rsidP="00BE06C0">
      <w:pPr>
        <w:spacing w:line="276" w:lineRule="auto"/>
        <w:jc w:val="both"/>
        <w:rPr>
          <w:rFonts w:ascii="Times New Roman" w:hAnsi="Times New Roman" w:cs="Times New Roman"/>
          <w:sz w:val="24"/>
          <w:szCs w:val="24"/>
        </w:rPr>
      </w:pPr>
      <w:r w:rsidRPr="00BE06C0">
        <w:rPr>
          <w:rFonts w:ascii="Times New Roman" w:hAnsi="Times New Roman" w:cs="Times New Roman"/>
          <w:sz w:val="24"/>
          <w:szCs w:val="24"/>
        </w:rPr>
        <w:lastRenderedPageBreak/>
        <w:t>These improvements aim to evolve the tool into a comprehensive, AI-supported digital pathology suite.</w:t>
      </w:r>
    </w:p>
    <w:p w14:paraId="382B64DE" w14:textId="513B6A2C" w:rsidR="00BE06C0" w:rsidRPr="00BE06C0" w:rsidRDefault="00BE06C0" w:rsidP="00BE06C0">
      <w:pPr>
        <w:spacing w:line="276" w:lineRule="auto"/>
        <w:jc w:val="both"/>
        <w:rPr>
          <w:rFonts w:ascii="Times New Roman" w:hAnsi="Times New Roman" w:cs="Times New Roman"/>
          <w:sz w:val="24"/>
          <w:szCs w:val="24"/>
        </w:rPr>
      </w:pPr>
    </w:p>
    <w:p w14:paraId="73C95A95" w14:textId="17E36EB6" w:rsidR="00BE06C0" w:rsidRPr="00BE06C0" w:rsidRDefault="00BE06C0" w:rsidP="00BE06C0">
      <w:pPr>
        <w:spacing w:line="276" w:lineRule="auto"/>
        <w:jc w:val="both"/>
        <w:rPr>
          <w:rFonts w:ascii="Times New Roman" w:hAnsi="Times New Roman" w:cs="Times New Roman"/>
          <w:b/>
          <w:bCs/>
          <w:sz w:val="24"/>
          <w:szCs w:val="24"/>
        </w:rPr>
      </w:pPr>
      <w:r w:rsidRPr="00BE06C0">
        <w:rPr>
          <w:rFonts w:ascii="Times New Roman" w:hAnsi="Times New Roman" w:cs="Times New Roman"/>
          <w:b/>
          <w:bCs/>
          <w:sz w:val="24"/>
          <w:szCs w:val="24"/>
        </w:rPr>
        <w:t>Conclusion</w:t>
      </w:r>
    </w:p>
    <w:p w14:paraId="0EA50057" w14:textId="58EA6F6F" w:rsidR="00BE06C0" w:rsidRPr="00BE06C0" w:rsidRDefault="00BE06C0" w:rsidP="00BE06C0">
      <w:pPr>
        <w:spacing w:line="276" w:lineRule="auto"/>
        <w:jc w:val="both"/>
        <w:rPr>
          <w:rFonts w:ascii="Times New Roman" w:hAnsi="Times New Roman" w:cs="Times New Roman"/>
          <w:sz w:val="24"/>
          <w:szCs w:val="24"/>
        </w:rPr>
      </w:pPr>
      <w:r w:rsidRPr="00BE06C0">
        <w:rPr>
          <w:rFonts w:ascii="Times New Roman" w:hAnsi="Times New Roman" w:cs="Times New Roman"/>
          <w:sz w:val="24"/>
          <w:szCs w:val="24"/>
        </w:rPr>
        <w:t>The Histopathology Image Analysis Tool represents a significant advancement in digital pathology by automating H&amp;E and biomarker evaluation within a single, accessible platform. Through its combination of quantitative image analysis, stain profiling, and standardized scoring systems, the tool enhances diagnostic accuracy while reducing the time burden on pathologists. It offers a valuable resource for clinicians, researchers, and educators seeking reproducible and interpretable tissue metrics.</w:t>
      </w:r>
      <w:r>
        <w:rPr>
          <w:rFonts w:ascii="Times New Roman" w:hAnsi="Times New Roman" w:cs="Times New Roman"/>
          <w:sz w:val="24"/>
          <w:szCs w:val="24"/>
        </w:rPr>
        <w:t xml:space="preserve"> </w:t>
      </w:r>
      <w:r w:rsidRPr="00BE06C0">
        <w:rPr>
          <w:rFonts w:ascii="Times New Roman" w:hAnsi="Times New Roman" w:cs="Times New Roman"/>
          <w:sz w:val="24"/>
          <w:szCs w:val="24"/>
        </w:rPr>
        <w:t>By bridging manual microscopy with computational analysis, the platform supports more efficient diagnostic workflows and fosters the integration of digital pathology into routine clinical practice. Its growing feature set positions it as a robust tool for future applications in computational histopathology and precision medicine.</w:t>
      </w:r>
    </w:p>
    <w:p w14:paraId="5A4E605F" w14:textId="0461EF8B" w:rsidR="002349DF" w:rsidRPr="00667C66" w:rsidRDefault="00667C66" w:rsidP="00BE06C0">
      <w:pPr>
        <w:spacing w:line="276" w:lineRule="auto"/>
        <w:jc w:val="both"/>
        <w:rPr>
          <w:rFonts w:ascii="Times New Roman" w:hAnsi="Times New Roman" w:cs="Times New Roman"/>
          <w:b/>
          <w:bCs/>
          <w:sz w:val="24"/>
          <w:szCs w:val="24"/>
        </w:rPr>
      </w:pPr>
      <w:r w:rsidRPr="00667C66">
        <w:rPr>
          <w:rFonts w:ascii="Times New Roman" w:hAnsi="Times New Roman" w:cs="Times New Roman"/>
          <w:b/>
          <w:bCs/>
          <w:sz w:val="24"/>
          <w:szCs w:val="24"/>
        </w:rPr>
        <w:t>References</w:t>
      </w:r>
    </w:p>
    <w:p w14:paraId="4C34398A" w14:textId="77777777" w:rsidR="00667C66" w:rsidRPr="00667C66" w:rsidRDefault="00667C66" w:rsidP="00667C66">
      <w:pPr>
        <w:pStyle w:val="ListParagraph"/>
        <w:numPr>
          <w:ilvl w:val="0"/>
          <w:numId w:val="9"/>
        </w:numPr>
        <w:spacing w:line="276" w:lineRule="auto"/>
        <w:jc w:val="both"/>
        <w:rPr>
          <w:rFonts w:ascii="Times New Roman" w:hAnsi="Times New Roman" w:cs="Times New Roman"/>
          <w:sz w:val="24"/>
          <w:szCs w:val="24"/>
        </w:rPr>
      </w:pPr>
      <w:proofErr w:type="spellStart"/>
      <w:r w:rsidRPr="00667C66">
        <w:rPr>
          <w:rFonts w:ascii="Times New Roman" w:hAnsi="Times New Roman" w:cs="Times New Roman"/>
          <w:sz w:val="24"/>
          <w:szCs w:val="24"/>
        </w:rPr>
        <w:t>Aljehani</w:t>
      </w:r>
      <w:proofErr w:type="spellEnd"/>
      <w:r w:rsidRPr="00667C66">
        <w:rPr>
          <w:rFonts w:ascii="Times New Roman" w:hAnsi="Times New Roman" w:cs="Times New Roman"/>
          <w:sz w:val="24"/>
          <w:szCs w:val="24"/>
        </w:rPr>
        <w:t xml:space="preserve">, M. R., Alamri, F. H., Elyas, M. E. K., </w:t>
      </w:r>
      <w:proofErr w:type="spellStart"/>
      <w:r w:rsidRPr="00667C66">
        <w:rPr>
          <w:rFonts w:ascii="Times New Roman" w:hAnsi="Times New Roman" w:cs="Times New Roman"/>
          <w:sz w:val="24"/>
          <w:szCs w:val="24"/>
        </w:rPr>
        <w:t>Almohammadi</w:t>
      </w:r>
      <w:proofErr w:type="spellEnd"/>
      <w:r w:rsidRPr="00667C66">
        <w:rPr>
          <w:rFonts w:ascii="Times New Roman" w:hAnsi="Times New Roman" w:cs="Times New Roman"/>
          <w:sz w:val="24"/>
          <w:szCs w:val="24"/>
        </w:rPr>
        <w:t>, A. S., Alanazi, A. S. A., &amp; Alharbi, M. A. (2023). The importance of histopathological evaluation in cancer diagnosis and treatment. </w:t>
      </w:r>
      <w:r w:rsidRPr="00667C66">
        <w:rPr>
          <w:rFonts w:ascii="Times New Roman" w:hAnsi="Times New Roman" w:cs="Times New Roman"/>
          <w:i/>
          <w:iCs/>
          <w:sz w:val="24"/>
          <w:szCs w:val="24"/>
        </w:rPr>
        <w:t>International Journal of Health Sciences</w:t>
      </w:r>
      <w:r w:rsidRPr="00667C66">
        <w:rPr>
          <w:rFonts w:ascii="Times New Roman" w:hAnsi="Times New Roman" w:cs="Times New Roman"/>
          <w:sz w:val="24"/>
          <w:szCs w:val="24"/>
        </w:rPr>
        <w:t>. https://doi.org/10.53730/ijhs.v7ns1.15270</w:t>
      </w:r>
    </w:p>
    <w:p w14:paraId="0A90528E" w14:textId="77777777" w:rsidR="00667C66" w:rsidRPr="00667C66" w:rsidRDefault="00667C66" w:rsidP="00667C66">
      <w:pPr>
        <w:pStyle w:val="ListParagraph"/>
        <w:numPr>
          <w:ilvl w:val="0"/>
          <w:numId w:val="9"/>
        </w:numPr>
        <w:spacing w:line="276" w:lineRule="auto"/>
        <w:jc w:val="both"/>
        <w:rPr>
          <w:rFonts w:ascii="Times New Roman" w:hAnsi="Times New Roman" w:cs="Times New Roman"/>
          <w:sz w:val="24"/>
          <w:szCs w:val="24"/>
        </w:rPr>
      </w:pPr>
      <w:r w:rsidRPr="00667C66">
        <w:rPr>
          <w:rFonts w:ascii="Times New Roman" w:hAnsi="Times New Roman" w:cs="Times New Roman"/>
          <w:sz w:val="24"/>
          <w:szCs w:val="24"/>
        </w:rPr>
        <w:t xml:space="preserve">Mezei, T., Kolcsár, M., Joó, A., &amp; </w:t>
      </w:r>
      <w:proofErr w:type="spellStart"/>
      <w:r w:rsidRPr="00667C66">
        <w:rPr>
          <w:rFonts w:ascii="Times New Roman" w:hAnsi="Times New Roman" w:cs="Times New Roman"/>
          <w:sz w:val="24"/>
          <w:szCs w:val="24"/>
        </w:rPr>
        <w:t>Gurzu</w:t>
      </w:r>
      <w:proofErr w:type="spellEnd"/>
      <w:r w:rsidRPr="00667C66">
        <w:rPr>
          <w:rFonts w:ascii="Times New Roman" w:hAnsi="Times New Roman" w:cs="Times New Roman"/>
          <w:sz w:val="24"/>
          <w:szCs w:val="24"/>
        </w:rPr>
        <w:t>, S. (2024). Image Analysis in Histopathology and Cytopathology: From Early Days to Current Perspectives. </w:t>
      </w:r>
      <w:r w:rsidRPr="00667C66">
        <w:rPr>
          <w:rFonts w:ascii="Times New Roman" w:hAnsi="Times New Roman" w:cs="Times New Roman"/>
          <w:i/>
          <w:iCs/>
          <w:sz w:val="24"/>
          <w:szCs w:val="24"/>
        </w:rPr>
        <w:t>Journal of Imaging</w:t>
      </w:r>
      <w:r w:rsidRPr="00667C66">
        <w:rPr>
          <w:rFonts w:ascii="Times New Roman" w:hAnsi="Times New Roman" w:cs="Times New Roman"/>
          <w:sz w:val="24"/>
          <w:szCs w:val="24"/>
        </w:rPr>
        <w:t>. https://doi.org/10.3390/jimaging10100252</w:t>
      </w:r>
    </w:p>
    <w:p w14:paraId="5DBBC8E2" w14:textId="77777777" w:rsidR="00667C66" w:rsidRPr="00667C66" w:rsidRDefault="00667C66" w:rsidP="00667C66">
      <w:pPr>
        <w:pStyle w:val="ListParagraph"/>
        <w:numPr>
          <w:ilvl w:val="0"/>
          <w:numId w:val="9"/>
        </w:numPr>
        <w:spacing w:line="276" w:lineRule="auto"/>
        <w:jc w:val="both"/>
        <w:rPr>
          <w:rFonts w:ascii="Times New Roman" w:hAnsi="Times New Roman" w:cs="Times New Roman"/>
          <w:sz w:val="24"/>
          <w:szCs w:val="24"/>
        </w:rPr>
      </w:pPr>
      <w:r w:rsidRPr="00667C66">
        <w:rPr>
          <w:rFonts w:ascii="Times New Roman" w:hAnsi="Times New Roman" w:cs="Times New Roman"/>
          <w:sz w:val="24"/>
          <w:szCs w:val="24"/>
        </w:rPr>
        <w:t xml:space="preserve">Fatima, G., Al-Hmadi, H. B., Mahdi, A. A., Hadi, N. R., </w:t>
      </w:r>
      <w:proofErr w:type="spellStart"/>
      <w:r w:rsidRPr="00667C66">
        <w:rPr>
          <w:rFonts w:ascii="Times New Roman" w:hAnsi="Times New Roman" w:cs="Times New Roman"/>
          <w:sz w:val="24"/>
          <w:szCs w:val="24"/>
        </w:rPr>
        <w:t>Fedačko</w:t>
      </w:r>
      <w:proofErr w:type="spellEnd"/>
      <w:r w:rsidRPr="00667C66">
        <w:rPr>
          <w:rFonts w:ascii="Times New Roman" w:hAnsi="Times New Roman" w:cs="Times New Roman"/>
          <w:sz w:val="24"/>
          <w:szCs w:val="24"/>
        </w:rPr>
        <w:t>, J., Magomedova, A., Parvez, S., &amp; Raza, A. M. (2024). Transforming Diagnostics: A Comprehensive Review of Advances in Digital Pathology. </w:t>
      </w:r>
      <w:r w:rsidRPr="00667C66">
        <w:rPr>
          <w:rFonts w:ascii="Times New Roman" w:hAnsi="Times New Roman" w:cs="Times New Roman"/>
          <w:i/>
          <w:iCs/>
          <w:sz w:val="24"/>
          <w:szCs w:val="24"/>
        </w:rPr>
        <w:t>Cureus</w:t>
      </w:r>
      <w:r w:rsidRPr="00667C66">
        <w:rPr>
          <w:rFonts w:ascii="Times New Roman" w:hAnsi="Times New Roman" w:cs="Times New Roman"/>
          <w:sz w:val="24"/>
          <w:szCs w:val="24"/>
        </w:rPr>
        <w:t>. https://doi.org/10.7759/cureus.71890</w:t>
      </w:r>
    </w:p>
    <w:p w14:paraId="081661E4" w14:textId="77777777" w:rsidR="00667C66" w:rsidRPr="00667C66" w:rsidRDefault="00667C66" w:rsidP="00667C66">
      <w:pPr>
        <w:pStyle w:val="ListParagraph"/>
        <w:numPr>
          <w:ilvl w:val="0"/>
          <w:numId w:val="9"/>
        </w:numPr>
        <w:spacing w:line="276" w:lineRule="auto"/>
        <w:jc w:val="both"/>
        <w:rPr>
          <w:rFonts w:ascii="Times New Roman" w:hAnsi="Times New Roman" w:cs="Times New Roman"/>
          <w:sz w:val="24"/>
          <w:szCs w:val="24"/>
        </w:rPr>
      </w:pPr>
      <w:proofErr w:type="spellStart"/>
      <w:r w:rsidRPr="00667C66">
        <w:rPr>
          <w:rFonts w:ascii="Times New Roman" w:hAnsi="Times New Roman" w:cs="Times New Roman"/>
          <w:sz w:val="24"/>
          <w:szCs w:val="24"/>
        </w:rPr>
        <w:t>Шамансуров</w:t>
      </w:r>
      <w:proofErr w:type="spellEnd"/>
      <w:r w:rsidRPr="00667C66">
        <w:rPr>
          <w:rFonts w:ascii="Times New Roman" w:hAnsi="Times New Roman" w:cs="Times New Roman"/>
          <w:sz w:val="24"/>
          <w:szCs w:val="24"/>
        </w:rPr>
        <w:t>, А. А. (2022). Clinical tissue biomarker digital image analysis: A review of current applications. </w:t>
      </w:r>
      <w:r w:rsidRPr="00667C66">
        <w:rPr>
          <w:rFonts w:ascii="Times New Roman" w:hAnsi="Times New Roman" w:cs="Times New Roman"/>
          <w:i/>
          <w:iCs/>
          <w:sz w:val="24"/>
          <w:szCs w:val="24"/>
        </w:rPr>
        <w:t>Human Pathology Reports</w:t>
      </w:r>
      <w:r w:rsidRPr="00667C66">
        <w:rPr>
          <w:rFonts w:ascii="Times New Roman" w:hAnsi="Times New Roman" w:cs="Times New Roman"/>
          <w:sz w:val="24"/>
          <w:szCs w:val="24"/>
        </w:rPr>
        <w:t>. https://doi.org/10.1016/j.hpr.2022.300633</w:t>
      </w:r>
    </w:p>
    <w:p w14:paraId="5DB62EDC" w14:textId="77777777" w:rsidR="00667C66" w:rsidRPr="00667C66" w:rsidRDefault="00667C66" w:rsidP="00667C66">
      <w:pPr>
        <w:pStyle w:val="ListParagraph"/>
        <w:numPr>
          <w:ilvl w:val="0"/>
          <w:numId w:val="9"/>
        </w:numPr>
        <w:spacing w:line="276" w:lineRule="auto"/>
        <w:jc w:val="both"/>
        <w:rPr>
          <w:rFonts w:ascii="Times New Roman" w:hAnsi="Times New Roman" w:cs="Times New Roman"/>
          <w:sz w:val="24"/>
          <w:szCs w:val="24"/>
        </w:rPr>
      </w:pPr>
      <w:proofErr w:type="spellStart"/>
      <w:r w:rsidRPr="00667C66">
        <w:rPr>
          <w:rFonts w:ascii="Times New Roman" w:hAnsi="Times New Roman" w:cs="Times New Roman"/>
          <w:sz w:val="24"/>
          <w:szCs w:val="24"/>
        </w:rPr>
        <w:t>Madoori</w:t>
      </w:r>
      <w:proofErr w:type="spellEnd"/>
      <w:r w:rsidRPr="00667C66">
        <w:rPr>
          <w:rFonts w:ascii="Times New Roman" w:hAnsi="Times New Roman" w:cs="Times New Roman"/>
          <w:sz w:val="24"/>
          <w:szCs w:val="24"/>
        </w:rPr>
        <w:t xml:space="preserve">, P. K., Sannidhi, S., &amp; </w:t>
      </w:r>
      <w:proofErr w:type="spellStart"/>
      <w:r w:rsidRPr="00667C66">
        <w:rPr>
          <w:rFonts w:ascii="Times New Roman" w:hAnsi="Times New Roman" w:cs="Times New Roman"/>
          <w:sz w:val="24"/>
          <w:szCs w:val="24"/>
        </w:rPr>
        <w:t>Anandam</w:t>
      </w:r>
      <w:proofErr w:type="spellEnd"/>
      <w:r w:rsidRPr="00667C66">
        <w:rPr>
          <w:rFonts w:ascii="Times New Roman" w:hAnsi="Times New Roman" w:cs="Times New Roman"/>
          <w:sz w:val="24"/>
          <w:szCs w:val="24"/>
        </w:rPr>
        <w:t>, G. (2023). Artificial Intelligence and Computational Pathology: A comprehensive review of advancements and applications. </w:t>
      </w:r>
      <w:r w:rsidRPr="00667C66">
        <w:rPr>
          <w:rFonts w:ascii="Times New Roman" w:hAnsi="Times New Roman" w:cs="Times New Roman"/>
          <w:i/>
          <w:iCs/>
          <w:sz w:val="24"/>
          <w:szCs w:val="24"/>
        </w:rPr>
        <w:t>Perspectives In Medical Research</w:t>
      </w:r>
      <w:r w:rsidRPr="00667C66">
        <w:rPr>
          <w:rFonts w:ascii="Times New Roman" w:hAnsi="Times New Roman" w:cs="Times New Roman"/>
          <w:sz w:val="24"/>
          <w:szCs w:val="24"/>
        </w:rPr>
        <w:t>. https://doi.org/10.47799/pimr.1102.06</w:t>
      </w:r>
    </w:p>
    <w:p w14:paraId="31308F41" w14:textId="77777777" w:rsidR="00667C66" w:rsidRPr="00667C66" w:rsidRDefault="00667C66" w:rsidP="00667C66">
      <w:pPr>
        <w:pStyle w:val="ListParagraph"/>
        <w:numPr>
          <w:ilvl w:val="0"/>
          <w:numId w:val="9"/>
        </w:numPr>
        <w:spacing w:line="276" w:lineRule="auto"/>
        <w:jc w:val="both"/>
        <w:rPr>
          <w:rFonts w:ascii="Times New Roman" w:hAnsi="Times New Roman" w:cs="Times New Roman"/>
          <w:sz w:val="24"/>
          <w:szCs w:val="24"/>
        </w:rPr>
      </w:pPr>
      <w:r w:rsidRPr="00667C66">
        <w:rPr>
          <w:rFonts w:ascii="Times New Roman" w:hAnsi="Times New Roman" w:cs="Times New Roman"/>
          <w:sz w:val="24"/>
          <w:szCs w:val="24"/>
        </w:rPr>
        <w:t xml:space="preserve">Marzouki, A., </w:t>
      </w:r>
      <w:proofErr w:type="spellStart"/>
      <w:r w:rsidRPr="00667C66">
        <w:rPr>
          <w:rFonts w:ascii="Times New Roman" w:hAnsi="Times New Roman" w:cs="Times New Roman"/>
          <w:sz w:val="24"/>
          <w:szCs w:val="24"/>
        </w:rPr>
        <w:t>Vagena</w:t>
      </w:r>
      <w:proofErr w:type="spellEnd"/>
      <w:r w:rsidRPr="00667C66">
        <w:rPr>
          <w:rFonts w:ascii="Times New Roman" w:hAnsi="Times New Roman" w:cs="Times New Roman"/>
          <w:sz w:val="24"/>
          <w:szCs w:val="24"/>
        </w:rPr>
        <w:t xml:space="preserve">, Z., Kurtz, C., &amp; </w:t>
      </w:r>
      <w:proofErr w:type="spellStart"/>
      <w:r w:rsidRPr="00667C66">
        <w:rPr>
          <w:rFonts w:ascii="Times New Roman" w:hAnsi="Times New Roman" w:cs="Times New Roman"/>
          <w:sz w:val="24"/>
          <w:szCs w:val="24"/>
        </w:rPr>
        <w:t>Loménie</w:t>
      </w:r>
      <w:proofErr w:type="spellEnd"/>
      <w:r w:rsidRPr="00667C66">
        <w:rPr>
          <w:rFonts w:ascii="Times New Roman" w:hAnsi="Times New Roman" w:cs="Times New Roman"/>
          <w:sz w:val="24"/>
          <w:szCs w:val="24"/>
        </w:rPr>
        <w:t>, N. (2024). </w:t>
      </w:r>
      <w:r w:rsidRPr="00667C66">
        <w:rPr>
          <w:rFonts w:ascii="Times New Roman" w:hAnsi="Times New Roman" w:cs="Times New Roman"/>
          <w:i/>
          <w:iCs/>
          <w:sz w:val="24"/>
          <w:szCs w:val="24"/>
        </w:rPr>
        <w:t>Investigating staining variance effects on deep learning-based semantic segmentation in digital pathology</w:t>
      </w:r>
      <w:r w:rsidRPr="00667C66">
        <w:rPr>
          <w:rFonts w:ascii="Times New Roman" w:hAnsi="Times New Roman" w:cs="Times New Roman"/>
          <w:sz w:val="24"/>
          <w:szCs w:val="24"/>
        </w:rPr>
        <w:t>. https://doi.org/10.1117/12.3006724</w:t>
      </w:r>
    </w:p>
    <w:p w14:paraId="7D3DF118" w14:textId="77777777" w:rsidR="00667C66" w:rsidRPr="00BE06C0" w:rsidRDefault="00667C66" w:rsidP="00BE06C0">
      <w:pPr>
        <w:spacing w:line="276" w:lineRule="auto"/>
        <w:jc w:val="both"/>
        <w:rPr>
          <w:rFonts w:ascii="Times New Roman" w:hAnsi="Times New Roman" w:cs="Times New Roman"/>
          <w:sz w:val="24"/>
          <w:szCs w:val="24"/>
        </w:rPr>
      </w:pPr>
    </w:p>
    <w:sectPr w:rsidR="00667C66" w:rsidRPr="00BE06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61850"/>
    <w:multiLevelType w:val="multilevel"/>
    <w:tmpl w:val="CC06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C16466"/>
    <w:multiLevelType w:val="multilevel"/>
    <w:tmpl w:val="E422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759DB"/>
    <w:multiLevelType w:val="multilevel"/>
    <w:tmpl w:val="BAB66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E4D02"/>
    <w:multiLevelType w:val="multilevel"/>
    <w:tmpl w:val="F8E4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81748"/>
    <w:multiLevelType w:val="multilevel"/>
    <w:tmpl w:val="B436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2C7EB7"/>
    <w:multiLevelType w:val="multilevel"/>
    <w:tmpl w:val="1DAC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1148A9"/>
    <w:multiLevelType w:val="multilevel"/>
    <w:tmpl w:val="62EA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8D33C2"/>
    <w:multiLevelType w:val="hybridMultilevel"/>
    <w:tmpl w:val="B1EE8D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D2A17ED"/>
    <w:multiLevelType w:val="multilevel"/>
    <w:tmpl w:val="34D67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2988101">
    <w:abstractNumId w:val="8"/>
  </w:num>
  <w:num w:numId="2" w16cid:durableId="1665816592">
    <w:abstractNumId w:val="6"/>
  </w:num>
  <w:num w:numId="3" w16cid:durableId="643580025">
    <w:abstractNumId w:val="4"/>
  </w:num>
  <w:num w:numId="4" w16cid:durableId="55470470">
    <w:abstractNumId w:val="2"/>
  </w:num>
  <w:num w:numId="5" w16cid:durableId="765274072">
    <w:abstractNumId w:val="0"/>
  </w:num>
  <w:num w:numId="6" w16cid:durableId="1579823784">
    <w:abstractNumId w:val="3"/>
  </w:num>
  <w:num w:numId="7" w16cid:durableId="1274634258">
    <w:abstractNumId w:val="1"/>
  </w:num>
  <w:num w:numId="8" w16cid:durableId="44112319">
    <w:abstractNumId w:val="5"/>
  </w:num>
  <w:num w:numId="9" w16cid:durableId="18364566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130"/>
    <w:rsid w:val="00025154"/>
    <w:rsid w:val="0021141D"/>
    <w:rsid w:val="002349DF"/>
    <w:rsid w:val="003071AA"/>
    <w:rsid w:val="003C108F"/>
    <w:rsid w:val="005B445E"/>
    <w:rsid w:val="00667C66"/>
    <w:rsid w:val="00BE06C0"/>
    <w:rsid w:val="00D36130"/>
    <w:rsid w:val="00D46B0E"/>
    <w:rsid w:val="00F811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857FF"/>
  <w15:chartTrackingRefBased/>
  <w15:docId w15:val="{1B664DDE-BEB6-4E3C-817E-A81E7DFF9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1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61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61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61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61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61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1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1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1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1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61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61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61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61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61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1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1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130"/>
    <w:rPr>
      <w:rFonts w:eastAsiaTheme="majorEastAsia" w:cstheme="majorBidi"/>
      <w:color w:val="272727" w:themeColor="text1" w:themeTint="D8"/>
    </w:rPr>
  </w:style>
  <w:style w:type="paragraph" w:styleId="Title">
    <w:name w:val="Title"/>
    <w:basedOn w:val="Normal"/>
    <w:next w:val="Normal"/>
    <w:link w:val="TitleChar"/>
    <w:uiPriority w:val="10"/>
    <w:qFormat/>
    <w:rsid w:val="00D361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1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1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1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130"/>
    <w:pPr>
      <w:spacing w:before="160"/>
      <w:jc w:val="center"/>
    </w:pPr>
    <w:rPr>
      <w:i/>
      <w:iCs/>
      <w:color w:val="404040" w:themeColor="text1" w:themeTint="BF"/>
    </w:rPr>
  </w:style>
  <w:style w:type="character" w:customStyle="1" w:styleId="QuoteChar">
    <w:name w:val="Quote Char"/>
    <w:basedOn w:val="DefaultParagraphFont"/>
    <w:link w:val="Quote"/>
    <w:uiPriority w:val="29"/>
    <w:rsid w:val="00D36130"/>
    <w:rPr>
      <w:i/>
      <w:iCs/>
      <w:color w:val="404040" w:themeColor="text1" w:themeTint="BF"/>
    </w:rPr>
  </w:style>
  <w:style w:type="paragraph" w:styleId="ListParagraph">
    <w:name w:val="List Paragraph"/>
    <w:basedOn w:val="Normal"/>
    <w:uiPriority w:val="34"/>
    <w:qFormat/>
    <w:rsid w:val="00D36130"/>
    <w:pPr>
      <w:ind w:left="720"/>
      <w:contextualSpacing/>
    </w:pPr>
  </w:style>
  <w:style w:type="character" w:styleId="IntenseEmphasis">
    <w:name w:val="Intense Emphasis"/>
    <w:basedOn w:val="DefaultParagraphFont"/>
    <w:uiPriority w:val="21"/>
    <w:qFormat/>
    <w:rsid w:val="00D36130"/>
    <w:rPr>
      <w:i/>
      <w:iCs/>
      <w:color w:val="2F5496" w:themeColor="accent1" w:themeShade="BF"/>
    </w:rPr>
  </w:style>
  <w:style w:type="paragraph" w:styleId="IntenseQuote">
    <w:name w:val="Intense Quote"/>
    <w:basedOn w:val="Normal"/>
    <w:next w:val="Normal"/>
    <w:link w:val="IntenseQuoteChar"/>
    <w:uiPriority w:val="30"/>
    <w:qFormat/>
    <w:rsid w:val="00D361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6130"/>
    <w:rPr>
      <w:i/>
      <w:iCs/>
      <w:color w:val="2F5496" w:themeColor="accent1" w:themeShade="BF"/>
    </w:rPr>
  </w:style>
  <w:style w:type="character" w:styleId="IntenseReference">
    <w:name w:val="Intense Reference"/>
    <w:basedOn w:val="DefaultParagraphFont"/>
    <w:uiPriority w:val="32"/>
    <w:qFormat/>
    <w:rsid w:val="00D361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8</Pages>
  <Words>1776</Words>
  <Characters>10126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Joshi</dc:creator>
  <cp:keywords/>
  <dc:description/>
  <cp:lastModifiedBy>Shruti Joshi</cp:lastModifiedBy>
  <cp:revision>5</cp:revision>
  <dcterms:created xsi:type="dcterms:W3CDTF">2025-11-18T07:20:00Z</dcterms:created>
  <dcterms:modified xsi:type="dcterms:W3CDTF">2025-11-18T07:46:00Z</dcterms:modified>
</cp:coreProperties>
</file>