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B60A8">
      <w:pPr>
        <w:spacing w:before="240" w:after="120" w:line="36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b/>
          <w:bCs/>
          <w:color w:val="000000"/>
          <w:sz w:val="24"/>
          <w:szCs w:val="24"/>
        </w:rPr>
        <w:t>Supplementary Table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S</w:t>
      </w:r>
      <w:r>
        <w:rPr>
          <w:rFonts w:hint="eastAsia" w:ascii="Times New Roman" w:hAnsi="Times New Roman" w:eastAsia="宋体" w:cs="Times New Roman"/>
          <w:b/>
          <w:bCs/>
          <w:color w:val="000000"/>
          <w:sz w:val="24"/>
          <w:szCs w:val="24"/>
          <w:lang w:val="en-US" w:eastAsia="zh-CN"/>
        </w:rPr>
        <w:t>1.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The basic information of patients with </w:t>
      </w:r>
      <w:r>
        <w:rPr>
          <w:rFonts w:hint="default" w:ascii="Times New Roman" w:hAnsi="Times New Roman" w:eastAsia="宋体" w:cs="Times New Roman"/>
          <w:b/>
          <w:bCs/>
          <w:color w:val="000000"/>
          <w:sz w:val="24"/>
          <w:szCs w:val="24"/>
          <w:lang w:val="en-US" w:eastAsia="zh-CN"/>
        </w:rPr>
        <w:t>breast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cancer for analysis.</w:t>
      </w:r>
    </w:p>
    <w:tbl>
      <w:tblPr>
        <w:tblStyle w:val="2"/>
        <w:tblW w:w="9214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7"/>
        <w:gridCol w:w="2323"/>
        <w:gridCol w:w="3484"/>
      </w:tblGrid>
      <w:tr w14:paraId="0C11B2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40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0E841A27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Patient Characteristics</w:t>
            </w:r>
          </w:p>
        </w:tc>
        <w:tc>
          <w:tcPr>
            <w:tcW w:w="232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76FA7072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cases</w:t>
            </w:r>
          </w:p>
        </w:tc>
        <w:tc>
          <w:tcPr>
            <w:tcW w:w="348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70195EF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Percentage</w:t>
            </w:r>
          </w:p>
        </w:tc>
      </w:tr>
      <w:tr w14:paraId="219B54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AA29EE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Age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824564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A645DC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9E973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340799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&lt;60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13300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3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29193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30.43%</w:t>
            </w:r>
          </w:p>
        </w:tc>
      </w:tr>
      <w:tr w14:paraId="688E44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ED4B0D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≥60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FA78D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3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0A47D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69.57%</w:t>
            </w:r>
          </w:p>
        </w:tc>
      </w:tr>
      <w:tr w14:paraId="26AEC0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E29FD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ER status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40DD5F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BD35E5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B5755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69FBA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Positive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DD5BE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3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A182B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73.91%</w:t>
            </w:r>
          </w:p>
        </w:tc>
      </w:tr>
      <w:tr w14:paraId="12750E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E622D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Negative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3C3EB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3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D381D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26.09%</w:t>
            </w:r>
          </w:p>
        </w:tc>
      </w:tr>
      <w:tr w14:paraId="270AE6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86A48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 status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39212C">
            <w:pPr>
              <w:widowControl/>
              <w:spacing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0B4E2B">
            <w:pPr>
              <w:widowControl/>
              <w:spacing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0AD46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9BF81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Positive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30C53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3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95C6B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59.78%</w:t>
            </w:r>
          </w:p>
        </w:tc>
      </w:tr>
      <w:tr w14:paraId="551581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D9517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Negative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614CA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3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A64D7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40.22%</w:t>
            </w:r>
          </w:p>
        </w:tc>
      </w:tr>
      <w:tr w14:paraId="1B7254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A29B8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HER2 status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0CFEF8">
            <w:pPr>
              <w:widowControl/>
              <w:spacing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758092">
            <w:pPr>
              <w:widowControl/>
              <w:spacing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C55E0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39321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Positive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6F837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3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E64A3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67.39%</w:t>
            </w:r>
          </w:p>
        </w:tc>
      </w:tr>
      <w:tr w14:paraId="1AC73C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1E912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Negative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DDB3B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3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4DBD9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32.61%</w:t>
            </w:r>
          </w:p>
        </w:tc>
      </w:tr>
      <w:tr w14:paraId="2F51AD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48F10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Clinical stage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5A7889">
            <w:pPr>
              <w:widowControl/>
              <w:spacing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9D0941">
            <w:pPr>
              <w:widowControl/>
              <w:spacing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F6473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BD9E7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I-II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603D3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3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B4A77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72.83%</w:t>
            </w:r>
          </w:p>
        </w:tc>
      </w:tr>
      <w:tr w14:paraId="44E7A3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E1F9D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III-IV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CFDD5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3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AE9D0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27.17%</w:t>
            </w:r>
          </w:p>
        </w:tc>
      </w:tr>
      <w:tr w14:paraId="4973EF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47900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Bone metastasis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20F94A">
            <w:pPr>
              <w:widowControl/>
              <w:spacing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B0AA4A">
            <w:pPr>
              <w:widowControl/>
              <w:spacing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BF062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22C2A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Yes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4D3C7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3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80BB7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13.04%</w:t>
            </w:r>
          </w:p>
        </w:tc>
      </w:tr>
      <w:tr w14:paraId="1CEF7C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340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110D51A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No</w:t>
            </w:r>
          </w:p>
        </w:tc>
        <w:tc>
          <w:tcPr>
            <w:tcW w:w="2323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954E4F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3484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51FE679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86.96%</w:t>
            </w:r>
          </w:p>
        </w:tc>
      </w:tr>
    </w:tbl>
    <w:p w14:paraId="681C0CAA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left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8C78A9"/>
    <w:rsid w:val="3A8C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2025-06-22T00:59:00Z</dcterms:created>
  <dc:creator>JaNus </dc:creator>
  <cp:lastModifiedBy>JaNus </cp:lastModifiedBy>
  <dcterms:modified xsi:type="dcterms:W3CDTF">2025-06-22T01:00:00Z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975FEA50B0304DDA92E7166AE5E709A8_11</vt:lpwstr>
  </property>
  <property fmtid="{D5CDD505-2E9C-101B-9397-08002B2CF9AE}" pid="4" name="KSOTemplateDocerSaveRecord">
    <vt:lpwstr>eyJoZGlkIjoiMWZiZGJiYTIwZDQ4NWE1OWI0ZDY4ZTY1NWUxN2ZkNjMiLCJ1c2VySWQiOiI1MTQxODMyNDgifQ==</vt:lpwstr>
  </property>
</Properties>
</file>