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1B175">
      <w:pPr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color w:val="auto"/>
          <w:sz w:val="24"/>
          <w:szCs w:val="24"/>
        </w:rPr>
        <w:t>Supplemental Table 3: Patients’ dense granule counts according to established adult reference range (≥1.2 dense granules/platelet) and platelet light transmission aggregation testing.</w:t>
      </w:r>
    </w:p>
    <w:tbl>
      <w:tblPr>
        <w:tblStyle w:val="4"/>
        <w:tblW w:w="0" w:type="auto"/>
        <w:tblInd w:w="0" w:type="dxa"/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2340"/>
        <w:gridCol w:w="2160"/>
        <w:gridCol w:w="1488"/>
        <w:gridCol w:w="222"/>
      </w:tblGrid>
      <w:tr w14:paraId="47F39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0B7FF93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 </w:t>
            </w:r>
          </w:p>
        </w:tc>
        <w:tc>
          <w:tcPr>
            <w:tcW w:w="5988" w:type="dxa"/>
            <w:gridSpan w:val="3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 w14:paraId="476BF55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Mean dense granule/platelet based on adult reference range</w:t>
            </w:r>
          </w:p>
        </w:tc>
        <w:tc>
          <w:tcPr>
            <w:tcW w:w="0" w:type="auto"/>
            <w:shd w:val="clear" w:color="auto" w:fill="FFFFFF" w:themeFill="background1"/>
          </w:tcPr>
          <w:p w14:paraId="13AF524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45C82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tcBorders>
              <w:bottom w:val="single" w:color="auto" w:sz="4" w:space="0"/>
            </w:tcBorders>
            <w:shd w:val="clear" w:color="auto" w:fill="FFFFFF" w:themeFill="background1"/>
            <w:vAlign w:val="bottom"/>
          </w:tcPr>
          <w:p w14:paraId="0CA44E8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Agonists,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n (%) </w:t>
            </w:r>
          </w:p>
        </w:tc>
        <w:tc>
          <w:tcPr>
            <w:tcW w:w="2340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1665271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Abnormal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(N=5)</w:t>
            </w:r>
          </w:p>
        </w:tc>
        <w:tc>
          <w:tcPr>
            <w:tcW w:w="2160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4198C6D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Normal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(N=67)</w:t>
            </w:r>
          </w:p>
        </w:tc>
        <w:tc>
          <w:tcPr>
            <w:tcW w:w="148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1D0FFB4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(N=72)</w:t>
            </w:r>
          </w:p>
        </w:tc>
      </w:tr>
      <w:tr w14:paraId="2D691BA8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90" w:hRule="atLeast"/>
        </w:trPr>
        <w:tc>
          <w:tcPr>
            <w:tcW w:w="3150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670413B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Epinephrine</w:t>
            </w:r>
          </w:p>
        </w:tc>
        <w:tc>
          <w:tcPr>
            <w:tcW w:w="2340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2274863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6B4E54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371A441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249CF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41F6CA6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Abnormal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33C08FD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(75.0)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7D5BEA1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 (17.9)</w:t>
            </w:r>
          </w:p>
        </w:tc>
        <w:tc>
          <w:tcPr>
            <w:tcW w:w="1488" w:type="dxa"/>
            <w:shd w:val="clear" w:color="auto" w:fill="FFFFFF" w:themeFill="background1"/>
          </w:tcPr>
          <w:p w14:paraId="4A2FBE1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 (20.8)</w:t>
            </w:r>
          </w:p>
        </w:tc>
      </w:tr>
      <w:tr w14:paraId="4F8B5FA1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297" w:hRule="atLeast"/>
        </w:trPr>
        <w:tc>
          <w:tcPr>
            <w:tcW w:w="3150" w:type="dxa"/>
            <w:shd w:val="clear" w:color="auto" w:fill="FFFFFF" w:themeFill="background1"/>
          </w:tcPr>
          <w:p w14:paraId="6318B42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45C3F18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(25.0)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09153B6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41 (77.4)</w:t>
            </w:r>
          </w:p>
        </w:tc>
        <w:tc>
          <w:tcPr>
            <w:tcW w:w="1488" w:type="dxa"/>
            <w:shd w:val="clear" w:color="auto" w:fill="FFFFFF" w:themeFill="background1"/>
          </w:tcPr>
          <w:p w14:paraId="0E93DDB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42 (73.7)</w:t>
            </w:r>
          </w:p>
        </w:tc>
      </w:tr>
      <w:tr w14:paraId="0775E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30E0856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NA</w:t>
            </w:r>
          </w:p>
        </w:tc>
        <w:tc>
          <w:tcPr>
            <w:tcW w:w="2340" w:type="dxa"/>
            <w:shd w:val="clear" w:color="auto" w:fill="FFFFFF" w:themeFill="background1"/>
          </w:tcPr>
          <w:p w14:paraId="306B433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160" w:type="dxa"/>
            <w:shd w:val="clear" w:color="auto" w:fill="FFFFFF" w:themeFill="background1"/>
          </w:tcPr>
          <w:p w14:paraId="1DFEA40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1488" w:type="dxa"/>
            <w:shd w:val="clear" w:color="auto" w:fill="FFFFFF" w:themeFill="background1"/>
          </w:tcPr>
          <w:p w14:paraId="4CE7242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</w:tr>
      <w:tr w14:paraId="698CA4A5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50F8962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 </w:t>
            </w:r>
          </w:p>
        </w:tc>
        <w:tc>
          <w:tcPr>
            <w:tcW w:w="2340" w:type="dxa"/>
            <w:shd w:val="clear" w:color="auto" w:fill="FFFFFF" w:themeFill="background1"/>
          </w:tcPr>
          <w:p w14:paraId="6BA454F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1A5D686C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0C7BAA1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089FC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53953F9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Ristocetin</w:t>
            </w:r>
          </w:p>
        </w:tc>
        <w:tc>
          <w:tcPr>
            <w:tcW w:w="2340" w:type="dxa"/>
            <w:shd w:val="clear" w:color="auto" w:fill="FFFFFF" w:themeFill="background1"/>
          </w:tcPr>
          <w:p w14:paraId="1FB60C3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25FEFA2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41CEE2FC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0E640E8F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74651BE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Abnormal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65EBF65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2856FD1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(1.9)</w:t>
            </w:r>
          </w:p>
        </w:tc>
        <w:tc>
          <w:tcPr>
            <w:tcW w:w="1488" w:type="dxa"/>
            <w:shd w:val="clear" w:color="auto" w:fill="FFFFFF" w:themeFill="background1"/>
          </w:tcPr>
          <w:p w14:paraId="2C37404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(1.7)</w:t>
            </w:r>
          </w:p>
        </w:tc>
      </w:tr>
      <w:tr w14:paraId="1C65FFD8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2F8F2EB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2300B146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 (100.0)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6C9D8F2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 (98.1)</w:t>
            </w:r>
          </w:p>
        </w:tc>
        <w:tc>
          <w:tcPr>
            <w:tcW w:w="1488" w:type="dxa"/>
            <w:shd w:val="clear" w:color="auto" w:fill="FFFFFF" w:themeFill="background1"/>
          </w:tcPr>
          <w:p w14:paraId="7389213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 (98.3)</w:t>
            </w:r>
          </w:p>
        </w:tc>
      </w:tr>
      <w:tr w14:paraId="33B34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1014CFE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NA</w:t>
            </w:r>
          </w:p>
        </w:tc>
        <w:tc>
          <w:tcPr>
            <w:tcW w:w="2340" w:type="dxa"/>
            <w:shd w:val="clear" w:color="auto" w:fill="FFFFFF" w:themeFill="background1"/>
          </w:tcPr>
          <w:p w14:paraId="09794B0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2160" w:type="dxa"/>
            <w:shd w:val="clear" w:color="auto" w:fill="FFFFFF" w:themeFill="background1"/>
          </w:tcPr>
          <w:p w14:paraId="0D403186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1488" w:type="dxa"/>
            <w:shd w:val="clear" w:color="auto" w:fill="FFFFFF" w:themeFill="background1"/>
          </w:tcPr>
          <w:p w14:paraId="72B89D5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</w:tr>
      <w:tr w14:paraId="62D13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7FC86B5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 </w:t>
            </w:r>
          </w:p>
        </w:tc>
        <w:tc>
          <w:tcPr>
            <w:tcW w:w="2340" w:type="dxa"/>
            <w:shd w:val="clear" w:color="auto" w:fill="FFFFFF" w:themeFill="background1"/>
          </w:tcPr>
          <w:p w14:paraId="46CB497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E381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254BA13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615B9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0FCD7D5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Arachidonate</w:t>
            </w:r>
          </w:p>
        </w:tc>
        <w:tc>
          <w:tcPr>
            <w:tcW w:w="2340" w:type="dxa"/>
            <w:shd w:val="clear" w:color="auto" w:fill="FFFFFF" w:themeFill="background1"/>
          </w:tcPr>
          <w:p w14:paraId="594D7E9E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0CFF465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383A7AB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0E04C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1128828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Abnormal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5A25371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(20.0)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60BF14FE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 (13.4)</w:t>
            </w:r>
          </w:p>
        </w:tc>
        <w:tc>
          <w:tcPr>
            <w:tcW w:w="1488" w:type="dxa"/>
            <w:shd w:val="clear" w:color="auto" w:fill="FFFFFF" w:themeFill="background1"/>
          </w:tcPr>
          <w:p w14:paraId="1D95317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 (13.2)</w:t>
            </w:r>
          </w:p>
        </w:tc>
      </w:tr>
      <w:tr w14:paraId="27145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5F215C6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1DE1EB3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 (80.0)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7F09636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 (83.0)</w:t>
            </w:r>
          </w:p>
        </w:tc>
        <w:tc>
          <w:tcPr>
            <w:tcW w:w="1488" w:type="dxa"/>
            <w:shd w:val="clear" w:color="auto" w:fill="FFFFFF" w:themeFill="background1"/>
          </w:tcPr>
          <w:p w14:paraId="2637A97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48 (82.8)</w:t>
            </w:r>
          </w:p>
        </w:tc>
      </w:tr>
      <w:tr w14:paraId="527FD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52A9537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NA</w:t>
            </w:r>
          </w:p>
        </w:tc>
        <w:tc>
          <w:tcPr>
            <w:tcW w:w="2340" w:type="dxa"/>
            <w:shd w:val="clear" w:color="auto" w:fill="FFFFFF" w:themeFill="background1"/>
          </w:tcPr>
          <w:p w14:paraId="44F3CCD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2160" w:type="dxa"/>
            <w:shd w:val="clear" w:color="auto" w:fill="FFFFFF" w:themeFill="background1"/>
          </w:tcPr>
          <w:p w14:paraId="5806B21E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1488" w:type="dxa"/>
            <w:shd w:val="clear" w:color="auto" w:fill="FFFFFF" w:themeFill="background1"/>
          </w:tcPr>
          <w:p w14:paraId="13EC0A7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</w:tr>
      <w:tr w14:paraId="2A23D45B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0D68362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 </w:t>
            </w:r>
          </w:p>
        </w:tc>
        <w:tc>
          <w:tcPr>
            <w:tcW w:w="2340" w:type="dxa"/>
            <w:shd w:val="clear" w:color="auto" w:fill="FFFFFF" w:themeFill="background1"/>
          </w:tcPr>
          <w:p w14:paraId="71F33D0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1B78355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6DA32CA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79F47DC0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3B96782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ADP</w:t>
            </w:r>
          </w:p>
        </w:tc>
        <w:tc>
          <w:tcPr>
            <w:tcW w:w="2340" w:type="dxa"/>
            <w:shd w:val="clear" w:color="auto" w:fill="FFFFFF" w:themeFill="background1"/>
          </w:tcPr>
          <w:p w14:paraId="168B785C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7F952A4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1882C85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14E3C695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338916A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Abnormal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2D37C24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4F2569B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 (9.0)</w:t>
            </w:r>
          </w:p>
        </w:tc>
        <w:tc>
          <w:tcPr>
            <w:tcW w:w="1488" w:type="dxa"/>
            <w:shd w:val="clear" w:color="auto" w:fill="FFFFFF" w:themeFill="background1"/>
          </w:tcPr>
          <w:p w14:paraId="6956AE8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 (8.3)</w:t>
            </w:r>
          </w:p>
        </w:tc>
      </w:tr>
      <w:tr w14:paraId="32288862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60B4CFC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1392E8F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 (100.0)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060135D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47 (88.7)</w:t>
            </w:r>
          </w:p>
        </w:tc>
        <w:tc>
          <w:tcPr>
            <w:tcW w:w="1488" w:type="dxa"/>
            <w:shd w:val="clear" w:color="auto" w:fill="FFFFFF" w:themeFill="background1"/>
          </w:tcPr>
          <w:p w14:paraId="777C0DB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 (89.7)</w:t>
            </w:r>
          </w:p>
        </w:tc>
      </w:tr>
      <w:tr w14:paraId="48DCF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5804D3C5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NA</w:t>
            </w:r>
          </w:p>
        </w:tc>
        <w:tc>
          <w:tcPr>
            <w:tcW w:w="2340" w:type="dxa"/>
            <w:shd w:val="clear" w:color="auto" w:fill="FFFFFF" w:themeFill="background1"/>
          </w:tcPr>
          <w:p w14:paraId="4C3D00E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2160" w:type="dxa"/>
            <w:shd w:val="clear" w:color="auto" w:fill="FFFFFF" w:themeFill="background1"/>
          </w:tcPr>
          <w:p w14:paraId="5B59BEE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1488" w:type="dxa"/>
            <w:shd w:val="clear" w:color="auto" w:fill="FFFFFF" w:themeFill="background1"/>
          </w:tcPr>
          <w:p w14:paraId="1CFD2A8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</w:tr>
      <w:tr w14:paraId="06DB4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60162F1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 </w:t>
            </w:r>
          </w:p>
        </w:tc>
        <w:tc>
          <w:tcPr>
            <w:tcW w:w="2340" w:type="dxa"/>
            <w:shd w:val="clear" w:color="auto" w:fill="FFFFFF" w:themeFill="background1"/>
          </w:tcPr>
          <w:p w14:paraId="4E1A5D2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64737C8C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3D7E049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30D91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2481883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Collagen</w:t>
            </w:r>
          </w:p>
        </w:tc>
        <w:tc>
          <w:tcPr>
            <w:tcW w:w="2340" w:type="dxa"/>
            <w:shd w:val="clear" w:color="auto" w:fill="FFFFFF" w:themeFill="background1"/>
          </w:tcPr>
          <w:p w14:paraId="1853BF96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2160" w:type="dxa"/>
            <w:shd w:val="clear" w:color="auto" w:fill="FFFFFF" w:themeFill="background1"/>
          </w:tcPr>
          <w:p w14:paraId="5FE99EE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  <w:tc>
          <w:tcPr>
            <w:tcW w:w="1488" w:type="dxa"/>
            <w:shd w:val="clear" w:color="auto" w:fill="FFFFFF" w:themeFill="background1"/>
          </w:tcPr>
          <w:p w14:paraId="2081F3B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14:paraId="6B97E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1333EBC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Abnormal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49E9E73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(20.0)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2D574D3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 (3.8)</w:t>
            </w:r>
          </w:p>
        </w:tc>
        <w:tc>
          <w:tcPr>
            <w:tcW w:w="1488" w:type="dxa"/>
            <w:shd w:val="clear" w:color="auto" w:fill="FFFFFF" w:themeFill="background1"/>
          </w:tcPr>
          <w:p w14:paraId="09393D7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(4.2)</w:t>
            </w:r>
          </w:p>
        </w:tc>
      </w:tr>
      <w:tr w14:paraId="4356C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53968ED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Normal</w:t>
            </w:r>
          </w:p>
        </w:tc>
        <w:tc>
          <w:tcPr>
            <w:tcW w:w="2340" w:type="dxa"/>
            <w:shd w:val="clear" w:color="auto" w:fill="FFFFFF" w:themeFill="background1"/>
          </w:tcPr>
          <w:p w14:paraId="51F212C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 (80.0)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4EC6A21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 (96.2)</w:t>
            </w:r>
          </w:p>
        </w:tc>
        <w:tc>
          <w:tcPr>
            <w:tcW w:w="1488" w:type="dxa"/>
            <w:shd w:val="clear" w:color="auto" w:fill="FFFFFF" w:themeFill="background1"/>
          </w:tcPr>
          <w:p w14:paraId="3544879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55 (94.8)</w:t>
            </w:r>
          </w:p>
        </w:tc>
      </w:tr>
      <w:tr w14:paraId="2A844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7380CD5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  NA</w:t>
            </w:r>
          </w:p>
        </w:tc>
        <w:tc>
          <w:tcPr>
            <w:tcW w:w="2340" w:type="dxa"/>
            <w:shd w:val="clear" w:color="auto" w:fill="FFFFFF" w:themeFill="background1"/>
          </w:tcPr>
          <w:p w14:paraId="2F519B5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2160" w:type="dxa"/>
            <w:shd w:val="clear" w:color="auto" w:fill="FFFFFF" w:themeFill="background1"/>
          </w:tcPr>
          <w:p w14:paraId="68C1C08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1488" w:type="dxa"/>
            <w:shd w:val="clear" w:color="auto" w:fill="FFFFFF" w:themeFill="background1"/>
          </w:tcPr>
          <w:p w14:paraId="6C031BE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</w:tr>
      <w:tr w14:paraId="422BA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1AE49E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4FA85A9E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08A93E56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5FC9220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14:paraId="4ED23971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5490" w:type="dxa"/>
            <w:gridSpan w:val="2"/>
            <w:shd w:val="clear" w:color="auto" w:fill="FFFFFF" w:themeFill="background1"/>
          </w:tcPr>
          <w:p w14:paraId="0C3C504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>Number of concurrent abnormalities</w:t>
            </w:r>
          </w:p>
        </w:tc>
        <w:tc>
          <w:tcPr>
            <w:tcW w:w="2160" w:type="dxa"/>
            <w:shd w:val="clear" w:color="auto" w:fill="FFFFFF" w:themeFill="background1"/>
          </w:tcPr>
          <w:p w14:paraId="00E069B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FFFFFF" w:themeFill="background1"/>
          </w:tcPr>
          <w:p w14:paraId="3C456F7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14:paraId="039AF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3AF7D00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FFFFFF" w:themeFill="background1"/>
          </w:tcPr>
          <w:p w14:paraId="4FF4962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7531287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 (20.9)</w:t>
            </w:r>
          </w:p>
        </w:tc>
        <w:tc>
          <w:tcPr>
            <w:tcW w:w="1488" w:type="dxa"/>
            <w:shd w:val="clear" w:color="auto" w:fill="FFFFFF" w:themeFill="background1"/>
          </w:tcPr>
          <w:p w14:paraId="79E93B7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 (19.4)</w:t>
            </w:r>
          </w:p>
        </w:tc>
      </w:tr>
      <w:tr w14:paraId="08E7AD80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6C59C50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FFFFFF" w:themeFill="background1"/>
          </w:tcPr>
          <w:p w14:paraId="4AE7C726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38CFEC86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(44.8)</w:t>
            </w:r>
          </w:p>
        </w:tc>
        <w:tc>
          <w:tcPr>
            <w:tcW w:w="1488" w:type="dxa"/>
            <w:shd w:val="clear" w:color="auto" w:fill="FFFFFF" w:themeFill="background1"/>
          </w:tcPr>
          <w:p w14:paraId="1BB1A3D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(4.2)</w:t>
            </w:r>
          </w:p>
        </w:tc>
      </w:tr>
      <w:tr w14:paraId="184A6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7C34FD1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FFFFFF" w:themeFill="background1"/>
          </w:tcPr>
          <w:p w14:paraId="17DF6C6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(20.0)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D57BE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(44.8)</w:t>
            </w:r>
          </w:p>
        </w:tc>
        <w:tc>
          <w:tcPr>
            <w:tcW w:w="1488" w:type="dxa"/>
            <w:shd w:val="clear" w:color="auto" w:fill="FFFFFF" w:themeFill="background1"/>
          </w:tcPr>
          <w:p w14:paraId="3F2C0F0E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 (5.6)</w:t>
            </w:r>
          </w:p>
        </w:tc>
      </w:tr>
      <w:tr w14:paraId="49592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shd w:val="clear" w:color="auto" w:fill="FFFFFF" w:themeFill="background1"/>
          </w:tcPr>
          <w:p w14:paraId="29A19C9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FFFFFF" w:themeFill="background1"/>
          </w:tcPr>
          <w:p w14:paraId="3801FF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  <w:tc>
          <w:tcPr>
            <w:tcW w:w="2160" w:type="dxa"/>
            <w:shd w:val="clear" w:color="auto" w:fill="FFFFFF" w:themeFill="background1"/>
          </w:tcPr>
          <w:p w14:paraId="3FA6B6B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  <w:tc>
          <w:tcPr>
            <w:tcW w:w="1488" w:type="dxa"/>
            <w:shd w:val="clear" w:color="auto" w:fill="FFFFFF" w:themeFill="background1"/>
          </w:tcPr>
          <w:p w14:paraId="79BC56C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</w:tr>
      <w:tr w14:paraId="528B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</w:trPr>
        <w:tc>
          <w:tcPr>
            <w:tcW w:w="3150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67642C0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2340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8FA762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(20.0)</w:t>
            </w:r>
          </w:p>
        </w:tc>
        <w:tc>
          <w:tcPr>
            <w:tcW w:w="2160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B931C3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(0.0)</w:t>
            </w:r>
          </w:p>
        </w:tc>
        <w:tc>
          <w:tcPr>
            <w:tcW w:w="148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25AF563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(1.4)</w:t>
            </w:r>
          </w:p>
        </w:tc>
      </w:tr>
    </w:tbl>
    <w:p w14:paraId="48B64250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*: Abnormal patterns include absent, decreased, or delayed aggregation, de-aggregation or absent secondary wave. N: Number of patients. NA: Not available.</w:t>
      </w:r>
    </w:p>
    <w:p w14:paraId="4574CC59">
      <w:pPr>
        <w:spacing w:after="0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0NLMwMzQ1Mzc2MzVX0lEKTi0uzszPAykwrwUALsbvjiwAAAA="/>
  </w:docVars>
  <w:rsids>
    <w:rsidRoot w:val="00054E6B"/>
    <w:rsid w:val="00002989"/>
    <w:rsid w:val="000161EF"/>
    <w:rsid w:val="00054E6B"/>
    <w:rsid w:val="0008690B"/>
    <w:rsid w:val="000B2913"/>
    <w:rsid w:val="000D7C7E"/>
    <w:rsid w:val="00104EFA"/>
    <w:rsid w:val="001213D2"/>
    <w:rsid w:val="001E5CE3"/>
    <w:rsid w:val="001E7CD1"/>
    <w:rsid w:val="00262C1D"/>
    <w:rsid w:val="002F3E02"/>
    <w:rsid w:val="00310B9F"/>
    <w:rsid w:val="0033734E"/>
    <w:rsid w:val="00341BEC"/>
    <w:rsid w:val="003A6314"/>
    <w:rsid w:val="003F1D94"/>
    <w:rsid w:val="004650EF"/>
    <w:rsid w:val="00466F5D"/>
    <w:rsid w:val="0048771E"/>
    <w:rsid w:val="004E0351"/>
    <w:rsid w:val="004F3CAF"/>
    <w:rsid w:val="00553D1F"/>
    <w:rsid w:val="005B4CCD"/>
    <w:rsid w:val="005C2E09"/>
    <w:rsid w:val="005C37B7"/>
    <w:rsid w:val="00630CE8"/>
    <w:rsid w:val="00651C4C"/>
    <w:rsid w:val="00675F80"/>
    <w:rsid w:val="006C607F"/>
    <w:rsid w:val="007302F0"/>
    <w:rsid w:val="00740493"/>
    <w:rsid w:val="007C4D17"/>
    <w:rsid w:val="0084340D"/>
    <w:rsid w:val="00843BE7"/>
    <w:rsid w:val="0085034F"/>
    <w:rsid w:val="00954B27"/>
    <w:rsid w:val="009B44D5"/>
    <w:rsid w:val="009F0D0A"/>
    <w:rsid w:val="00A150DC"/>
    <w:rsid w:val="00A649C3"/>
    <w:rsid w:val="00A85532"/>
    <w:rsid w:val="00AD2990"/>
    <w:rsid w:val="00AF4818"/>
    <w:rsid w:val="00B12EE2"/>
    <w:rsid w:val="00B44CF4"/>
    <w:rsid w:val="00B76124"/>
    <w:rsid w:val="00B96418"/>
    <w:rsid w:val="00BD171E"/>
    <w:rsid w:val="00BD4AAD"/>
    <w:rsid w:val="00BF7AB4"/>
    <w:rsid w:val="00C35DD5"/>
    <w:rsid w:val="00CB2E95"/>
    <w:rsid w:val="00D52960"/>
    <w:rsid w:val="00D8051B"/>
    <w:rsid w:val="00DC27BA"/>
    <w:rsid w:val="00DD76A5"/>
    <w:rsid w:val="00ED3649"/>
    <w:rsid w:val="00F04F90"/>
    <w:rsid w:val="00F74299"/>
    <w:rsid w:val="00F855FF"/>
    <w:rsid w:val="00FE48F6"/>
    <w:rsid w:val="5883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Plain Table 4"/>
    <w:basedOn w:val="3"/>
    <w:uiPriority w:val="44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1047</Characters>
  <Lines>174</Lines>
  <Paragraphs>124</Paragraphs>
  <TotalTime>28</TotalTime>
  <ScaleCrop>false</ScaleCrop>
  <LinksUpToDate>false</LinksUpToDate>
  <CharactersWithSpaces>1117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2025-04-13T00:24:00Z</dcterms:created>
  <dc:creator>Greenmyer, Jacob R., M.D.</dc:creator>
  <cp:lastModifiedBy>Rechelle Nabas</cp:lastModifiedBy>
  <dcterms:modified xsi:type="dcterms:W3CDTF">2025-11-12T10:34:54Z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dd40a69ee3ef5773c8da8a30000fbf925df96b4e77fb476b79a5ef24c69011e1</vt:lpwstr>
  </property>
  <property fmtid="{D5CDD505-2E9C-101B-9397-08002B2CF9AE}" pid="3" name="KSOProductBuildVer">
    <vt:lpwstr>1033-12.2.0.23131</vt:lpwstr>
  </property>
  <property fmtid="{D5CDD505-2E9C-101B-9397-08002B2CF9AE}" pid="4" name="ICV">
    <vt:lpwstr>31449F0E8B514A2891BECC61FCF9FF20_13</vt:lpwstr>
  </property>
</Properties>
</file>