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279C2F" w14:textId="77777777" w:rsidR="00182636" w:rsidRDefault="00182636" w:rsidP="00182636">
      <w:pPr>
        <w:pStyle w:val="Title"/>
        <w:rPr>
          <w:rFonts w:asciiTheme="majorBidi" w:hAnsiTheme="majorBidi"/>
          <w:sz w:val="20"/>
          <w:szCs w:val="20"/>
        </w:rPr>
      </w:pPr>
    </w:p>
    <w:p w14:paraId="519FAF69" w14:textId="77777777" w:rsidR="000B3B3A" w:rsidRPr="000B3B3A" w:rsidRDefault="000B3B3A" w:rsidP="000B3B3A"/>
    <w:p w14:paraId="76191E31" w14:textId="77777777" w:rsidR="00A73E98" w:rsidRPr="00712921" w:rsidRDefault="00A73E98" w:rsidP="00A73E98">
      <w:pPr>
        <w:pStyle w:val="ListParagraph"/>
        <w:spacing w:line="360" w:lineRule="auto"/>
        <w:jc w:val="center"/>
        <w:rPr>
          <w:rFonts w:ascii="Times New Roman" w:hAnsi="Times New Roman" w:cs="Times New Roman"/>
          <w:b/>
          <w:sz w:val="24"/>
          <w:szCs w:val="24"/>
        </w:rPr>
      </w:pPr>
      <w:r w:rsidRPr="00154036">
        <w:rPr>
          <w:rFonts w:ascii="Times New Roman" w:hAnsi="Times New Roman" w:cs="Times New Roman"/>
          <w:b/>
          <w:sz w:val="24"/>
          <w:szCs w:val="24"/>
        </w:rPr>
        <w:t xml:space="preserve">Clinical Pharmacokinetics on Canagliflozin: A Systematic Review of in-vitro and in-vivo </w:t>
      </w:r>
      <w:bookmarkStart w:id="0" w:name="_GoBack"/>
      <w:bookmarkEnd w:id="0"/>
      <w:r w:rsidRPr="00154036">
        <w:rPr>
          <w:rFonts w:ascii="Times New Roman" w:hAnsi="Times New Roman" w:cs="Times New Roman"/>
          <w:b/>
          <w:sz w:val="24"/>
          <w:szCs w:val="24"/>
        </w:rPr>
        <w:t>studies</w:t>
      </w:r>
    </w:p>
    <w:p w14:paraId="3CA82FD8" w14:textId="77777777" w:rsidR="00AB2879" w:rsidRPr="00AB2879" w:rsidRDefault="00C35814" w:rsidP="00AB2879">
      <w:pPr>
        <w:jc w:val="center"/>
        <w:rPr>
          <w:rFonts w:ascii="Times New Roman" w:hAnsi="Times New Roman" w:cs="Times New Roman"/>
          <w:sz w:val="20"/>
          <w:szCs w:val="20"/>
        </w:rPr>
      </w:pPr>
      <w:r>
        <w:rPr>
          <w:rFonts w:ascii="Times New Roman" w:hAnsi="Times New Roman" w:cs="Times New Roman"/>
          <w:sz w:val="20"/>
          <w:szCs w:val="20"/>
        </w:rPr>
        <w:t>Expert Review</w:t>
      </w:r>
      <w:r w:rsidR="00AB2879" w:rsidRPr="00AB2879">
        <w:rPr>
          <w:rFonts w:ascii="Times New Roman" w:hAnsi="Times New Roman" w:cs="Times New Roman"/>
          <w:sz w:val="20"/>
          <w:szCs w:val="20"/>
        </w:rPr>
        <w:t xml:space="preserve"> of Clinical Pharmacology</w:t>
      </w:r>
    </w:p>
    <w:p w14:paraId="73F66854" w14:textId="77777777" w:rsidR="00216BDC" w:rsidRDefault="00410352" w:rsidP="00216BDC">
      <w:pPr>
        <w:jc w:val="center"/>
        <w:rPr>
          <w:rFonts w:ascii="Times New Roman" w:hAnsi="Times New Roman" w:cs="Times New Roman"/>
          <w:b/>
          <w:sz w:val="20"/>
          <w:szCs w:val="20"/>
        </w:rPr>
      </w:pPr>
      <w:r>
        <w:rPr>
          <w:rFonts w:ascii="Times New Roman" w:hAnsi="Times New Roman" w:cs="Times New Roman"/>
          <w:b/>
          <w:sz w:val="20"/>
          <w:szCs w:val="20"/>
        </w:rPr>
        <w:t>Supplementary Table S</w:t>
      </w:r>
      <w:r w:rsidR="009D1A80">
        <w:rPr>
          <w:rFonts w:ascii="Times New Roman" w:hAnsi="Times New Roman" w:cs="Times New Roman"/>
          <w:b/>
          <w:sz w:val="20"/>
          <w:szCs w:val="20"/>
        </w:rPr>
        <w:t>1</w:t>
      </w:r>
      <w:r w:rsidR="00216BDC">
        <w:rPr>
          <w:rFonts w:ascii="Times New Roman" w:hAnsi="Times New Roman" w:cs="Times New Roman"/>
          <w:b/>
          <w:sz w:val="20"/>
          <w:szCs w:val="20"/>
        </w:rPr>
        <w:t xml:space="preserve">: </w:t>
      </w:r>
      <w:r w:rsidR="00216BDC" w:rsidRPr="00897B73">
        <w:rPr>
          <w:rFonts w:ascii="Times New Roman" w:hAnsi="Times New Roman" w:cs="Times New Roman"/>
          <w:b/>
          <w:sz w:val="20"/>
          <w:szCs w:val="20"/>
        </w:rPr>
        <w:t>PRISMA Checklist</w:t>
      </w:r>
    </w:p>
    <w:tbl>
      <w:tblPr>
        <w:tblW w:w="5000" w:type="pct"/>
        <w:tblBorders>
          <w:top w:val="nil"/>
          <w:left w:val="nil"/>
          <w:bottom w:val="nil"/>
          <w:right w:val="nil"/>
        </w:tblBorders>
        <w:tblLook w:val="0000" w:firstRow="0" w:lastRow="0" w:firstColumn="0" w:lastColumn="0" w:noHBand="0" w:noVBand="0"/>
      </w:tblPr>
      <w:tblGrid>
        <w:gridCol w:w="1367"/>
        <w:gridCol w:w="587"/>
        <w:gridCol w:w="7535"/>
        <w:gridCol w:w="966"/>
      </w:tblGrid>
      <w:tr w:rsidR="00216BDC" w:rsidRPr="004C1685" w14:paraId="72A21EC6" w14:textId="77777777" w:rsidTr="00603A66">
        <w:trPr>
          <w:trHeight w:val="65"/>
          <w:tblHeader/>
        </w:trPr>
        <w:tc>
          <w:tcPr>
            <w:tcW w:w="549" w:type="pct"/>
            <w:tcBorders>
              <w:top w:val="double" w:sz="5" w:space="0" w:color="000000"/>
              <w:left w:val="single" w:sz="5" w:space="0" w:color="000000"/>
              <w:bottom w:val="double" w:sz="2" w:space="0" w:color="FFFFCC"/>
              <w:right w:val="single" w:sz="5" w:space="0" w:color="000000"/>
            </w:tcBorders>
            <w:shd w:val="clear" w:color="auto" w:fill="63639A"/>
            <w:vAlign w:val="center"/>
          </w:tcPr>
          <w:p w14:paraId="4F0D4D2F" w14:textId="77777777" w:rsidR="00216BDC" w:rsidRPr="00930A31" w:rsidRDefault="00216BDC" w:rsidP="00603A66">
            <w:pPr>
              <w:pStyle w:val="Default"/>
              <w:rPr>
                <w:rFonts w:ascii="Arial" w:hAnsi="Arial" w:cs="Arial"/>
                <w:color w:val="FFFFFF"/>
                <w:sz w:val="18"/>
                <w:szCs w:val="18"/>
              </w:rPr>
            </w:pPr>
            <w:r w:rsidRPr="00930A31">
              <w:rPr>
                <w:rFonts w:ascii="Arial" w:hAnsi="Arial" w:cs="Arial"/>
                <w:b/>
                <w:bCs/>
                <w:color w:val="FFFFFF"/>
                <w:sz w:val="18"/>
                <w:szCs w:val="18"/>
              </w:rPr>
              <w:t xml:space="preserve">Section and Topic </w:t>
            </w:r>
          </w:p>
        </w:tc>
        <w:tc>
          <w:tcPr>
            <w:tcW w:w="193" w:type="pct"/>
            <w:tcBorders>
              <w:top w:val="double" w:sz="5" w:space="0" w:color="000000"/>
              <w:left w:val="single" w:sz="5" w:space="0" w:color="000000"/>
              <w:bottom w:val="double" w:sz="2" w:space="0" w:color="FFFFCC"/>
              <w:right w:val="single" w:sz="5" w:space="0" w:color="000000"/>
            </w:tcBorders>
            <w:shd w:val="clear" w:color="auto" w:fill="63639A"/>
            <w:vAlign w:val="center"/>
          </w:tcPr>
          <w:p w14:paraId="4C56E8DA" w14:textId="77777777" w:rsidR="00216BDC" w:rsidRPr="00930A31" w:rsidRDefault="00216BDC" w:rsidP="00603A66">
            <w:pPr>
              <w:pStyle w:val="Default"/>
              <w:rPr>
                <w:rFonts w:ascii="Arial" w:hAnsi="Arial" w:cs="Arial"/>
                <w:b/>
                <w:bCs/>
                <w:color w:val="FFFFFF"/>
                <w:sz w:val="18"/>
                <w:szCs w:val="18"/>
              </w:rPr>
            </w:pPr>
            <w:r w:rsidRPr="00930A31">
              <w:rPr>
                <w:rFonts w:ascii="Arial" w:hAnsi="Arial" w:cs="Arial"/>
                <w:b/>
                <w:bCs/>
                <w:color w:val="FFFFFF"/>
                <w:sz w:val="18"/>
                <w:szCs w:val="18"/>
              </w:rPr>
              <w:t>Item #</w:t>
            </w:r>
          </w:p>
        </w:tc>
        <w:tc>
          <w:tcPr>
            <w:tcW w:w="3863" w:type="pct"/>
            <w:tcBorders>
              <w:top w:val="double" w:sz="5" w:space="0" w:color="000000"/>
              <w:left w:val="single" w:sz="5" w:space="0" w:color="000000"/>
              <w:bottom w:val="double" w:sz="5" w:space="0" w:color="000000"/>
              <w:right w:val="single" w:sz="5" w:space="0" w:color="000000"/>
            </w:tcBorders>
            <w:shd w:val="clear" w:color="auto" w:fill="63639A"/>
            <w:vAlign w:val="center"/>
          </w:tcPr>
          <w:p w14:paraId="3D2FD8CC" w14:textId="77777777" w:rsidR="00216BDC" w:rsidRPr="00930A31" w:rsidRDefault="00216BDC" w:rsidP="00603A66">
            <w:pPr>
              <w:pStyle w:val="Default"/>
              <w:rPr>
                <w:rFonts w:ascii="Arial" w:hAnsi="Arial" w:cs="Arial"/>
                <w:color w:val="FFFFFF"/>
                <w:sz w:val="18"/>
                <w:szCs w:val="18"/>
              </w:rPr>
            </w:pPr>
            <w:r w:rsidRPr="00930A31">
              <w:rPr>
                <w:rFonts w:ascii="Arial" w:hAnsi="Arial" w:cs="Arial"/>
                <w:b/>
                <w:bCs/>
                <w:color w:val="FFFFFF"/>
                <w:sz w:val="18"/>
                <w:szCs w:val="18"/>
              </w:rPr>
              <w:t xml:space="preserve">Checklist item </w:t>
            </w:r>
          </w:p>
        </w:tc>
        <w:tc>
          <w:tcPr>
            <w:tcW w:w="395" w:type="pct"/>
            <w:tcBorders>
              <w:top w:val="double" w:sz="5" w:space="0" w:color="000000"/>
              <w:left w:val="single" w:sz="5" w:space="0" w:color="000000"/>
              <w:bottom w:val="double" w:sz="5" w:space="0" w:color="000000"/>
              <w:right w:val="single" w:sz="5" w:space="0" w:color="000000"/>
            </w:tcBorders>
            <w:shd w:val="clear" w:color="auto" w:fill="63639A"/>
            <w:vAlign w:val="center"/>
          </w:tcPr>
          <w:p w14:paraId="6F9CEFA2" w14:textId="77777777" w:rsidR="00216BDC" w:rsidRPr="00930A31" w:rsidRDefault="00216BDC" w:rsidP="00603A66">
            <w:pPr>
              <w:pStyle w:val="Default"/>
              <w:rPr>
                <w:rFonts w:ascii="Arial" w:hAnsi="Arial" w:cs="Arial"/>
                <w:color w:val="FFFFFF"/>
                <w:sz w:val="18"/>
                <w:szCs w:val="18"/>
              </w:rPr>
            </w:pPr>
            <w:r w:rsidRPr="00930A31">
              <w:rPr>
                <w:rFonts w:ascii="Arial" w:hAnsi="Arial" w:cs="Arial"/>
                <w:b/>
                <w:bCs/>
                <w:color w:val="FFFFFF"/>
                <w:sz w:val="18"/>
                <w:szCs w:val="18"/>
              </w:rPr>
              <w:t xml:space="preserve">Location where item is reported </w:t>
            </w:r>
          </w:p>
        </w:tc>
      </w:tr>
      <w:tr w:rsidR="00216BDC" w:rsidRPr="004C1685" w14:paraId="05941E4E"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508374C2"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TITLE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5E2326CB" w14:textId="77777777" w:rsidR="00216BDC" w:rsidRPr="00930A31" w:rsidRDefault="00216BDC" w:rsidP="00603A66">
            <w:pPr>
              <w:pStyle w:val="Default"/>
              <w:jc w:val="right"/>
              <w:rPr>
                <w:rFonts w:ascii="Arial" w:hAnsi="Arial" w:cs="Arial"/>
                <w:color w:val="auto"/>
                <w:sz w:val="18"/>
                <w:szCs w:val="18"/>
              </w:rPr>
            </w:pPr>
          </w:p>
        </w:tc>
      </w:tr>
      <w:tr w:rsidR="00216BDC" w:rsidRPr="004C1685" w14:paraId="1CE79E7F" w14:textId="77777777" w:rsidTr="00603A66">
        <w:trPr>
          <w:trHeight w:val="48"/>
        </w:trPr>
        <w:tc>
          <w:tcPr>
            <w:tcW w:w="549" w:type="pct"/>
            <w:tcBorders>
              <w:top w:val="single" w:sz="5" w:space="0" w:color="000000"/>
              <w:left w:val="single" w:sz="5" w:space="0" w:color="000000"/>
              <w:bottom w:val="double" w:sz="2" w:space="0" w:color="FFFFCC"/>
              <w:right w:val="single" w:sz="5" w:space="0" w:color="000000"/>
            </w:tcBorders>
          </w:tcPr>
          <w:p w14:paraId="1E5B40AC"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Title </w:t>
            </w:r>
          </w:p>
        </w:tc>
        <w:tc>
          <w:tcPr>
            <w:tcW w:w="193" w:type="pct"/>
            <w:tcBorders>
              <w:top w:val="single" w:sz="5" w:space="0" w:color="000000"/>
              <w:left w:val="single" w:sz="5" w:space="0" w:color="000000"/>
              <w:bottom w:val="double" w:sz="2" w:space="0" w:color="FFFFCC"/>
              <w:right w:val="single" w:sz="5" w:space="0" w:color="000000"/>
            </w:tcBorders>
          </w:tcPr>
          <w:p w14:paraId="2DCCD20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w:t>
            </w:r>
          </w:p>
        </w:tc>
        <w:tc>
          <w:tcPr>
            <w:tcW w:w="3863" w:type="pct"/>
            <w:tcBorders>
              <w:top w:val="single" w:sz="5" w:space="0" w:color="000000"/>
              <w:left w:val="single" w:sz="5" w:space="0" w:color="000000"/>
              <w:bottom w:val="double" w:sz="5" w:space="0" w:color="000000"/>
              <w:right w:val="single" w:sz="5" w:space="0" w:color="000000"/>
            </w:tcBorders>
          </w:tcPr>
          <w:p w14:paraId="25A19A8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Identify the report as a systematic review.</w:t>
            </w:r>
          </w:p>
        </w:tc>
        <w:tc>
          <w:tcPr>
            <w:tcW w:w="395" w:type="pct"/>
            <w:tcBorders>
              <w:top w:val="single" w:sz="5" w:space="0" w:color="000000"/>
              <w:left w:val="single" w:sz="5" w:space="0" w:color="000000"/>
              <w:bottom w:val="double" w:sz="5" w:space="0" w:color="000000"/>
              <w:right w:val="single" w:sz="5" w:space="0" w:color="000000"/>
            </w:tcBorders>
          </w:tcPr>
          <w:p w14:paraId="43B1F3ED"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Pg#1</w:t>
            </w:r>
          </w:p>
        </w:tc>
      </w:tr>
      <w:tr w:rsidR="00216BDC" w:rsidRPr="004C1685" w14:paraId="75BC02EC"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CB827FA"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ABSTRACT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3FE2AAB7" w14:textId="77777777" w:rsidR="00216BDC" w:rsidRPr="00930A31" w:rsidRDefault="00216BDC" w:rsidP="00603A66">
            <w:pPr>
              <w:pStyle w:val="Default"/>
              <w:jc w:val="right"/>
              <w:rPr>
                <w:rFonts w:ascii="Arial" w:hAnsi="Arial" w:cs="Arial"/>
                <w:color w:val="auto"/>
                <w:sz w:val="18"/>
                <w:szCs w:val="18"/>
              </w:rPr>
            </w:pPr>
          </w:p>
        </w:tc>
      </w:tr>
      <w:tr w:rsidR="00216BDC" w:rsidRPr="004C1685" w14:paraId="161DB010" w14:textId="77777777" w:rsidTr="00603A66">
        <w:trPr>
          <w:trHeight w:val="48"/>
        </w:trPr>
        <w:tc>
          <w:tcPr>
            <w:tcW w:w="549" w:type="pct"/>
            <w:tcBorders>
              <w:top w:val="single" w:sz="5" w:space="0" w:color="000000"/>
              <w:left w:val="single" w:sz="5" w:space="0" w:color="000000"/>
              <w:bottom w:val="double" w:sz="2" w:space="0" w:color="FFFFCC"/>
              <w:right w:val="single" w:sz="5" w:space="0" w:color="000000"/>
            </w:tcBorders>
          </w:tcPr>
          <w:p w14:paraId="48C90CC6"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Abstract </w:t>
            </w:r>
          </w:p>
        </w:tc>
        <w:tc>
          <w:tcPr>
            <w:tcW w:w="193" w:type="pct"/>
            <w:tcBorders>
              <w:top w:val="single" w:sz="5" w:space="0" w:color="000000"/>
              <w:left w:val="single" w:sz="5" w:space="0" w:color="000000"/>
              <w:bottom w:val="double" w:sz="2" w:space="0" w:color="FFFFCC"/>
              <w:right w:val="single" w:sz="5" w:space="0" w:color="000000"/>
            </w:tcBorders>
          </w:tcPr>
          <w:p w14:paraId="63FBD747"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w:t>
            </w:r>
          </w:p>
        </w:tc>
        <w:tc>
          <w:tcPr>
            <w:tcW w:w="3863" w:type="pct"/>
            <w:tcBorders>
              <w:top w:val="single" w:sz="5" w:space="0" w:color="000000"/>
              <w:left w:val="single" w:sz="5" w:space="0" w:color="000000"/>
              <w:bottom w:val="double" w:sz="5" w:space="0" w:color="000000"/>
              <w:right w:val="single" w:sz="5" w:space="0" w:color="000000"/>
            </w:tcBorders>
          </w:tcPr>
          <w:p w14:paraId="4F7EA65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See the PRISMA 2020 for Abstracts checklist</w:t>
            </w:r>
            <w:r>
              <w:rPr>
                <w:rFonts w:ascii="Arial" w:hAnsi="Arial" w:cs="Arial"/>
                <w:sz w:val="18"/>
                <w:szCs w:val="18"/>
              </w:rPr>
              <w:t>.</w:t>
            </w:r>
          </w:p>
        </w:tc>
        <w:tc>
          <w:tcPr>
            <w:tcW w:w="395" w:type="pct"/>
            <w:tcBorders>
              <w:top w:val="single" w:sz="5" w:space="0" w:color="000000"/>
              <w:left w:val="single" w:sz="5" w:space="0" w:color="000000"/>
              <w:bottom w:val="double" w:sz="5" w:space="0" w:color="000000"/>
              <w:right w:val="single" w:sz="5" w:space="0" w:color="000000"/>
            </w:tcBorders>
          </w:tcPr>
          <w:p w14:paraId="48C058DB"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Pg#2</w:t>
            </w:r>
          </w:p>
        </w:tc>
      </w:tr>
      <w:tr w:rsidR="00216BDC" w:rsidRPr="004C1685" w14:paraId="0EDC0EDD"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0BF81BE0"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INTRODUCTION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48520D7B" w14:textId="77777777" w:rsidR="00216BDC" w:rsidRPr="00930A31" w:rsidRDefault="00216BDC" w:rsidP="00603A66">
            <w:pPr>
              <w:pStyle w:val="Default"/>
              <w:jc w:val="right"/>
              <w:rPr>
                <w:rFonts w:ascii="Arial" w:hAnsi="Arial" w:cs="Arial"/>
                <w:color w:val="auto"/>
                <w:sz w:val="18"/>
                <w:szCs w:val="18"/>
              </w:rPr>
            </w:pPr>
          </w:p>
        </w:tc>
      </w:tr>
      <w:tr w:rsidR="00216BDC" w:rsidRPr="004C1685" w14:paraId="16564B69"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2B32EC55"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Rationale </w:t>
            </w:r>
          </w:p>
        </w:tc>
        <w:tc>
          <w:tcPr>
            <w:tcW w:w="193" w:type="pct"/>
            <w:tcBorders>
              <w:top w:val="single" w:sz="5" w:space="0" w:color="000000"/>
              <w:left w:val="single" w:sz="5" w:space="0" w:color="000000"/>
              <w:bottom w:val="single" w:sz="5" w:space="0" w:color="000000"/>
              <w:right w:val="single" w:sz="5" w:space="0" w:color="000000"/>
            </w:tcBorders>
          </w:tcPr>
          <w:p w14:paraId="5BA14D9F"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3</w:t>
            </w:r>
          </w:p>
        </w:tc>
        <w:tc>
          <w:tcPr>
            <w:tcW w:w="3863" w:type="pct"/>
            <w:tcBorders>
              <w:top w:val="single" w:sz="5" w:space="0" w:color="000000"/>
              <w:left w:val="single" w:sz="5" w:space="0" w:color="000000"/>
              <w:bottom w:val="single" w:sz="5" w:space="0" w:color="000000"/>
              <w:right w:val="single" w:sz="5" w:space="0" w:color="000000"/>
            </w:tcBorders>
          </w:tcPr>
          <w:p w14:paraId="562BB74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the rationale for the review in the context of existing knowledge.</w:t>
            </w:r>
          </w:p>
        </w:tc>
        <w:tc>
          <w:tcPr>
            <w:tcW w:w="395" w:type="pct"/>
            <w:tcBorders>
              <w:top w:val="single" w:sz="5" w:space="0" w:color="000000"/>
              <w:left w:val="single" w:sz="5" w:space="0" w:color="000000"/>
              <w:bottom w:val="single" w:sz="5" w:space="0" w:color="000000"/>
              <w:right w:val="single" w:sz="5" w:space="0" w:color="000000"/>
            </w:tcBorders>
          </w:tcPr>
          <w:p w14:paraId="662436C7"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Pg#3</w:t>
            </w:r>
          </w:p>
        </w:tc>
      </w:tr>
      <w:tr w:rsidR="00216BDC" w:rsidRPr="004C1685" w14:paraId="3D95FFE4" w14:textId="77777777" w:rsidTr="00603A66">
        <w:trPr>
          <w:trHeight w:val="48"/>
        </w:trPr>
        <w:tc>
          <w:tcPr>
            <w:tcW w:w="549" w:type="pct"/>
            <w:tcBorders>
              <w:top w:val="single" w:sz="5" w:space="0" w:color="000000"/>
              <w:left w:val="single" w:sz="5" w:space="0" w:color="000000"/>
              <w:bottom w:val="double" w:sz="2" w:space="0" w:color="FFFFCC"/>
              <w:right w:val="single" w:sz="5" w:space="0" w:color="000000"/>
            </w:tcBorders>
          </w:tcPr>
          <w:p w14:paraId="0797A9D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Objectives </w:t>
            </w:r>
          </w:p>
        </w:tc>
        <w:tc>
          <w:tcPr>
            <w:tcW w:w="193" w:type="pct"/>
            <w:tcBorders>
              <w:top w:val="single" w:sz="5" w:space="0" w:color="000000"/>
              <w:left w:val="single" w:sz="5" w:space="0" w:color="000000"/>
              <w:bottom w:val="double" w:sz="2" w:space="0" w:color="FFFFCC"/>
              <w:right w:val="single" w:sz="5" w:space="0" w:color="000000"/>
            </w:tcBorders>
          </w:tcPr>
          <w:p w14:paraId="605AE3B5"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4</w:t>
            </w:r>
          </w:p>
        </w:tc>
        <w:tc>
          <w:tcPr>
            <w:tcW w:w="3863" w:type="pct"/>
            <w:tcBorders>
              <w:top w:val="single" w:sz="5" w:space="0" w:color="000000"/>
              <w:left w:val="single" w:sz="5" w:space="0" w:color="000000"/>
              <w:bottom w:val="double" w:sz="5" w:space="0" w:color="000000"/>
              <w:right w:val="single" w:sz="5" w:space="0" w:color="000000"/>
            </w:tcBorders>
          </w:tcPr>
          <w:p w14:paraId="19DE91B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Provide an explicit statement of the objective(s) or question(s) the review addresses.</w:t>
            </w:r>
          </w:p>
        </w:tc>
        <w:tc>
          <w:tcPr>
            <w:tcW w:w="395" w:type="pct"/>
            <w:tcBorders>
              <w:top w:val="single" w:sz="5" w:space="0" w:color="000000"/>
              <w:left w:val="single" w:sz="5" w:space="0" w:color="000000"/>
              <w:bottom w:val="double" w:sz="5" w:space="0" w:color="000000"/>
              <w:right w:val="single" w:sz="5" w:space="0" w:color="000000"/>
            </w:tcBorders>
          </w:tcPr>
          <w:p w14:paraId="0A88CFBB"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Pg#3</w:t>
            </w:r>
          </w:p>
        </w:tc>
      </w:tr>
      <w:tr w:rsidR="00216BDC" w:rsidRPr="004C1685" w14:paraId="4AD9565F"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3E86A831"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METHODS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4EEF3BE3" w14:textId="77777777" w:rsidR="00216BDC" w:rsidRPr="00930A31" w:rsidRDefault="00216BDC" w:rsidP="00603A66">
            <w:pPr>
              <w:pStyle w:val="Default"/>
              <w:jc w:val="right"/>
              <w:rPr>
                <w:rFonts w:ascii="Arial" w:hAnsi="Arial" w:cs="Arial"/>
                <w:color w:val="auto"/>
                <w:sz w:val="18"/>
                <w:szCs w:val="18"/>
              </w:rPr>
            </w:pPr>
          </w:p>
        </w:tc>
      </w:tr>
      <w:tr w:rsidR="00216BDC" w:rsidRPr="004C1685" w14:paraId="4EA76DE5"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0ED34B5D"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Eligibility criteria </w:t>
            </w:r>
          </w:p>
        </w:tc>
        <w:tc>
          <w:tcPr>
            <w:tcW w:w="193" w:type="pct"/>
            <w:tcBorders>
              <w:top w:val="single" w:sz="5" w:space="0" w:color="000000"/>
              <w:left w:val="single" w:sz="5" w:space="0" w:color="000000"/>
              <w:bottom w:val="single" w:sz="5" w:space="0" w:color="000000"/>
              <w:right w:val="single" w:sz="5" w:space="0" w:color="000000"/>
            </w:tcBorders>
          </w:tcPr>
          <w:p w14:paraId="5AFEE1E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5</w:t>
            </w:r>
          </w:p>
        </w:tc>
        <w:tc>
          <w:tcPr>
            <w:tcW w:w="3863" w:type="pct"/>
            <w:tcBorders>
              <w:top w:val="single" w:sz="5" w:space="0" w:color="000000"/>
              <w:left w:val="single" w:sz="5" w:space="0" w:color="000000"/>
              <w:bottom w:val="single" w:sz="5" w:space="0" w:color="000000"/>
              <w:right w:val="single" w:sz="5" w:space="0" w:color="000000"/>
            </w:tcBorders>
          </w:tcPr>
          <w:p w14:paraId="7F2C96A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the inclusion and exclusion criteria for the review and how studies were grouped for the syntheses.</w:t>
            </w:r>
          </w:p>
        </w:tc>
        <w:tc>
          <w:tcPr>
            <w:tcW w:w="395" w:type="pct"/>
            <w:tcBorders>
              <w:top w:val="single" w:sz="5" w:space="0" w:color="000000"/>
              <w:left w:val="single" w:sz="5" w:space="0" w:color="000000"/>
              <w:bottom w:val="single" w:sz="5" w:space="0" w:color="000000"/>
              <w:right w:val="single" w:sz="5" w:space="0" w:color="000000"/>
            </w:tcBorders>
          </w:tcPr>
          <w:p w14:paraId="6C9C9906"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Pg#5</w:t>
            </w:r>
          </w:p>
        </w:tc>
      </w:tr>
      <w:tr w:rsidR="00216BDC" w:rsidRPr="004C1685" w14:paraId="0A5AF2F2" w14:textId="77777777" w:rsidTr="00603A66">
        <w:trPr>
          <w:trHeight w:val="191"/>
        </w:trPr>
        <w:tc>
          <w:tcPr>
            <w:tcW w:w="549" w:type="pct"/>
            <w:tcBorders>
              <w:top w:val="single" w:sz="5" w:space="0" w:color="000000"/>
              <w:left w:val="single" w:sz="5" w:space="0" w:color="000000"/>
              <w:bottom w:val="single" w:sz="5" w:space="0" w:color="000000"/>
              <w:right w:val="single" w:sz="5" w:space="0" w:color="000000"/>
            </w:tcBorders>
          </w:tcPr>
          <w:p w14:paraId="082FC7A1"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Information sources </w:t>
            </w:r>
          </w:p>
        </w:tc>
        <w:tc>
          <w:tcPr>
            <w:tcW w:w="193" w:type="pct"/>
            <w:tcBorders>
              <w:top w:val="single" w:sz="5" w:space="0" w:color="000000"/>
              <w:left w:val="single" w:sz="5" w:space="0" w:color="000000"/>
              <w:bottom w:val="single" w:sz="5" w:space="0" w:color="000000"/>
              <w:right w:val="single" w:sz="5" w:space="0" w:color="000000"/>
            </w:tcBorders>
          </w:tcPr>
          <w:p w14:paraId="2C0A325F"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6</w:t>
            </w:r>
          </w:p>
        </w:tc>
        <w:tc>
          <w:tcPr>
            <w:tcW w:w="3863" w:type="pct"/>
            <w:tcBorders>
              <w:top w:val="single" w:sz="5" w:space="0" w:color="000000"/>
              <w:left w:val="single" w:sz="5" w:space="0" w:color="000000"/>
              <w:bottom w:val="single" w:sz="5" w:space="0" w:color="000000"/>
              <w:right w:val="single" w:sz="5" w:space="0" w:color="000000"/>
            </w:tcBorders>
          </w:tcPr>
          <w:p w14:paraId="1E3B39E9"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all databases, registers, websites, organisations, reference lists and other sources searched or consulted to identify studies. Specify the date when each source was last searched or consulted.</w:t>
            </w:r>
          </w:p>
        </w:tc>
        <w:tc>
          <w:tcPr>
            <w:tcW w:w="395" w:type="pct"/>
            <w:tcBorders>
              <w:top w:val="single" w:sz="5" w:space="0" w:color="000000"/>
              <w:left w:val="single" w:sz="5" w:space="0" w:color="000000"/>
              <w:bottom w:val="single" w:sz="5" w:space="0" w:color="000000"/>
              <w:right w:val="single" w:sz="5" w:space="0" w:color="000000"/>
            </w:tcBorders>
          </w:tcPr>
          <w:p w14:paraId="6129597D"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Pg#4</w:t>
            </w:r>
          </w:p>
        </w:tc>
      </w:tr>
      <w:tr w:rsidR="00216BDC" w:rsidRPr="004C1685" w14:paraId="7D642366"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5E26DBEB"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Search strategy</w:t>
            </w:r>
          </w:p>
        </w:tc>
        <w:tc>
          <w:tcPr>
            <w:tcW w:w="193" w:type="pct"/>
            <w:tcBorders>
              <w:top w:val="single" w:sz="5" w:space="0" w:color="000000"/>
              <w:left w:val="single" w:sz="5" w:space="0" w:color="000000"/>
              <w:bottom w:val="single" w:sz="5" w:space="0" w:color="000000"/>
              <w:right w:val="single" w:sz="5" w:space="0" w:color="000000"/>
            </w:tcBorders>
          </w:tcPr>
          <w:p w14:paraId="13CFB472"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7</w:t>
            </w:r>
          </w:p>
        </w:tc>
        <w:tc>
          <w:tcPr>
            <w:tcW w:w="3863" w:type="pct"/>
            <w:tcBorders>
              <w:top w:val="single" w:sz="5" w:space="0" w:color="000000"/>
              <w:left w:val="single" w:sz="5" w:space="0" w:color="000000"/>
              <w:bottom w:val="single" w:sz="5" w:space="0" w:color="000000"/>
              <w:right w:val="single" w:sz="5" w:space="0" w:color="000000"/>
            </w:tcBorders>
          </w:tcPr>
          <w:p w14:paraId="224A2660"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the full search strategies for all databases, registers and websites, including any filters and limits used.</w:t>
            </w:r>
          </w:p>
        </w:tc>
        <w:tc>
          <w:tcPr>
            <w:tcW w:w="395" w:type="pct"/>
            <w:tcBorders>
              <w:top w:val="single" w:sz="5" w:space="0" w:color="000000"/>
              <w:left w:val="single" w:sz="5" w:space="0" w:color="000000"/>
              <w:bottom w:val="single" w:sz="5" w:space="0" w:color="000000"/>
              <w:right w:val="single" w:sz="5" w:space="0" w:color="000000"/>
            </w:tcBorders>
          </w:tcPr>
          <w:p w14:paraId="11AEE3C1"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Pg#5</w:t>
            </w:r>
          </w:p>
        </w:tc>
      </w:tr>
      <w:tr w:rsidR="00216BDC" w:rsidRPr="004C1685" w14:paraId="04D8C401"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05AEFA6B"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Selection process</w:t>
            </w:r>
          </w:p>
        </w:tc>
        <w:tc>
          <w:tcPr>
            <w:tcW w:w="193" w:type="pct"/>
            <w:tcBorders>
              <w:top w:val="single" w:sz="5" w:space="0" w:color="000000"/>
              <w:left w:val="single" w:sz="5" w:space="0" w:color="000000"/>
              <w:bottom w:val="single" w:sz="5" w:space="0" w:color="000000"/>
              <w:right w:val="single" w:sz="5" w:space="0" w:color="000000"/>
            </w:tcBorders>
          </w:tcPr>
          <w:p w14:paraId="24C97FD0"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8</w:t>
            </w:r>
          </w:p>
        </w:tc>
        <w:tc>
          <w:tcPr>
            <w:tcW w:w="3863" w:type="pct"/>
            <w:tcBorders>
              <w:top w:val="single" w:sz="5" w:space="0" w:color="000000"/>
              <w:left w:val="single" w:sz="5" w:space="0" w:color="000000"/>
              <w:bottom w:val="single" w:sz="5" w:space="0" w:color="000000"/>
              <w:right w:val="single" w:sz="5" w:space="0" w:color="000000"/>
            </w:tcBorders>
          </w:tcPr>
          <w:p w14:paraId="6139171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395" w:type="pct"/>
            <w:tcBorders>
              <w:top w:val="single" w:sz="5" w:space="0" w:color="000000"/>
              <w:left w:val="single" w:sz="5" w:space="0" w:color="000000"/>
              <w:bottom w:val="single" w:sz="5" w:space="0" w:color="000000"/>
              <w:right w:val="single" w:sz="5" w:space="0" w:color="000000"/>
            </w:tcBorders>
          </w:tcPr>
          <w:p w14:paraId="6637C6F6"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Pg#5</w:t>
            </w:r>
          </w:p>
        </w:tc>
      </w:tr>
      <w:tr w:rsidR="00216BDC" w:rsidRPr="004C1685" w14:paraId="6E761D7D" w14:textId="77777777" w:rsidTr="00603A66">
        <w:trPr>
          <w:trHeight w:val="152"/>
        </w:trPr>
        <w:tc>
          <w:tcPr>
            <w:tcW w:w="549" w:type="pct"/>
            <w:tcBorders>
              <w:top w:val="single" w:sz="5" w:space="0" w:color="000000"/>
              <w:left w:val="single" w:sz="5" w:space="0" w:color="000000"/>
              <w:bottom w:val="single" w:sz="5" w:space="0" w:color="000000"/>
              <w:right w:val="single" w:sz="5" w:space="0" w:color="000000"/>
            </w:tcBorders>
          </w:tcPr>
          <w:p w14:paraId="0AE41EC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Data collection process </w:t>
            </w:r>
          </w:p>
        </w:tc>
        <w:tc>
          <w:tcPr>
            <w:tcW w:w="193" w:type="pct"/>
            <w:tcBorders>
              <w:top w:val="single" w:sz="5" w:space="0" w:color="000000"/>
              <w:left w:val="single" w:sz="5" w:space="0" w:color="000000"/>
              <w:bottom w:val="single" w:sz="5" w:space="0" w:color="000000"/>
              <w:right w:val="single" w:sz="5" w:space="0" w:color="000000"/>
            </w:tcBorders>
          </w:tcPr>
          <w:p w14:paraId="6C7D658C"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9</w:t>
            </w:r>
          </w:p>
        </w:tc>
        <w:tc>
          <w:tcPr>
            <w:tcW w:w="3863" w:type="pct"/>
            <w:tcBorders>
              <w:top w:val="single" w:sz="5" w:space="0" w:color="000000"/>
              <w:left w:val="single" w:sz="5" w:space="0" w:color="000000"/>
              <w:bottom w:val="single" w:sz="5" w:space="0" w:color="000000"/>
              <w:right w:val="single" w:sz="5" w:space="0" w:color="000000"/>
            </w:tcBorders>
          </w:tcPr>
          <w:p w14:paraId="21ADA0F9"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395" w:type="pct"/>
            <w:tcBorders>
              <w:top w:val="single" w:sz="5" w:space="0" w:color="000000"/>
              <w:left w:val="single" w:sz="5" w:space="0" w:color="000000"/>
              <w:bottom w:val="single" w:sz="5" w:space="0" w:color="000000"/>
              <w:right w:val="single" w:sz="5" w:space="0" w:color="000000"/>
            </w:tcBorders>
          </w:tcPr>
          <w:p w14:paraId="1D0546B4"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Pg#5</w:t>
            </w:r>
          </w:p>
        </w:tc>
      </w:tr>
      <w:tr w:rsidR="00216BDC" w:rsidRPr="004C1685" w14:paraId="66995274"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445623CB"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Data items </w:t>
            </w:r>
          </w:p>
        </w:tc>
        <w:tc>
          <w:tcPr>
            <w:tcW w:w="193" w:type="pct"/>
            <w:tcBorders>
              <w:top w:val="single" w:sz="5" w:space="0" w:color="000000"/>
              <w:left w:val="single" w:sz="5" w:space="0" w:color="000000"/>
              <w:bottom w:val="single" w:sz="5" w:space="0" w:color="000000"/>
              <w:right w:val="single" w:sz="5" w:space="0" w:color="000000"/>
            </w:tcBorders>
          </w:tcPr>
          <w:p w14:paraId="37A8056D"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10a</w:t>
            </w:r>
          </w:p>
        </w:tc>
        <w:tc>
          <w:tcPr>
            <w:tcW w:w="3863" w:type="pct"/>
            <w:tcBorders>
              <w:top w:val="single" w:sz="5" w:space="0" w:color="000000"/>
              <w:left w:val="single" w:sz="5" w:space="0" w:color="000000"/>
              <w:bottom w:val="single" w:sz="5" w:space="0" w:color="000000"/>
              <w:right w:val="single" w:sz="5" w:space="0" w:color="000000"/>
            </w:tcBorders>
          </w:tcPr>
          <w:p w14:paraId="43E508E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395" w:type="pct"/>
            <w:tcBorders>
              <w:top w:val="single" w:sz="5" w:space="0" w:color="000000"/>
              <w:left w:val="single" w:sz="5" w:space="0" w:color="000000"/>
              <w:bottom w:val="single" w:sz="5" w:space="0" w:color="000000"/>
              <w:right w:val="single" w:sz="5" w:space="0" w:color="000000"/>
            </w:tcBorders>
          </w:tcPr>
          <w:p w14:paraId="44936BB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60C71AE7" w14:textId="77777777" w:rsidTr="00603A66">
        <w:trPr>
          <w:trHeight w:val="48"/>
        </w:trPr>
        <w:tc>
          <w:tcPr>
            <w:tcW w:w="549" w:type="pct"/>
            <w:vMerge/>
            <w:tcBorders>
              <w:left w:val="single" w:sz="5" w:space="0" w:color="000000"/>
              <w:bottom w:val="single" w:sz="5" w:space="0" w:color="000000"/>
              <w:right w:val="single" w:sz="5" w:space="0" w:color="000000"/>
            </w:tcBorders>
          </w:tcPr>
          <w:p w14:paraId="22FD24B4"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6475CAD4"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10b</w:t>
            </w:r>
          </w:p>
        </w:tc>
        <w:tc>
          <w:tcPr>
            <w:tcW w:w="3863" w:type="pct"/>
            <w:tcBorders>
              <w:top w:val="single" w:sz="5" w:space="0" w:color="000000"/>
              <w:left w:val="single" w:sz="5" w:space="0" w:color="000000"/>
              <w:bottom w:val="single" w:sz="5" w:space="0" w:color="000000"/>
              <w:right w:val="single" w:sz="5" w:space="0" w:color="000000"/>
            </w:tcBorders>
          </w:tcPr>
          <w:p w14:paraId="15F3251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List and define all other variables for which data were sought (e.g. participant and intervention characteristics, funding sources). Describe any assumptions made about any missing or unclear information.</w:t>
            </w:r>
          </w:p>
        </w:tc>
        <w:tc>
          <w:tcPr>
            <w:tcW w:w="395" w:type="pct"/>
            <w:tcBorders>
              <w:top w:val="single" w:sz="5" w:space="0" w:color="000000"/>
              <w:left w:val="single" w:sz="5" w:space="0" w:color="000000"/>
              <w:bottom w:val="single" w:sz="5" w:space="0" w:color="000000"/>
              <w:right w:val="single" w:sz="5" w:space="0" w:color="000000"/>
            </w:tcBorders>
          </w:tcPr>
          <w:p w14:paraId="2BE3E4A3"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0E45C328"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515FFA0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Study risk of bias assessment</w:t>
            </w:r>
          </w:p>
        </w:tc>
        <w:tc>
          <w:tcPr>
            <w:tcW w:w="193" w:type="pct"/>
            <w:tcBorders>
              <w:top w:val="single" w:sz="5" w:space="0" w:color="000000"/>
              <w:left w:val="single" w:sz="5" w:space="0" w:color="000000"/>
              <w:bottom w:val="single" w:sz="5" w:space="0" w:color="000000"/>
              <w:right w:val="single" w:sz="5" w:space="0" w:color="000000"/>
            </w:tcBorders>
          </w:tcPr>
          <w:p w14:paraId="6A074D15"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11</w:t>
            </w:r>
          </w:p>
        </w:tc>
        <w:tc>
          <w:tcPr>
            <w:tcW w:w="3863" w:type="pct"/>
            <w:tcBorders>
              <w:top w:val="single" w:sz="5" w:space="0" w:color="000000"/>
              <w:left w:val="single" w:sz="5" w:space="0" w:color="000000"/>
              <w:bottom w:val="single" w:sz="5" w:space="0" w:color="000000"/>
              <w:right w:val="single" w:sz="5" w:space="0" w:color="000000"/>
            </w:tcBorders>
          </w:tcPr>
          <w:p w14:paraId="3525127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395" w:type="pct"/>
            <w:tcBorders>
              <w:top w:val="single" w:sz="5" w:space="0" w:color="000000"/>
              <w:left w:val="single" w:sz="5" w:space="0" w:color="000000"/>
              <w:bottom w:val="single" w:sz="5" w:space="0" w:color="000000"/>
              <w:right w:val="single" w:sz="5" w:space="0" w:color="000000"/>
            </w:tcBorders>
          </w:tcPr>
          <w:p w14:paraId="6A425863"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Pg#6</w:t>
            </w:r>
          </w:p>
        </w:tc>
      </w:tr>
      <w:tr w:rsidR="00216BDC" w:rsidRPr="004C1685" w14:paraId="50E4FB91"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255C8C4E"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Effect measures </w:t>
            </w:r>
          </w:p>
        </w:tc>
        <w:tc>
          <w:tcPr>
            <w:tcW w:w="193" w:type="pct"/>
            <w:tcBorders>
              <w:top w:val="single" w:sz="5" w:space="0" w:color="000000"/>
              <w:left w:val="single" w:sz="5" w:space="0" w:color="000000"/>
              <w:bottom w:val="single" w:sz="5" w:space="0" w:color="000000"/>
              <w:right w:val="single" w:sz="5" w:space="0" w:color="000000"/>
            </w:tcBorders>
          </w:tcPr>
          <w:p w14:paraId="6A7F5DB5"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12</w:t>
            </w:r>
          </w:p>
        </w:tc>
        <w:tc>
          <w:tcPr>
            <w:tcW w:w="3863" w:type="pct"/>
            <w:tcBorders>
              <w:top w:val="single" w:sz="5" w:space="0" w:color="000000"/>
              <w:left w:val="single" w:sz="5" w:space="0" w:color="000000"/>
              <w:bottom w:val="single" w:sz="5" w:space="0" w:color="000000"/>
              <w:right w:val="single" w:sz="5" w:space="0" w:color="000000"/>
            </w:tcBorders>
          </w:tcPr>
          <w:p w14:paraId="333ACCA2"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Specify for each outcome the effect measure(s) (e.g. risk ratio, mean difference) used in the synthesis or presentation of results.</w:t>
            </w:r>
          </w:p>
        </w:tc>
        <w:tc>
          <w:tcPr>
            <w:tcW w:w="395" w:type="pct"/>
            <w:tcBorders>
              <w:top w:val="single" w:sz="5" w:space="0" w:color="000000"/>
              <w:left w:val="single" w:sz="5" w:space="0" w:color="000000"/>
              <w:bottom w:val="single" w:sz="5" w:space="0" w:color="000000"/>
              <w:right w:val="single" w:sz="5" w:space="0" w:color="000000"/>
            </w:tcBorders>
          </w:tcPr>
          <w:p w14:paraId="71C9418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01341A98"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7B93C3D0"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Synthesis methods</w:t>
            </w:r>
          </w:p>
        </w:tc>
        <w:tc>
          <w:tcPr>
            <w:tcW w:w="193" w:type="pct"/>
            <w:tcBorders>
              <w:top w:val="single" w:sz="5" w:space="0" w:color="000000"/>
              <w:left w:val="single" w:sz="5" w:space="0" w:color="000000"/>
              <w:bottom w:val="single" w:sz="5" w:space="0" w:color="000000"/>
              <w:right w:val="single" w:sz="5" w:space="0" w:color="000000"/>
            </w:tcBorders>
          </w:tcPr>
          <w:p w14:paraId="6ECBF01B"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13a</w:t>
            </w:r>
          </w:p>
        </w:tc>
        <w:tc>
          <w:tcPr>
            <w:tcW w:w="3863" w:type="pct"/>
            <w:tcBorders>
              <w:top w:val="single" w:sz="5" w:space="0" w:color="000000"/>
              <w:left w:val="single" w:sz="5" w:space="0" w:color="000000"/>
              <w:bottom w:val="single" w:sz="5" w:space="0" w:color="000000"/>
              <w:right w:val="single" w:sz="5" w:space="0" w:color="000000"/>
            </w:tcBorders>
          </w:tcPr>
          <w:p w14:paraId="20C72B3B"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the processes used to decide which studies were eligible for each synthesis (e.g. tabulating the study intervention characteristics and comparing against the planned groups for each synthesis (item #5)).</w:t>
            </w:r>
          </w:p>
        </w:tc>
        <w:tc>
          <w:tcPr>
            <w:tcW w:w="395" w:type="pct"/>
            <w:tcBorders>
              <w:top w:val="single" w:sz="5" w:space="0" w:color="000000"/>
              <w:left w:val="single" w:sz="5" w:space="0" w:color="000000"/>
              <w:bottom w:val="single" w:sz="5" w:space="0" w:color="000000"/>
              <w:right w:val="single" w:sz="5" w:space="0" w:color="000000"/>
            </w:tcBorders>
          </w:tcPr>
          <w:p w14:paraId="13D22DC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Pg#5</w:t>
            </w:r>
          </w:p>
        </w:tc>
      </w:tr>
      <w:tr w:rsidR="00216BDC" w:rsidRPr="004C1685" w14:paraId="37BFC14E" w14:textId="77777777" w:rsidTr="00216BDC">
        <w:trPr>
          <w:trHeight w:val="48"/>
        </w:trPr>
        <w:tc>
          <w:tcPr>
            <w:tcW w:w="549" w:type="pct"/>
            <w:vMerge/>
            <w:tcBorders>
              <w:left w:val="single" w:sz="5" w:space="0" w:color="000000"/>
              <w:bottom w:val="single" w:sz="4" w:space="0" w:color="auto"/>
              <w:right w:val="single" w:sz="5" w:space="0" w:color="000000"/>
            </w:tcBorders>
          </w:tcPr>
          <w:p w14:paraId="46ECFC21"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4" w:space="0" w:color="auto"/>
              <w:right w:val="single" w:sz="5" w:space="0" w:color="000000"/>
            </w:tcBorders>
          </w:tcPr>
          <w:p w14:paraId="0C915FB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13b</w:t>
            </w:r>
          </w:p>
        </w:tc>
        <w:tc>
          <w:tcPr>
            <w:tcW w:w="3863" w:type="pct"/>
            <w:tcBorders>
              <w:top w:val="single" w:sz="5" w:space="0" w:color="000000"/>
              <w:left w:val="single" w:sz="5" w:space="0" w:color="000000"/>
              <w:bottom w:val="single" w:sz="5" w:space="0" w:color="000000"/>
              <w:right w:val="single" w:sz="5" w:space="0" w:color="000000"/>
            </w:tcBorders>
          </w:tcPr>
          <w:p w14:paraId="40110F93"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required to prepare the data for presentation or synthesis, such as handling of missing summary statistics, or data conversions.</w:t>
            </w:r>
          </w:p>
        </w:tc>
        <w:tc>
          <w:tcPr>
            <w:tcW w:w="395" w:type="pct"/>
            <w:tcBorders>
              <w:top w:val="single" w:sz="5" w:space="0" w:color="000000"/>
              <w:left w:val="single" w:sz="5" w:space="0" w:color="000000"/>
              <w:bottom w:val="single" w:sz="5" w:space="0" w:color="000000"/>
              <w:right w:val="single" w:sz="5" w:space="0" w:color="000000"/>
            </w:tcBorders>
          </w:tcPr>
          <w:p w14:paraId="698F410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Pg#11-20</w:t>
            </w:r>
          </w:p>
        </w:tc>
      </w:tr>
      <w:tr w:rsidR="00216BDC" w:rsidRPr="004C1685" w14:paraId="06BA7AC3" w14:textId="77777777" w:rsidTr="00216BDC">
        <w:trPr>
          <w:trHeight w:val="48"/>
        </w:trPr>
        <w:tc>
          <w:tcPr>
            <w:tcW w:w="549" w:type="pct"/>
            <w:vMerge w:val="restart"/>
            <w:tcBorders>
              <w:top w:val="single" w:sz="4" w:space="0" w:color="auto"/>
              <w:left w:val="single" w:sz="5" w:space="0" w:color="000000"/>
              <w:right w:val="single" w:sz="5" w:space="0" w:color="000000"/>
            </w:tcBorders>
          </w:tcPr>
          <w:p w14:paraId="5267938B"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6A941CE7"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13c</w:t>
            </w:r>
          </w:p>
        </w:tc>
        <w:tc>
          <w:tcPr>
            <w:tcW w:w="3863" w:type="pct"/>
            <w:tcBorders>
              <w:top w:val="single" w:sz="5" w:space="0" w:color="000000"/>
              <w:left w:val="single" w:sz="5" w:space="0" w:color="000000"/>
              <w:bottom w:val="single" w:sz="5" w:space="0" w:color="000000"/>
              <w:right w:val="single" w:sz="5" w:space="0" w:color="000000"/>
            </w:tcBorders>
          </w:tcPr>
          <w:p w14:paraId="4F25A8DA"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used to tabulate or visually display results of individual studies and syntheses.</w:t>
            </w:r>
          </w:p>
        </w:tc>
        <w:tc>
          <w:tcPr>
            <w:tcW w:w="395" w:type="pct"/>
            <w:tcBorders>
              <w:top w:val="single" w:sz="5" w:space="0" w:color="000000"/>
              <w:left w:val="single" w:sz="5" w:space="0" w:color="000000"/>
              <w:bottom w:val="single" w:sz="5" w:space="0" w:color="000000"/>
              <w:right w:val="single" w:sz="5" w:space="0" w:color="000000"/>
            </w:tcBorders>
          </w:tcPr>
          <w:p w14:paraId="72CB925A"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5F5A4076" w14:textId="77777777" w:rsidTr="00603A66">
        <w:trPr>
          <w:trHeight w:val="48"/>
        </w:trPr>
        <w:tc>
          <w:tcPr>
            <w:tcW w:w="549" w:type="pct"/>
            <w:vMerge/>
            <w:tcBorders>
              <w:left w:val="single" w:sz="5" w:space="0" w:color="000000"/>
              <w:right w:val="single" w:sz="5" w:space="0" w:color="000000"/>
            </w:tcBorders>
          </w:tcPr>
          <w:p w14:paraId="3B044C41"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2EEE230B"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13d</w:t>
            </w:r>
          </w:p>
        </w:tc>
        <w:tc>
          <w:tcPr>
            <w:tcW w:w="3863" w:type="pct"/>
            <w:tcBorders>
              <w:top w:val="single" w:sz="5" w:space="0" w:color="000000"/>
              <w:left w:val="single" w:sz="5" w:space="0" w:color="000000"/>
              <w:bottom w:val="single" w:sz="5" w:space="0" w:color="000000"/>
              <w:right w:val="single" w:sz="5" w:space="0" w:color="000000"/>
            </w:tcBorders>
          </w:tcPr>
          <w:p w14:paraId="00C3372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used to synthesize results and provide a rationale for the choice(s). If meta-analysis was performed, describe the model(s), method(s) to identify the presence and extent of statistical heterogeneity, and software package(s) used.</w:t>
            </w:r>
          </w:p>
        </w:tc>
        <w:tc>
          <w:tcPr>
            <w:tcW w:w="395" w:type="pct"/>
            <w:tcBorders>
              <w:top w:val="single" w:sz="5" w:space="0" w:color="000000"/>
              <w:left w:val="single" w:sz="5" w:space="0" w:color="000000"/>
              <w:bottom w:val="single" w:sz="5" w:space="0" w:color="000000"/>
              <w:right w:val="single" w:sz="5" w:space="0" w:color="000000"/>
            </w:tcBorders>
          </w:tcPr>
          <w:p w14:paraId="5C2700E5"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7B3F221B" w14:textId="77777777" w:rsidTr="00603A66">
        <w:trPr>
          <w:trHeight w:val="48"/>
        </w:trPr>
        <w:tc>
          <w:tcPr>
            <w:tcW w:w="549" w:type="pct"/>
            <w:vMerge/>
            <w:tcBorders>
              <w:left w:val="single" w:sz="5" w:space="0" w:color="000000"/>
              <w:right w:val="single" w:sz="5" w:space="0" w:color="000000"/>
            </w:tcBorders>
          </w:tcPr>
          <w:p w14:paraId="2467CA0F"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3CBF5719"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13e</w:t>
            </w:r>
          </w:p>
        </w:tc>
        <w:tc>
          <w:tcPr>
            <w:tcW w:w="3863" w:type="pct"/>
            <w:tcBorders>
              <w:top w:val="single" w:sz="5" w:space="0" w:color="000000"/>
              <w:left w:val="single" w:sz="5" w:space="0" w:color="000000"/>
              <w:bottom w:val="single" w:sz="5" w:space="0" w:color="000000"/>
              <w:right w:val="single" w:sz="5" w:space="0" w:color="000000"/>
            </w:tcBorders>
          </w:tcPr>
          <w:p w14:paraId="137D3606"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used to explore possible causes of heterogeneity among study results (e.g. subgroup analysis, meta-regression).</w:t>
            </w:r>
          </w:p>
        </w:tc>
        <w:tc>
          <w:tcPr>
            <w:tcW w:w="395" w:type="pct"/>
            <w:tcBorders>
              <w:top w:val="single" w:sz="5" w:space="0" w:color="000000"/>
              <w:left w:val="single" w:sz="5" w:space="0" w:color="000000"/>
              <w:bottom w:val="single" w:sz="5" w:space="0" w:color="000000"/>
              <w:right w:val="single" w:sz="5" w:space="0" w:color="000000"/>
            </w:tcBorders>
          </w:tcPr>
          <w:p w14:paraId="458E32C9"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0DF22DB1" w14:textId="77777777" w:rsidTr="00603A66">
        <w:trPr>
          <w:trHeight w:val="50"/>
        </w:trPr>
        <w:tc>
          <w:tcPr>
            <w:tcW w:w="549" w:type="pct"/>
            <w:vMerge/>
            <w:tcBorders>
              <w:left w:val="single" w:sz="5" w:space="0" w:color="000000"/>
              <w:bottom w:val="single" w:sz="5" w:space="0" w:color="000000"/>
              <w:right w:val="single" w:sz="5" w:space="0" w:color="000000"/>
            </w:tcBorders>
          </w:tcPr>
          <w:p w14:paraId="400C64E3"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368734B4"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13f</w:t>
            </w:r>
          </w:p>
        </w:tc>
        <w:tc>
          <w:tcPr>
            <w:tcW w:w="3863" w:type="pct"/>
            <w:tcBorders>
              <w:top w:val="single" w:sz="5" w:space="0" w:color="000000"/>
              <w:left w:val="single" w:sz="5" w:space="0" w:color="000000"/>
              <w:bottom w:val="single" w:sz="5" w:space="0" w:color="000000"/>
              <w:right w:val="single" w:sz="5" w:space="0" w:color="000000"/>
            </w:tcBorders>
          </w:tcPr>
          <w:p w14:paraId="7BFDA7DE"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Describe any sensitivity analyses conducted to assess robustness of the synthesized </w:t>
            </w:r>
            <w:r w:rsidRPr="00930A31">
              <w:rPr>
                <w:rFonts w:ascii="Arial" w:hAnsi="Arial" w:cs="Arial"/>
                <w:sz w:val="18"/>
                <w:szCs w:val="18"/>
              </w:rPr>
              <w:lastRenderedPageBreak/>
              <w:t>results.</w:t>
            </w:r>
          </w:p>
        </w:tc>
        <w:tc>
          <w:tcPr>
            <w:tcW w:w="395" w:type="pct"/>
            <w:tcBorders>
              <w:top w:val="single" w:sz="5" w:space="0" w:color="000000"/>
              <w:left w:val="single" w:sz="5" w:space="0" w:color="000000"/>
              <w:bottom w:val="single" w:sz="5" w:space="0" w:color="000000"/>
              <w:right w:val="single" w:sz="5" w:space="0" w:color="000000"/>
            </w:tcBorders>
          </w:tcPr>
          <w:p w14:paraId="4D1DDE9E"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lastRenderedPageBreak/>
              <w:t>N/A</w:t>
            </w:r>
          </w:p>
        </w:tc>
      </w:tr>
      <w:tr w:rsidR="00216BDC" w:rsidRPr="004C1685" w14:paraId="0EA433EB"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1ECF8E0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Reporting bias assessment</w:t>
            </w:r>
          </w:p>
        </w:tc>
        <w:tc>
          <w:tcPr>
            <w:tcW w:w="193" w:type="pct"/>
            <w:tcBorders>
              <w:top w:val="single" w:sz="5" w:space="0" w:color="000000"/>
              <w:left w:val="single" w:sz="5" w:space="0" w:color="000000"/>
              <w:bottom w:val="single" w:sz="5" w:space="0" w:color="000000"/>
              <w:right w:val="single" w:sz="5" w:space="0" w:color="000000"/>
            </w:tcBorders>
          </w:tcPr>
          <w:p w14:paraId="1B89961D"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14</w:t>
            </w:r>
          </w:p>
        </w:tc>
        <w:tc>
          <w:tcPr>
            <w:tcW w:w="3863" w:type="pct"/>
            <w:tcBorders>
              <w:top w:val="single" w:sz="5" w:space="0" w:color="000000"/>
              <w:left w:val="single" w:sz="5" w:space="0" w:color="000000"/>
              <w:bottom w:val="single" w:sz="5" w:space="0" w:color="000000"/>
              <w:right w:val="single" w:sz="5" w:space="0" w:color="000000"/>
            </w:tcBorders>
          </w:tcPr>
          <w:p w14:paraId="0850A703"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used to assess risk of bias due to missing results in a synthesis (arising from reporting biases).</w:t>
            </w:r>
          </w:p>
        </w:tc>
        <w:tc>
          <w:tcPr>
            <w:tcW w:w="395" w:type="pct"/>
            <w:tcBorders>
              <w:top w:val="single" w:sz="5" w:space="0" w:color="000000"/>
              <w:left w:val="single" w:sz="5" w:space="0" w:color="000000"/>
              <w:bottom w:val="single" w:sz="5" w:space="0" w:color="000000"/>
              <w:right w:val="single" w:sz="5" w:space="0" w:color="000000"/>
            </w:tcBorders>
          </w:tcPr>
          <w:p w14:paraId="1923D4B7"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Pg#6</w:t>
            </w:r>
          </w:p>
        </w:tc>
      </w:tr>
      <w:tr w:rsidR="00216BDC" w:rsidRPr="004C1685" w14:paraId="5854D5E4"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4C688421"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Certainty assessment</w:t>
            </w:r>
          </w:p>
        </w:tc>
        <w:tc>
          <w:tcPr>
            <w:tcW w:w="193" w:type="pct"/>
            <w:tcBorders>
              <w:top w:val="single" w:sz="5" w:space="0" w:color="000000"/>
              <w:left w:val="single" w:sz="5" w:space="0" w:color="000000"/>
              <w:bottom w:val="single" w:sz="5" w:space="0" w:color="000000"/>
              <w:right w:val="single" w:sz="5" w:space="0" w:color="000000"/>
            </w:tcBorders>
          </w:tcPr>
          <w:p w14:paraId="60A1C3F2"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15</w:t>
            </w:r>
          </w:p>
        </w:tc>
        <w:tc>
          <w:tcPr>
            <w:tcW w:w="3863" w:type="pct"/>
            <w:tcBorders>
              <w:top w:val="single" w:sz="5" w:space="0" w:color="000000"/>
              <w:left w:val="single" w:sz="5" w:space="0" w:color="000000"/>
              <w:bottom w:val="single" w:sz="5" w:space="0" w:color="000000"/>
              <w:right w:val="single" w:sz="5" w:space="0" w:color="000000"/>
            </w:tcBorders>
          </w:tcPr>
          <w:p w14:paraId="38E71293"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any methods used to assess certainty (or confidence) in the body of evidence for an outcome.</w:t>
            </w:r>
          </w:p>
        </w:tc>
        <w:tc>
          <w:tcPr>
            <w:tcW w:w="395" w:type="pct"/>
            <w:tcBorders>
              <w:top w:val="single" w:sz="5" w:space="0" w:color="000000"/>
              <w:left w:val="single" w:sz="5" w:space="0" w:color="000000"/>
              <w:bottom w:val="single" w:sz="5" w:space="0" w:color="000000"/>
              <w:right w:val="single" w:sz="5" w:space="0" w:color="000000"/>
            </w:tcBorders>
          </w:tcPr>
          <w:p w14:paraId="13C06E51"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Pg#6</w:t>
            </w:r>
          </w:p>
        </w:tc>
      </w:tr>
      <w:tr w:rsidR="00216BDC" w:rsidRPr="004C1685" w14:paraId="12144C72"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499E7C12"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RESULTS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600A9C1F" w14:textId="77777777" w:rsidR="00216BDC" w:rsidRPr="00930A31" w:rsidRDefault="00216BDC" w:rsidP="00603A66">
            <w:pPr>
              <w:pStyle w:val="Default"/>
              <w:jc w:val="center"/>
              <w:rPr>
                <w:rFonts w:ascii="Arial" w:hAnsi="Arial" w:cs="Arial"/>
                <w:color w:val="auto"/>
                <w:sz w:val="18"/>
                <w:szCs w:val="18"/>
              </w:rPr>
            </w:pPr>
          </w:p>
        </w:tc>
      </w:tr>
      <w:tr w:rsidR="00216BDC" w:rsidRPr="004C1685" w14:paraId="291D4171"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2FC57C92"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Study selection </w:t>
            </w:r>
          </w:p>
        </w:tc>
        <w:tc>
          <w:tcPr>
            <w:tcW w:w="193" w:type="pct"/>
            <w:tcBorders>
              <w:top w:val="single" w:sz="5" w:space="0" w:color="000000"/>
              <w:left w:val="single" w:sz="5" w:space="0" w:color="000000"/>
              <w:bottom w:val="single" w:sz="5" w:space="0" w:color="000000"/>
              <w:right w:val="single" w:sz="5" w:space="0" w:color="000000"/>
            </w:tcBorders>
          </w:tcPr>
          <w:p w14:paraId="4648A7A2"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16a</w:t>
            </w:r>
          </w:p>
        </w:tc>
        <w:tc>
          <w:tcPr>
            <w:tcW w:w="3863" w:type="pct"/>
            <w:tcBorders>
              <w:top w:val="single" w:sz="5" w:space="0" w:color="000000"/>
              <w:left w:val="single" w:sz="5" w:space="0" w:color="000000"/>
              <w:bottom w:val="single" w:sz="5" w:space="0" w:color="000000"/>
              <w:right w:val="single" w:sz="5" w:space="0" w:color="000000"/>
            </w:tcBorders>
          </w:tcPr>
          <w:p w14:paraId="6C53CD56"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the results of the search and selection process, from the number of records identified in the search to the number of studies included in the review, ideally using a flow diagram</w:t>
            </w:r>
            <w:r>
              <w:rPr>
                <w:rFonts w:ascii="Arial" w:hAnsi="Arial" w:cs="Arial"/>
                <w:sz w:val="18"/>
                <w:szCs w:val="18"/>
              </w:rPr>
              <w:t>.</w:t>
            </w:r>
          </w:p>
        </w:tc>
        <w:tc>
          <w:tcPr>
            <w:tcW w:w="395" w:type="pct"/>
            <w:tcBorders>
              <w:top w:val="single" w:sz="5" w:space="0" w:color="000000"/>
              <w:left w:val="single" w:sz="5" w:space="0" w:color="000000"/>
              <w:bottom w:val="single" w:sz="5" w:space="0" w:color="000000"/>
              <w:right w:val="single" w:sz="5" w:space="0" w:color="000000"/>
            </w:tcBorders>
          </w:tcPr>
          <w:p w14:paraId="65F95420"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Pg#6</w:t>
            </w:r>
          </w:p>
        </w:tc>
      </w:tr>
      <w:tr w:rsidR="00216BDC" w:rsidRPr="004C1685" w14:paraId="3D845E3C" w14:textId="77777777" w:rsidTr="00603A66">
        <w:trPr>
          <w:trHeight w:val="48"/>
        </w:trPr>
        <w:tc>
          <w:tcPr>
            <w:tcW w:w="549" w:type="pct"/>
            <w:vMerge/>
            <w:tcBorders>
              <w:left w:val="single" w:sz="5" w:space="0" w:color="000000"/>
              <w:bottom w:val="single" w:sz="5" w:space="0" w:color="000000"/>
              <w:right w:val="single" w:sz="5" w:space="0" w:color="000000"/>
            </w:tcBorders>
          </w:tcPr>
          <w:p w14:paraId="62646284"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40245352"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16b</w:t>
            </w:r>
          </w:p>
        </w:tc>
        <w:tc>
          <w:tcPr>
            <w:tcW w:w="3863" w:type="pct"/>
            <w:tcBorders>
              <w:top w:val="single" w:sz="5" w:space="0" w:color="000000"/>
              <w:left w:val="single" w:sz="5" w:space="0" w:color="000000"/>
              <w:bottom w:val="single" w:sz="5" w:space="0" w:color="000000"/>
              <w:right w:val="single" w:sz="5" w:space="0" w:color="000000"/>
            </w:tcBorders>
          </w:tcPr>
          <w:p w14:paraId="4C9D43C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Cite studies that might appear to meet the inclusion criteria, but which were excluded, and explain why they were excluded.</w:t>
            </w:r>
          </w:p>
        </w:tc>
        <w:tc>
          <w:tcPr>
            <w:tcW w:w="395" w:type="pct"/>
            <w:tcBorders>
              <w:top w:val="single" w:sz="5" w:space="0" w:color="000000"/>
              <w:left w:val="single" w:sz="5" w:space="0" w:color="000000"/>
              <w:bottom w:val="single" w:sz="5" w:space="0" w:color="000000"/>
              <w:right w:val="single" w:sz="5" w:space="0" w:color="000000"/>
            </w:tcBorders>
          </w:tcPr>
          <w:p w14:paraId="483F3FEE"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Pg#7</w:t>
            </w:r>
          </w:p>
        </w:tc>
      </w:tr>
      <w:tr w:rsidR="00216BDC" w:rsidRPr="004C1685" w14:paraId="17CC839D" w14:textId="77777777" w:rsidTr="00603A66">
        <w:trPr>
          <w:trHeight w:val="103"/>
        </w:trPr>
        <w:tc>
          <w:tcPr>
            <w:tcW w:w="549" w:type="pct"/>
            <w:tcBorders>
              <w:top w:val="single" w:sz="5" w:space="0" w:color="000000"/>
              <w:left w:val="single" w:sz="5" w:space="0" w:color="000000"/>
              <w:bottom w:val="single" w:sz="5" w:space="0" w:color="000000"/>
              <w:right w:val="single" w:sz="5" w:space="0" w:color="000000"/>
            </w:tcBorders>
          </w:tcPr>
          <w:p w14:paraId="1A1FF64C"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Study characteristics </w:t>
            </w:r>
          </w:p>
        </w:tc>
        <w:tc>
          <w:tcPr>
            <w:tcW w:w="193" w:type="pct"/>
            <w:tcBorders>
              <w:top w:val="single" w:sz="5" w:space="0" w:color="000000"/>
              <w:left w:val="single" w:sz="5" w:space="0" w:color="000000"/>
              <w:bottom w:val="single" w:sz="5" w:space="0" w:color="000000"/>
              <w:right w:val="single" w:sz="5" w:space="0" w:color="000000"/>
            </w:tcBorders>
          </w:tcPr>
          <w:p w14:paraId="5738748F"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17</w:t>
            </w:r>
          </w:p>
        </w:tc>
        <w:tc>
          <w:tcPr>
            <w:tcW w:w="3863" w:type="pct"/>
            <w:tcBorders>
              <w:top w:val="single" w:sz="5" w:space="0" w:color="000000"/>
              <w:left w:val="single" w:sz="5" w:space="0" w:color="000000"/>
              <w:bottom w:val="single" w:sz="5" w:space="0" w:color="000000"/>
              <w:right w:val="single" w:sz="5" w:space="0" w:color="000000"/>
            </w:tcBorders>
          </w:tcPr>
          <w:p w14:paraId="2BDC7F92"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Cite each included study and present its characteristics.</w:t>
            </w:r>
          </w:p>
        </w:tc>
        <w:tc>
          <w:tcPr>
            <w:tcW w:w="395" w:type="pct"/>
            <w:tcBorders>
              <w:top w:val="single" w:sz="5" w:space="0" w:color="000000"/>
              <w:left w:val="single" w:sz="5" w:space="0" w:color="000000"/>
              <w:bottom w:val="single" w:sz="5" w:space="0" w:color="000000"/>
              <w:right w:val="single" w:sz="5" w:space="0" w:color="000000"/>
            </w:tcBorders>
          </w:tcPr>
          <w:p w14:paraId="4516D3EA"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Pg#8</w:t>
            </w:r>
          </w:p>
        </w:tc>
      </w:tr>
      <w:tr w:rsidR="00216BDC" w:rsidRPr="004C1685" w14:paraId="1F72AEAE"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1BE1DC1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Risk of bias in studies </w:t>
            </w:r>
          </w:p>
        </w:tc>
        <w:tc>
          <w:tcPr>
            <w:tcW w:w="193" w:type="pct"/>
            <w:tcBorders>
              <w:top w:val="single" w:sz="5" w:space="0" w:color="000000"/>
              <w:left w:val="single" w:sz="5" w:space="0" w:color="000000"/>
              <w:bottom w:val="single" w:sz="5" w:space="0" w:color="000000"/>
              <w:right w:val="single" w:sz="5" w:space="0" w:color="000000"/>
            </w:tcBorders>
          </w:tcPr>
          <w:p w14:paraId="42C4AE07"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18</w:t>
            </w:r>
          </w:p>
        </w:tc>
        <w:tc>
          <w:tcPr>
            <w:tcW w:w="3863" w:type="pct"/>
            <w:tcBorders>
              <w:top w:val="single" w:sz="5" w:space="0" w:color="000000"/>
              <w:left w:val="single" w:sz="5" w:space="0" w:color="000000"/>
              <w:bottom w:val="single" w:sz="5" w:space="0" w:color="000000"/>
              <w:right w:val="single" w:sz="5" w:space="0" w:color="000000"/>
            </w:tcBorders>
          </w:tcPr>
          <w:p w14:paraId="0E551651"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assessments of risk of bias for each included study.</w:t>
            </w:r>
          </w:p>
        </w:tc>
        <w:tc>
          <w:tcPr>
            <w:tcW w:w="395" w:type="pct"/>
            <w:tcBorders>
              <w:top w:val="single" w:sz="5" w:space="0" w:color="000000"/>
              <w:left w:val="single" w:sz="5" w:space="0" w:color="000000"/>
              <w:bottom w:val="single" w:sz="5" w:space="0" w:color="000000"/>
              <w:right w:val="single" w:sz="5" w:space="0" w:color="000000"/>
            </w:tcBorders>
          </w:tcPr>
          <w:p w14:paraId="7145D7B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Pg#7</w:t>
            </w:r>
          </w:p>
        </w:tc>
      </w:tr>
      <w:tr w:rsidR="00216BDC" w:rsidRPr="004C1685" w14:paraId="6DB808AC"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0DA3F91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Results of individual studies </w:t>
            </w:r>
          </w:p>
        </w:tc>
        <w:tc>
          <w:tcPr>
            <w:tcW w:w="193" w:type="pct"/>
            <w:tcBorders>
              <w:top w:val="single" w:sz="5" w:space="0" w:color="000000"/>
              <w:left w:val="single" w:sz="5" w:space="0" w:color="000000"/>
              <w:bottom w:val="single" w:sz="5" w:space="0" w:color="000000"/>
              <w:right w:val="single" w:sz="5" w:space="0" w:color="000000"/>
            </w:tcBorders>
          </w:tcPr>
          <w:p w14:paraId="6697C3D1"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19</w:t>
            </w:r>
          </w:p>
        </w:tc>
        <w:tc>
          <w:tcPr>
            <w:tcW w:w="3863" w:type="pct"/>
            <w:tcBorders>
              <w:top w:val="single" w:sz="5" w:space="0" w:color="000000"/>
              <w:left w:val="single" w:sz="5" w:space="0" w:color="000000"/>
              <w:bottom w:val="single" w:sz="5" w:space="0" w:color="000000"/>
              <w:right w:val="single" w:sz="5" w:space="0" w:color="000000"/>
            </w:tcBorders>
          </w:tcPr>
          <w:p w14:paraId="6740084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For all outcomes, present, for each study: (a) summary statistics for each group (where appropriate) and (b) an effect estimate and its precision (e.g. confidence/credible interval), ideally using structured tables or plots.</w:t>
            </w:r>
          </w:p>
        </w:tc>
        <w:tc>
          <w:tcPr>
            <w:tcW w:w="395" w:type="pct"/>
            <w:tcBorders>
              <w:top w:val="single" w:sz="5" w:space="0" w:color="000000"/>
              <w:left w:val="single" w:sz="5" w:space="0" w:color="000000"/>
              <w:bottom w:val="single" w:sz="5" w:space="0" w:color="000000"/>
              <w:right w:val="single" w:sz="5" w:space="0" w:color="000000"/>
            </w:tcBorders>
          </w:tcPr>
          <w:p w14:paraId="1E8BA14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Pg#11-20</w:t>
            </w:r>
          </w:p>
        </w:tc>
      </w:tr>
      <w:tr w:rsidR="00216BDC" w:rsidRPr="004C1685" w14:paraId="122B8034"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4831986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Results of syntheses</w:t>
            </w:r>
          </w:p>
        </w:tc>
        <w:tc>
          <w:tcPr>
            <w:tcW w:w="193" w:type="pct"/>
            <w:tcBorders>
              <w:top w:val="single" w:sz="5" w:space="0" w:color="000000"/>
              <w:left w:val="single" w:sz="5" w:space="0" w:color="000000"/>
              <w:bottom w:val="single" w:sz="5" w:space="0" w:color="000000"/>
              <w:right w:val="single" w:sz="5" w:space="0" w:color="000000"/>
            </w:tcBorders>
          </w:tcPr>
          <w:p w14:paraId="31B1AE2C"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20a</w:t>
            </w:r>
          </w:p>
        </w:tc>
        <w:tc>
          <w:tcPr>
            <w:tcW w:w="3863" w:type="pct"/>
            <w:tcBorders>
              <w:top w:val="single" w:sz="5" w:space="0" w:color="000000"/>
              <w:left w:val="single" w:sz="5" w:space="0" w:color="000000"/>
              <w:bottom w:val="single" w:sz="5" w:space="0" w:color="000000"/>
              <w:right w:val="single" w:sz="5" w:space="0" w:color="000000"/>
            </w:tcBorders>
          </w:tcPr>
          <w:p w14:paraId="08738B4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For each synthesis, briefly summarise the characteristics and risk of bias among contributing studies.</w:t>
            </w:r>
          </w:p>
        </w:tc>
        <w:tc>
          <w:tcPr>
            <w:tcW w:w="395" w:type="pct"/>
            <w:tcBorders>
              <w:top w:val="single" w:sz="5" w:space="0" w:color="000000"/>
              <w:left w:val="single" w:sz="5" w:space="0" w:color="000000"/>
              <w:bottom w:val="single" w:sz="5" w:space="0" w:color="000000"/>
              <w:right w:val="single" w:sz="5" w:space="0" w:color="000000"/>
            </w:tcBorders>
          </w:tcPr>
          <w:p w14:paraId="53B2EC99"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Pg#7</w:t>
            </w:r>
          </w:p>
        </w:tc>
      </w:tr>
      <w:tr w:rsidR="00216BDC" w:rsidRPr="004C1685" w14:paraId="3A62B303" w14:textId="77777777" w:rsidTr="00603A66">
        <w:trPr>
          <w:trHeight w:val="203"/>
        </w:trPr>
        <w:tc>
          <w:tcPr>
            <w:tcW w:w="549" w:type="pct"/>
            <w:vMerge/>
            <w:tcBorders>
              <w:left w:val="single" w:sz="5" w:space="0" w:color="000000"/>
              <w:right w:val="single" w:sz="5" w:space="0" w:color="000000"/>
            </w:tcBorders>
          </w:tcPr>
          <w:p w14:paraId="29E1FD78"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5DC5AF5F"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20b</w:t>
            </w:r>
          </w:p>
        </w:tc>
        <w:tc>
          <w:tcPr>
            <w:tcW w:w="3863" w:type="pct"/>
            <w:tcBorders>
              <w:top w:val="single" w:sz="5" w:space="0" w:color="000000"/>
              <w:left w:val="single" w:sz="5" w:space="0" w:color="000000"/>
              <w:bottom w:val="single" w:sz="5" w:space="0" w:color="000000"/>
              <w:right w:val="single" w:sz="5" w:space="0" w:color="000000"/>
            </w:tcBorders>
          </w:tcPr>
          <w:p w14:paraId="03E5B3FF"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w="395" w:type="pct"/>
            <w:tcBorders>
              <w:top w:val="single" w:sz="5" w:space="0" w:color="000000"/>
              <w:left w:val="single" w:sz="5" w:space="0" w:color="000000"/>
              <w:bottom w:val="single" w:sz="5" w:space="0" w:color="000000"/>
              <w:right w:val="single" w:sz="5" w:space="0" w:color="000000"/>
            </w:tcBorders>
          </w:tcPr>
          <w:p w14:paraId="1E36E101"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33022CC3" w14:textId="77777777" w:rsidTr="00603A66">
        <w:trPr>
          <w:trHeight w:val="48"/>
        </w:trPr>
        <w:tc>
          <w:tcPr>
            <w:tcW w:w="549" w:type="pct"/>
            <w:vMerge/>
            <w:tcBorders>
              <w:left w:val="single" w:sz="5" w:space="0" w:color="000000"/>
              <w:right w:val="single" w:sz="5" w:space="0" w:color="000000"/>
            </w:tcBorders>
          </w:tcPr>
          <w:p w14:paraId="777A5726"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2B6E3D9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20c</w:t>
            </w:r>
          </w:p>
        </w:tc>
        <w:tc>
          <w:tcPr>
            <w:tcW w:w="3863" w:type="pct"/>
            <w:tcBorders>
              <w:top w:val="single" w:sz="5" w:space="0" w:color="000000"/>
              <w:left w:val="single" w:sz="5" w:space="0" w:color="000000"/>
              <w:bottom w:val="single" w:sz="5" w:space="0" w:color="000000"/>
              <w:right w:val="single" w:sz="5" w:space="0" w:color="000000"/>
            </w:tcBorders>
          </w:tcPr>
          <w:p w14:paraId="3F3CF21D"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results of all investigations of possible causes of heterogeneity among study results.</w:t>
            </w:r>
          </w:p>
        </w:tc>
        <w:tc>
          <w:tcPr>
            <w:tcW w:w="395" w:type="pct"/>
            <w:tcBorders>
              <w:top w:val="single" w:sz="5" w:space="0" w:color="000000"/>
              <w:left w:val="single" w:sz="5" w:space="0" w:color="000000"/>
              <w:bottom w:val="single" w:sz="5" w:space="0" w:color="000000"/>
              <w:right w:val="single" w:sz="5" w:space="0" w:color="000000"/>
            </w:tcBorders>
          </w:tcPr>
          <w:p w14:paraId="202127D7"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71AA0F24" w14:textId="77777777" w:rsidTr="00603A66">
        <w:trPr>
          <w:trHeight w:val="48"/>
        </w:trPr>
        <w:tc>
          <w:tcPr>
            <w:tcW w:w="549" w:type="pct"/>
            <w:vMerge/>
            <w:tcBorders>
              <w:left w:val="single" w:sz="5" w:space="0" w:color="000000"/>
              <w:bottom w:val="single" w:sz="5" w:space="0" w:color="000000"/>
              <w:right w:val="single" w:sz="5" w:space="0" w:color="000000"/>
            </w:tcBorders>
          </w:tcPr>
          <w:p w14:paraId="757BFD84"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30B9B880"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20d</w:t>
            </w:r>
          </w:p>
        </w:tc>
        <w:tc>
          <w:tcPr>
            <w:tcW w:w="3863" w:type="pct"/>
            <w:tcBorders>
              <w:top w:val="single" w:sz="5" w:space="0" w:color="000000"/>
              <w:left w:val="single" w:sz="5" w:space="0" w:color="000000"/>
              <w:bottom w:val="single" w:sz="5" w:space="0" w:color="000000"/>
              <w:right w:val="single" w:sz="5" w:space="0" w:color="000000"/>
            </w:tcBorders>
          </w:tcPr>
          <w:p w14:paraId="5FE7D09A"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results of all sensitivity analyses conducted to assess the robustness of the synthesized results.</w:t>
            </w:r>
          </w:p>
        </w:tc>
        <w:tc>
          <w:tcPr>
            <w:tcW w:w="395" w:type="pct"/>
            <w:tcBorders>
              <w:top w:val="single" w:sz="5" w:space="0" w:color="000000"/>
              <w:left w:val="single" w:sz="5" w:space="0" w:color="000000"/>
              <w:bottom w:val="single" w:sz="5" w:space="0" w:color="000000"/>
              <w:right w:val="single" w:sz="5" w:space="0" w:color="000000"/>
            </w:tcBorders>
          </w:tcPr>
          <w:p w14:paraId="5B3A966F"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546D3418"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2413CAB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Reporting biases</w:t>
            </w:r>
          </w:p>
        </w:tc>
        <w:tc>
          <w:tcPr>
            <w:tcW w:w="193" w:type="pct"/>
            <w:tcBorders>
              <w:top w:val="single" w:sz="5" w:space="0" w:color="000000"/>
              <w:left w:val="single" w:sz="5" w:space="0" w:color="000000"/>
              <w:bottom w:val="single" w:sz="5" w:space="0" w:color="000000"/>
              <w:right w:val="single" w:sz="5" w:space="0" w:color="000000"/>
            </w:tcBorders>
          </w:tcPr>
          <w:p w14:paraId="2654CB6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21</w:t>
            </w:r>
          </w:p>
        </w:tc>
        <w:tc>
          <w:tcPr>
            <w:tcW w:w="3863" w:type="pct"/>
            <w:tcBorders>
              <w:top w:val="single" w:sz="5" w:space="0" w:color="000000"/>
              <w:left w:val="single" w:sz="5" w:space="0" w:color="000000"/>
              <w:bottom w:val="single" w:sz="5" w:space="0" w:color="000000"/>
              <w:right w:val="single" w:sz="5" w:space="0" w:color="000000"/>
            </w:tcBorders>
          </w:tcPr>
          <w:p w14:paraId="1E0B66F0"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assessments of risk of bias due to missing results (arising from reporting biases) for each synthesis assessed.</w:t>
            </w:r>
          </w:p>
        </w:tc>
        <w:tc>
          <w:tcPr>
            <w:tcW w:w="395" w:type="pct"/>
            <w:tcBorders>
              <w:top w:val="single" w:sz="5" w:space="0" w:color="000000"/>
              <w:left w:val="single" w:sz="5" w:space="0" w:color="000000"/>
              <w:bottom w:val="single" w:sz="5" w:space="0" w:color="000000"/>
              <w:right w:val="single" w:sz="5" w:space="0" w:color="000000"/>
            </w:tcBorders>
          </w:tcPr>
          <w:p w14:paraId="3678D417"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5030BD4F"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7C74705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Certainty of evidence </w:t>
            </w:r>
          </w:p>
        </w:tc>
        <w:tc>
          <w:tcPr>
            <w:tcW w:w="193" w:type="pct"/>
            <w:tcBorders>
              <w:top w:val="single" w:sz="5" w:space="0" w:color="000000"/>
              <w:left w:val="single" w:sz="5" w:space="0" w:color="000000"/>
              <w:bottom w:val="single" w:sz="5" w:space="0" w:color="000000"/>
              <w:right w:val="single" w:sz="5" w:space="0" w:color="000000"/>
            </w:tcBorders>
          </w:tcPr>
          <w:p w14:paraId="1A06512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22</w:t>
            </w:r>
          </w:p>
        </w:tc>
        <w:tc>
          <w:tcPr>
            <w:tcW w:w="3863" w:type="pct"/>
            <w:tcBorders>
              <w:top w:val="single" w:sz="5" w:space="0" w:color="000000"/>
              <w:left w:val="single" w:sz="5" w:space="0" w:color="000000"/>
              <w:bottom w:val="single" w:sz="5" w:space="0" w:color="000000"/>
              <w:right w:val="single" w:sz="5" w:space="0" w:color="000000"/>
            </w:tcBorders>
          </w:tcPr>
          <w:p w14:paraId="7F6360B0"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Present assessments of certainty (or confidence) in the body of evidence for each outcome assessed.</w:t>
            </w:r>
          </w:p>
        </w:tc>
        <w:tc>
          <w:tcPr>
            <w:tcW w:w="395" w:type="pct"/>
            <w:tcBorders>
              <w:top w:val="single" w:sz="5" w:space="0" w:color="000000"/>
              <w:left w:val="single" w:sz="5" w:space="0" w:color="000000"/>
              <w:bottom w:val="single" w:sz="5" w:space="0" w:color="000000"/>
              <w:right w:val="single" w:sz="5" w:space="0" w:color="000000"/>
            </w:tcBorders>
          </w:tcPr>
          <w:p w14:paraId="228129E3"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1926EBFB"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78DB635A"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 xml:space="preserve">DISCUSSION </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137F63DE" w14:textId="77777777" w:rsidR="00216BDC" w:rsidRPr="00930A31" w:rsidRDefault="00216BDC" w:rsidP="00603A66">
            <w:pPr>
              <w:pStyle w:val="Default"/>
              <w:jc w:val="center"/>
              <w:rPr>
                <w:rFonts w:ascii="Arial" w:hAnsi="Arial" w:cs="Arial"/>
                <w:color w:val="auto"/>
                <w:sz w:val="18"/>
                <w:szCs w:val="18"/>
              </w:rPr>
            </w:pPr>
          </w:p>
        </w:tc>
      </w:tr>
      <w:tr w:rsidR="00216BDC" w:rsidRPr="004C1685" w14:paraId="04FBDB90"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0537B5BC"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 xml:space="preserve">Discussion </w:t>
            </w:r>
          </w:p>
        </w:tc>
        <w:tc>
          <w:tcPr>
            <w:tcW w:w="193" w:type="pct"/>
            <w:tcBorders>
              <w:top w:val="single" w:sz="5" w:space="0" w:color="000000"/>
              <w:left w:val="single" w:sz="5" w:space="0" w:color="000000"/>
              <w:bottom w:val="single" w:sz="5" w:space="0" w:color="000000"/>
              <w:right w:val="single" w:sz="5" w:space="0" w:color="000000"/>
            </w:tcBorders>
          </w:tcPr>
          <w:p w14:paraId="45438D97"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23a</w:t>
            </w:r>
          </w:p>
        </w:tc>
        <w:tc>
          <w:tcPr>
            <w:tcW w:w="3863" w:type="pct"/>
            <w:tcBorders>
              <w:top w:val="single" w:sz="5" w:space="0" w:color="000000"/>
              <w:left w:val="single" w:sz="5" w:space="0" w:color="000000"/>
              <w:bottom w:val="single" w:sz="5" w:space="0" w:color="000000"/>
              <w:right w:val="single" w:sz="5" w:space="0" w:color="000000"/>
            </w:tcBorders>
          </w:tcPr>
          <w:p w14:paraId="4B9BBEB5"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Provide a general interpretation of the results in the context of other evidence.</w:t>
            </w:r>
          </w:p>
        </w:tc>
        <w:tc>
          <w:tcPr>
            <w:tcW w:w="395" w:type="pct"/>
            <w:tcBorders>
              <w:top w:val="single" w:sz="5" w:space="0" w:color="000000"/>
              <w:left w:val="single" w:sz="5" w:space="0" w:color="000000"/>
              <w:bottom w:val="single" w:sz="5" w:space="0" w:color="000000"/>
              <w:right w:val="single" w:sz="5" w:space="0" w:color="000000"/>
            </w:tcBorders>
          </w:tcPr>
          <w:p w14:paraId="30F01254"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Pg#20</w:t>
            </w:r>
          </w:p>
        </w:tc>
      </w:tr>
      <w:tr w:rsidR="00216BDC" w:rsidRPr="004C1685" w14:paraId="0F2A24B5" w14:textId="77777777" w:rsidTr="00603A66">
        <w:trPr>
          <w:trHeight w:val="48"/>
        </w:trPr>
        <w:tc>
          <w:tcPr>
            <w:tcW w:w="549" w:type="pct"/>
            <w:vMerge/>
            <w:tcBorders>
              <w:left w:val="single" w:sz="5" w:space="0" w:color="000000"/>
              <w:right w:val="single" w:sz="5" w:space="0" w:color="000000"/>
            </w:tcBorders>
          </w:tcPr>
          <w:p w14:paraId="4D22DBE2"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4D5A4C43"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23b</w:t>
            </w:r>
          </w:p>
        </w:tc>
        <w:tc>
          <w:tcPr>
            <w:tcW w:w="3863" w:type="pct"/>
            <w:tcBorders>
              <w:top w:val="single" w:sz="5" w:space="0" w:color="000000"/>
              <w:left w:val="single" w:sz="5" w:space="0" w:color="000000"/>
              <w:bottom w:val="single" w:sz="5" w:space="0" w:color="000000"/>
              <w:right w:val="single" w:sz="5" w:space="0" w:color="000000"/>
            </w:tcBorders>
          </w:tcPr>
          <w:p w14:paraId="1C2C740B"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Discuss any limitations of the evidence included in the review.</w:t>
            </w:r>
          </w:p>
        </w:tc>
        <w:tc>
          <w:tcPr>
            <w:tcW w:w="395" w:type="pct"/>
            <w:tcBorders>
              <w:top w:val="single" w:sz="5" w:space="0" w:color="000000"/>
              <w:left w:val="single" w:sz="5" w:space="0" w:color="000000"/>
              <w:bottom w:val="single" w:sz="5" w:space="0" w:color="000000"/>
              <w:right w:val="single" w:sz="5" w:space="0" w:color="000000"/>
            </w:tcBorders>
          </w:tcPr>
          <w:p w14:paraId="706C8B55"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Pg#23</w:t>
            </w:r>
          </w:p>
        </w:tc>
      </w:tr>
      <w:tr w:rsidR="00216BDC" w:rsidRPr="004C1685" w14:paraId="60DA4D01" w14:textId="77777777" w:rsidTr="00603A66">
        <w:trPr>
          <w:trHeight w:val="48"/>
        </w:trPr>
        <w:tc>
          <w:tcPr>
            <w:tcW w:w="549" w:type="pct"/>
            <w:vMerge/>
            <w:tcBorders>
              <w:left w:val="single" w:sz="5" w:space="0" w:color="000000"/>
              <w:right w:val="single" w:sz="5" w:space="0" w:color="000000"/>
            </w:tcBorders>
          </w:tcPr>
          <w:p w14:paraId="5ECEEBB9"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4" w:space="0" w:color="auto"/>
              <w:right w:val="single" w:sz="5" w:space="0" w:color="000000"/>
            </w:tcBorders>
          </w:tcPr>
          <w:p w14:paraId="43360C59"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23c</w:t>
            </w:r>
          </w:p>
        </w:tc>
        <w:tc>
          <w:tcPr>
            <w:tcW w:w="3863" w:type="pct"/>
            <w:tcBorders>
              <w:top w:val="single" w:sz="5" w:space="0" w:color="000000"/>
              <w:left w:val="single" w:sz="5" w:space="0" w:color="000000"/>
              <w:bottom w:val="single" w:sz="5" w:space="0" w:color="000000"/>
              <w:right w:val="single" w:sz="5" w:space="0" w:color="000000"/>
            </w:tcBorders>
          </w:tcPr>
          <w:p w14:paraId="0B847AA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Discuss any limitations of the review processes used.</w:t>
            </w:r>
          </w:p>
        </w:tc>
        <w:tc>
          <w:tcPr>
            <w:tcW w:w="395" w:type="pct"/>
            <w:tcBorders>
              <w:top w:val="single" w:sz="5" w:space="0" w:color="000000"/>
              <w:left w:val="single" w:sz="5" w:space="0" w:color="000000"/>
              <w:bottom w:val="single" w:sz="5" w:space="0" w:color="000000"/>
              <w:right w:val="single" w:sz="5" w:space="0" w:color="000000"/>
            </w:tcBorders>
          </w:tcPr>
          <w:p w14:paraId="7461A3EA"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Pg#23</w:t>
            </w:r>
          </w:p>
        </w:tc>
      </w:tr>
      <w:tr w:rsidR="00216BDC" w:rsidRPr="004C1685" w14:paraId="3F5E0861" w14:textId="77777777" w:rsidTr="00603A66">
        <w:trPr>
          <w:trHeight w:val="48"/>
        </w:trPr>
        <w:tc>
          <w:tcPr>
            <w:tcW w:w="549" w:type="pct"/>
            <w:vMerge/>
            <w:tcBorders>
              <w:left w:val="single" w:sz="5" w:space="0" w:color="000000"/>
              <w:bottom w:val="single" w:sz="4" w:space="0" w:color="auto"/>
              <w:right w:val="single" w:sz="5" w:space="0" w:color="000000"/>
            </w:tcBorders>
          </w:tcPr>
          <w:p w14:paraId="31C90917"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4" w:space="0" w:color="auto"/>
              <w:left w:val="single" w:sz="5" w:space="0" w:color="000000"/>
              <w:bottom w:val="single" w:sz="4" w:space="0" w:color="auto"/>
              <w:right w:val="single" w:sz="4" w:space="0" w:color="auto"/>
            </w:tcBorders>
          </w:tcPr>
          <w:p w14:paraId="086E7626"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23d</w:t>
            </w:r>
          </w:p>
        </w:tc>
        <w:tc>
          <w:tcPr>
            <w:tcW w:w="3863" w:type="pct"/>
            <w:tcBorders>
              <w:top w:val="single" w:sz="5" w:space="0" w:color="000000"/>
              <w:left w:val="single" w:sz="4" w:space="0" w:color="auto"/>
              <w:bottom w:val="double" w:sz="5" w:space="0" w:color="000000"/>
              <w:right w:val="single" w:sz="5" w:space="0" w:color="000000"/>
            </w:tcBorders>
          </w:tcPr>
          <w:p w14:paraId="10B74B8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Discuss implications of the results for practice, policy, and future research.</w:t>
            </w:r>
          </w:p>
        </w:tc>
        <w:tc>
          <w:tcPr>
            <w:tcW w:w="395" w:type="pct"/>
            <w:tcBorders>
              <w:top w:val="single" w:sz="5" w:space="0" w:color="000000"/>
              <w:left w:val="single" w:sz="5" w:space="0" w:color="000000"/>
              <w:bottom w:val="double" w:sz="5" w:space="0" w:color="000000"/>
              <w:right w:val="single" w:sz="5" w:space="0" w:color="000000"/>
            </w:tcBorders>
          </w:tcPr>
          <w:p w14:paraId="62D9249A"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Pg#23</w:t>
            </w:r>
          </w:p>
        </w:tc>
      </w:tr>
      <w:tr w:rsidR="00216BDC" w:rsidRPr="004C1685" w14:paraId="0B4EDE5F" w14:textId="77777777" w:rsidTr="00603A66">
        <w:trPr>
          <w:trHeight w:val="24"/>
        </w:trPr>
        <w:tc>
          <w:tcPr>
            <w:tcW w:w="4605" w:type="pct"/>
            <w:gridSpan w:val="3"/>
            <w:tcBorders>
              <w:top w:val="double" w:sz="5" w:space="0" w:color="000000"/>
              <w:left w:val="single" w:sz="5" w:space="0" w:color="000000"/>
              <w:bottom w:val="single" w:sz="5" w:space="0" w:color="000000"/>
              <w:right w:val="single" w:sz="5" w:space="0" w:color="000000"/>
            </w:tcBorders>
            <w:shd w:val="clear" w:color="auto" w:fill="FFFFCC"/>
            <w:vAlign w:val="center"/>
          </w:tcPr>
          <w:p w14:paraId="15744250" w14:textId="77777777" w:rsidR="00216BDC" w:rsidRPr="00930A31" w:rsidRDefault="00216BDC" w:rsidP="00603A66">
            <w:pPr>
              <w:pStyle w:val="Default"/>
              <w:rPr>
                <w:rFonts w:ascii="Arial" w:hAnsi="Arial" w:cs="Arial"/>
                <w:sz w:val="18"/>
                <w:szCs w:val="18"/>
              </w:rPr>
            </w:pPr>
            <w:r w:rsidRPr="00930A31">
              <w:rPr>
                <w:rFonts w:ascii="Arial" w:hAnsi="Arial" w:cs="Arial"/>
                <w:b/>
                <w:bCs/>
                <w:sz w:val="18"/>
                <w:szCs w:val="18"/>
              </w:rPr>
              <w:t>OTHER INFORMATION</w:t>
            </w:r>
          </w:p>
        </w:tc>
        <w:tc>
          <w:tcPr>
            <w:tcW w:w="395" w:type="pct"/>
            <w:tcBorders>
              <w:top w:val="double" w:sz="5" w:space="0" w:color="000000"/>
              <w:left w:val="single" w:sz="5" w:space="0" w:color="000000"/>
              <w:bottom w:val="single" w:sz="5" w:space="0" w:color="000000"/>
              <w:right w:val="single" w:sz="5" w:space="0" w:color="000000"/>
            </w:tcBorders>
            <w:shd w:val="clear" w:color="auto" w:fill="FFFFCC"/>
          </w:tcPr>
          <w:p w14:paraId="2820BF12" w14:textId="77777777" w:rsidR="00216BDC" w:rsidRPr="00930A31" w:rsidRDefault="00216BDC" w:rsidP="00603A66">
            <w:pPr>
              <w:pStyle w:val="Default"/>
              <w:jc w:val="center"/>
              <w:rPr>
                <w:rFonts w:ascii="Arial" w:hAnsi="Arial" w:cs="Arial"/>
                <w:color w:val="auto"/>
                <w:sz w:val="18"/>
                <w:szCs w:val="18"/>
              </w:rPr>
            </w:pPr>
          </w:p>
        </w:tc>
      </w:tr>
      <w:tr w:rsidR="00216BDC" w:rsidRPr="004C1685" w14:paraId="4C084DD3" w14:textId="77777777" w:rsidTr="00603A66">
        <w:trPr>
          <w:trHeight w:val="48"/>
        </w:trPr>
        <w:tc>
          <w:tcPr>
            <w:tcW w:w="549" w:type="pct"/>
            <w:vMerge w:val="restart"/>
            <w:tcBorders>
              <w:top w:val="single" w:sz="5" w:space="0" w:color="000000"/>
              <w:left w:val="single" w:sz="5" w:space="0" w:color="000000"/>
              <w:right w:val="single" w:sz="5" w:space="0" w:color="000000"/>
            </w:tcBorders>
          </w:tcPr>
          <w:p w14:paraId="6BB5AB44"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Registration and protocol</w:t>
            </w:r>
          </w:p>
        </w:tc>
        <w:tc>
          <w:tcPr>
            <w:tcW w:w="193" w:type="pct"/>
            <w:tcBorders>
              <w:top w:val="single" w:sz="5" w:space="0" w:color="000000"/>
              <w:left w:val="single" w:sz="5" w:space="0" w:color="000000"/>
              <w:bottom w:val="single" w:sz="5" w:space="0" w:color="000000"/>
              <w:right w:val="single" w:sz="5" w:space="0" w:color="000000"/>
            </w:tcBorders>
          </w:tcPr>
          <w:p w14:paraId="337837DB"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24a</w:t>
            </w:r>
          </w:p>
        </w:tc>
        <w:tc>
          <w:tcPr>
            <w:tcW w:w="3863" w:type="pct"/>
            <w:tcBorders>
              <w:top w:val="single" w:sz="5" w:space="0" w:color="000000"/>
              <w:left w:val="single" w:sz="5" w:space="0" w:color="000000"/>
              <w:bottom w:val="single" w:sz="5" w:space="0" w:color="000000"/>
              <w:right w:val="single" w:sz="5" w:space="0" w:color="000000"/>
            </w:tcBorders>
          </w:tcPr>
          <w:p w14:paraId="2603929E"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Provide registration information for the review, including register name and registration number, or state that the review was not registered.</w:t>
            </w:r>
          </w:p>
        </w:tc>
        <w:tc>
          <w:tcPr>
            <w:tcW w:w="395" w:type="pct"/>
            <w:tcBorders>
              <w:top w:val="single" w:sz="5" w:space="0" w:color="000000"/>
              <w:left w:val="single" w:sz="5" w:space="0" w:color="000000"/>
              <w:bottom w:val="single" w:sz="5" w:space="0" w:color="000000"/>
              <w:right w:val="single" w:sz="5" w:space="0" w:color="000000"/>
            </w:tcBorders>
          </w:tcPr>
          <w:p w14:paraId="721C8ADE"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Pg#4</w:t>
            </w:r>
          </w:p>
        </w:tc>
      </w:tr>
      <w:tr w:rsidR="00216BDC" w:rsidRPr="004C1685" w14:paraId="400CD172" w14:textId="77777777" w:rsidTr="00603A66">
        <w:trPr>
          <w:trHeight w:val="57"/>
        </w:trPr>
        <w:tc>
          <w:tcPr>
            <w:tcW w:w="549" w:type="pct"/>
            <w:vMerge/>
            <w:tcBorders>
              <w:left w:val="single" w:sz="5" w:space="0" w:color="000000"/>
              <w:right w:val="single" w:sz="5" w:space="0" w:color="000000"/>
            </w:tcBorders>
          </w:tcPr>
          <w:p w14:paraId="759E7622"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5B26F86D"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24b</w:t>
            </w:r>
          </w:p>
        </w:tc>
        <w:tc>
          <w:tcPr>
            <w:tcW w:w="3863" w:type="pct"/>
            <w:tcBorders>
              <w:top w:val="single" w:sz="5" w:space="0" w:color="000000"/>
              <w:left w:val="single" w:sz="5" w:space="0" w:color="000000"/>
              <w:bottom w:val="single" w:sz="5" w:space="0" w:color="000000"/>
              <w:right w:val="single" w:sz="5" w:space="0" w:color="000000"/>
            </w:tcBorders>
          </w:tcPr>
          <w:p w14:paraId="01155407"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Indicate where the review protocol can be accessed, or state that a protocol was not prepared.</w:t>
            </w:r>
          </w:p>
        </w:tc>
        <w:tc>
          <w:tcPr>
            <w:tcW w:w="395" w:type="pct"/>
            <w:tcBorders>
              <w:top w:val="single" w:sz="5" w:space="0" w:color="000000"/>
              <w:left w:val="single" w:sz="5" w:space="0" w:color="000000"/>
              <w:bottom w:val="single" w:sz="5" w:space="0" w:color="000000"/>
              <w:right w:val="single" w:sz="5" w:space="0" w:color="000000"/>
            </w:tcBorders>
          </w:tcPr>
          <w:p w14:paraId="2A454FA2"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Pg#4</w:t>
            </w:r>
          </w:p>
        </w:tc>
      </w:tr>
      <w:tr w:rsidR="00216BDC" w:rsidRPr="004C1685" w14:paraId="23CF0FB7" w14:textId="77777777" w:rsidTr="00603A66">
        <w:trPr>
          <w:trHeight w:val="48"/>
        </w:trPr>
        <w:tc>
          <w:tcPr>
            <w:tcW w:w="549" w:type="pct"/>
            <w:vMerge/>
            <w:tcBorders>
              <w:left w:val="single" w:sz="5" w:space="0" w:color="000000"/>
              <w:bottom w:val="single" w:sz="5" w:space="0" w:color="000000"/>
              <w:right w:val="single" w:sz="5" w:space="0" w:color="000000"/>
            </w:tcBorders>
          </w:tcPr>
          <w:p w14:paraId="46CBCE5B" w14:textId="77777777" w:rsidR="00216BDC" w:rsidRPr="00930A31" w:rsidRDefault="00216BDC" w:rsidP="00603A66">
            <w:pPr>
              <w:pStyle w:val="Default"/>
              <w:spacing w:before="40" w:after="40"/>
              <w:rPr>
                <w:rFonts w:ascii="Arial" w:hAnsi="Arial" w:cs="Arial"/>
                <w:sz w:val="18"/>
                <w:szCs w:val="18"/>
              </w:rPr>
            </w:pPr>
          </w:p>
        </w:tc>
        <w:tc>
          <w:tcPr>
            <w:tcW w:w="193" w:type="pct"/>
            <w:tcBorders>
              <w:top w:val="single" w:sz="5" w:space="0" w:color="000000"/>
              <w:left w:val="single" w:sz="5" w:space="0" w:color="000000"/>
              <w:bottom w:val="single" w:sz="5" w:space="0" w:color="000000"/>
              <w:right w:val="single" w:sz="5" w:space="0" w:color="000000"/>
            </w:tcBorders>
          </w:tcPr>
          <w:p w14:paraId="13B8433E"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24c</w:t>
            </w:r>
          </w:p>
        </w:tc>
        <w:tc>
          <w:tcPr>
            <w:tcW w:w="3863" w:type="pct"/>
            <w:tcBorders>
              <w:top w:val="single" w:sz="5" w:space="0" w:color="000000"/>
              <w:left w:val="single" w:sz="5" w:space="0" w:color="000000"/>
              <w:bottom w:val="single" w:sz="5" w:space="0" w:color="000000"/>
              <w:right w:val="single" w:sz="5" w:space="0" w:color="000000"/>
            </w:tcBorders>
          </w:tcPr>
          <w:p w14:paraId="1EF84E42"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and explain any amendments to information provided at registration or in the protocol.</w:t>
            </w:r>
          </w:p>
        </w:tc>
        <w:tc>
          <w:tcPr>
            <w:tcW w:w="395" w:type="pct"/>
            <w:tcBorders>
              <w:top w:val="single" w:sz="5" w:space="0" w:color="000000"/>
              <w:left w:val="single" w:sz="5" w:space="0" w:color="000000"/>
              <w:bottom w:val="single" w:sz="5" w:space="0" w:color="000000"/>
              <w:right w:val="single" w:sz="5" w:space="0" w:color="000000"/>
            </w:tcBorders>
          </w:tcPr>
          <w:p w14:paraId="36DEFE50"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23075B54"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599AB25A"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Support</w:t>
            </w:r>
          </w:p>
        </w:tc>
        <w:tc>
          <w:tcPr>
            <w:tcW w:w="193" w:type="pct"/>
            <w:tcBorders>
              <w:top w:val="single" w:sz="5" w:space="0" w:color="000000"/>
              <w:left w:val="single" w:sz="5" w:space="0" w:color="000000"/>
              <w:bottom w:val="single" w:sz="5" w:space="0" w:color="000000"/>
              <w:right w:val="single" w:sz="5" w:space="0" w:color="000000"/>
            </w:tcBorders>
          </w:tcPr>
          <w:p w14:paraId="1EB8FC7E"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25</w:t>
            </w:r>
          </w:p>
        </w:tc>
        <w:tc>
          <w:tcPr>
            <w:tcW w:w="3863" w:type="pct"/>
            <w:tcBorders>
              <w:top w:val="single" w:sz="5" w:space="0" w:color="000000"/>
              <w:left w:val="single" w:sz="5" w:space="0" w:color="000000"/>
              <w:bottom w:val="single" w:sz="5" w:space="0" w:color="000000"/>
              <w:right w:val="single" w:sz="5" w:space="0" w:color="000000"/>
            </w:tcBorders>
          </w:tcPr>
          <w:p w14:paraId="39BB206D"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Describe sources of financial or non-financial support for the review, and the role of the funders or sponsors in the review.</w:t>
            </w:r>
          </w:p>
        </w:tc>
        <w:tc>
          <w:tcPr>
            <w:tcW w:w="395" w:type="pct"/>
            <w:tcBorders>
              <w:top w:val="single" w:sz="5" w:space="0" w:color="000000"/>
              <w:left w:val="single" w:sz="5" w:space="0" w:color="000000"/>
              <w:bottom w:val="single" w:sz="5" w:space="0" w:color="000000"/>
              <w:right w:val="single" w:sz="5" w:space="0" w:color="000000"/>
            </w:tcBorders>
          </w:tcPr>
          <w:p w14:paraId="5AD7C758"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7BE039A6" w14:textId="77777777" w:rsidTr="00603A66">
        <w:trPr>
          <w:trHeight w:val="48"/>
        </w:trPr>
        <w:tc>
          <w:tcPr>
            <w:tcW w:w="549" w:type="pct"/>
            <w:tcBorders>
              <w:top w:val="single" w:sz="5" w:space="0" w:color="000000"/>
              <w:left w:val="single" w:sz="5" w:space="0" w:color="000000"/>
              <w:bottom w:val="single" w:sz="5" w:space="0" w:color="000000"/>
              <w:right w:val="single" w:sz="5" w:space="0" w:color="000000"/>
            </w:tcBorders>
          </w:tcPr>
          <w:p w14:paraId="6C476F9E"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Competing interests</w:t>
            </w:r>
          </w:p>
        </w:tc>
        <w:tc>
          <w:tcPr>
            <w:tcW w:w="193" w:type="pct"/>
            <w:tcBorders>
              <w:top w:val="single" w:sz="5" w:space="0" w:color="000000"/>
              <w:left w:val="single" w:sz="5" w:space="0" w:color="000000"/>
              <w:bottom w:val="single" w:sz="5" w:space="0" w:color="000000"/>
              <w:right w:val="single" w:sz="5" w:space="0" w:color="000000"/>
            </w:tcBorders>
          </w:tcPr>
          <w:p w14:paraId="0B91F2E4"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26</w:t>
            </w:r>
          </w:p>
        </w:tc>
        <w:tc>
          <w:tcPr>
            <w:tcW w:w="3863" w:type="pct"/>
            <w:tcBorders>
              <w:top w:val="single" w:sz="5" w:space="0" w:color="000000"/>
              <w:left w:val="single" w:sz="5" w:space="0" w:color="000000"/>
              <w:bottom w:val="single" w:sz="5" w:space="0" w:color="000000"/>
              <w:right w:val="single" w:sz="5" w:space="0" w:color="000000"/>
            </w:tcBorders>
          </w:tcPr>
          <w:p w14:paraId="791FDD48"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Declare any competing interests of review authors.</w:t>
            </w:r>
          </w:p>
        </w:tc>
        <w:tc>
          <w:tcPr>
            <w:tcW w:w="395" w:type="pct"/>
            <w:tcBorders>
              <w:top w:val="single" w:sz="5" w:space="0" w:color="000000"/>
              <w:left w:val="single" w:sz="5" w:space="0" w:color="000000"/>
              <w:bottom w:val="single" w:sz="5" w:space="0" w:color="000000"/>
              <w:right w:val="single" w:sz="5" w:space="0" w:color="000000"/>
            </w:tcBorders>
          </w:tcPr>
          <w:p w14:paraId="567905CC"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r w:rsidR="00216BDC" w:rsidRPr="004C1685" w14:paraId="6DE5F67E" w14:textId="77777777" w:rsidTr="00603A66">
        <w:trPr>
          <w:trHeight w:val="219"/>
        </w:trPr>
        <w:tc>
          <w:tcPr>
            <w:tcW w:w="549" w:type="pct"/>
            <w:tcBorders>
              <w:top w:val="single" w:sz="5" w:space="0" w:color="000000"/>
              <w:left w:val="single" w:sz="5" w:space="0" w:color="000000"/>
              <w:bottom w:val="double" w:sz="5" w:space="0" w:color="000000"/>
              <w:right w:val="single" w:sz="5" w:space="0" w:color="000000"/>
            </w:tcBorders>
          </w:tcPr>
          <w:p w14:paraId="64108DA3"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Availability of data, code and other materials</w:t>
            </w:r>
          </w:p>
        </w:tc>
        <w:tc>
          <w:tcPr>
            <w:tcW w:w="193" w:type="pct"/>
            <w:tcBorders>
              <w:top w:val="single" w:sz="5" w:space="0" w:color="000000"/>
              <w:left w:val="single" w:sz="5" w:space="0" w:color="000000"/>
              <w:bottom w:val="double" w:sz="5" w:space="0" w:color="000000"/>
              <w:right w:val="single" w:sz="5" w:space="0" w:color="000000"/>
            </w:tcBorders>
          </w:tcPr>
          <w:p w14:paraId="6A169BA0" w14:textId="77777777" w:rsidR="00216BDC" w:rsidRPr="00930A31" w:rsidRDefault="00216BDC" w:rsidP="00603A66">
            <w:pPr>
              <w:pStyle w:val="Default"/>
              <w:spacing w:before="40" w:after="40"/>
              <w:jc w:val="right"/>
              <w:rPr>
                <w:rFonts w:ascii="Arial" w:hAnsi="Arial" w:cs="Arial"/>
                <w:sz w:val="18"/>
                <w:szCs w:val="18"/>
              </w:rPr>
            </w:pPr>
            <w:r w:rsidRPr="00930A31">
              <w:rPr>
                <w:rFonts w:ascii="Arial" w:hAnsi="Arial" w:cs="Arial"/>
                <w:sz w:val="18"/>
                <w:szCs w:val="18"/>
              </w:rPr>
              <w:t>27</w:t>
            </w:r>
          </w:p>
        </w:tc>
        <w:tc>
          <w:tcPr>
            <w:tcW w:w="3863" w:type="pct"/>
            <w:tcBorders>
              <w:top w:val="single" w:sz="5" w:space="0" w:color="000000"/>
              <w:left w:val="single" w:sz="5" w:space="0" w:color="000000"/>
              <w:bottom w:val="double" w:sz="5" w:space="0" w:color="000000"/>
              <w:right w:val="single" w:sz="5" w:space="0" w:color="000000"/>
            </w:tcBorders>
          </w:tcPr>
          <w:p w14:paraId="005D3B2C" w14:textId="77777777" w:rsidR="00216BDC" w:rsidRPr="00930A31" w:rsidRDefault="00216BDC" w:rsidP="00603A66">
            <w:pPr>
              <w:pStyle w:val="Default"/>
              <w:spacing w:before="40" w:after="40"/>
              <w:rPr>
                <w:rFonts w:ascii="Arial" w:hAnsi="Arial" w:cs="Arial"/>
                <w:sz w:val="18"/>
                <w:szCs w:val="18"/>
              </w:rPr>
            </w:pPr>
            <w:r w:rsidRPr="00930A31">
              <w:rPr>
                <w:rFonts w:ascii="Arial" w:hAnsi="Arial" w:cs="Arial"/>
                <w:sz w:val="18"/>
                <w:szCs w:val="18"/>
              </w:rPr>
              <w:t>Report which of the following are publicly available and where they can be found: template data collection forms; data extracted from included studies; data used for all analyses; analytic code; any other materials used in the review.</w:t>
            </w:r>
          </w:p>
        </w:tc>
        <w:tc>
          <w:tcPr>
            <w:tcW w:w="395" w:type="pct"/>
            <w:tcBorders>
              <w:top w:val="single" w:sz="5" w:space="0" w:color="000000"/>
              <w:left w:val="single" w:sz="5" w:space="0" w:color="000000"/>
              <w:bottom w:val="double" w:sz="5" w:space="0" w:color="000000"/>
              <w:right w:val="single" w:sz="5" w:space="0" w:color="000000"/>
            </w:tcBorders>
          </w:tcPr>
          <w:p w14:paraId="13B3A5A2" w14:textId="77777777" w:rsidR="00216BDC" w:rsidRPr="00930A31" w:rsidRDefault="00216BDC" w:rsidP="00603A66">
            <w:pPr>
              <w:pStyle w:val="Default"/>
              <w:spacing w:before="40" w:after="40"/>
              <w:rPr>
                <w:rFonts w:ascii="Arial" w:hAnsi="Arial" w:cs="Arial"/>
                <w:color w:val="auto"/>
                <w:sz w:val="18"/>
                <w:szCs w:val="18"/>
              </w:rPr>
            </w:pPr>
            <w:r>
              <w:rPr>
                <w:rFonts w:ascii="Arial" w:hAnsi="Arial" w:cs="Arial"/>
                <w:color w:val="auto"/>
                <w:sz w:val="18"/>
                <w:szCs w:val="18"/>
              </w:rPr>
              <w:t>N/A</w:t>
            </w:r>
          </w:p>
        </w:tc>
      </w:tr>
    </w:tbl>
    <w:p w14:paraId="2A2E2249" w14:textId="77777777" w:rsidR="00216BDC" w:rsidRPr="00EA4B10" w:rsidRDefault="00216BDC" w:rsidP="00216BDC">
      <w:pPr>
        <w:jc w:val="both"/>
        <w:rPr>
          <w:rFonts w:ascii="Times New Roman" w:hAnsi="Times New Roman" w:cs="Times New Roman"/>
          <w:sz w:val="20"/>
          <w:szCs w:val="20"/>
        </w:rPr>
      </w:pPr>
      <w:r w:rsidRPr="00EA4B10">
        <w:rPr>
          <w:rFonts w:ascii="Times New Roman" w:hAnsi="Times New Roman" w:cs="Times New Roman"/>
          <w:sz w:val="20"/>
          <w:szCs w:val="20"/>
        </w:rPr>
        <w:t>N/A: Not Applicable</w:t>
      </w:r>
    </w:p>
    <w:p w14:paraId="46E626C2" w14:textId="77777777" w:rsidR="00F75E2F" w:rsidRDefault="00F75E2F"/>
    <w:p w14:paraId="64DD5226" w14:textId="77777777" w:rsidR="00294613" w:rsidRDefault="00294613">
      <w:pPr>
        <w:rPr>
          <w:rFonts w:asciiTheme="majorBidi" w:eastAsia="Times New Roman" w:hAnsiTheme="majorBidi" w:cstheme="majorBidi"/>
          <w:b/>
          <w:bCs/>
          <w:color w:val="000000"/>
          <w:sz w:val="20"/>
          <w:szCs w:val="20"/>
        </w:rPr>
      </w:pPr>
      <w:r>
        <w:rPr>
          <w:rFonts w:asciiTheme="majorBidi" w:eastAsia="Times New Roman" w:hAnsiTheme="majorBidi" w:cstheme="majorBidi"/>
          <w:b/>
          <w:bCs/>
          <w:color w:val="000000"/>
          <w:sz w:val="20"/>
          <w:szCs w:val="20"/>
        </w:rPr>
        <w:br w:type="page"/>
      </w:r>
    </w:p>
    <w:p w14:paraId="0669AAF6" w14:textId="5E7C628B" w:rsidR="00F75E2F" w:rsidRPr="00182636" w:rsidRDefault="00182636" w:rsidP="00182636">
      <w:pPr>
        <w:spacing w:after="0" w:line="240" w:lineRule="auto"/>
        <w:jc w:val="center"/>
        <w:rPr>
          <w:rFonts w:asciiTheme="majorBidi" w:eastAsia="Times New Roman" w:hAnsiTheme="majorBidi" w:cstheme="majorBidi"/>
          <w:b/>
          <w:bCs/>
          <w:color w:val="000000"/>
          <w:sz w:val="20"/>
          <w:szCs w:val="20"/>
        </w:rPr>
      </w:pPr>
      <w:r w:rsidRPr="00182636">
        <w:rPr>
          <w:rFonts w:asciiTheme="majorBidi" w:eastAsia="Times New Roman" w:hAnsiTheme="majorBidi" w:cstheme="majorBidi"/>
          <w:b/>
          <w:bCs/>
          <w:color w:val="000000"/>
          <w:sz w:val="20"/>
          <w:szCs w:val="20"/>
        </w:rPr>
        <w:t>Supplementary Table S</w:t>
      </w:r>
      <w:r w:rsidR="00A73E98">
        <w:rPr>
          <w:rFonts w:asciiTheme="majorBidi" w:eastAsia="Times New Roman" w:hAnsiTheme="majorBidi" w:cstheme="majorBidi"/>
          <w:b/>
          <w:bCs/>
          <w:color w:val="000000"/>
          <w:sz w:val="20"/>
          <w:szCs w:val="20"/>
        </w:rPr>
        <w:t>2</w:t>
      </w:r>
      <w:r w:rsidRPr="00182636">
        <w:rPr>
          <w:rFonts w:asciiTheme="majorBidi" w:eastAsia="Times New Roman" w:hAnsiTheme="majorBidi" w:cstheme="majorBidi"/>
          <w:b/>
          <w:bCs/>
          <w:color w:val="000000"/>
          <w:sz w:val="20"/>
          <w:szCs w:val="20"/>
        </w:rPr>
        <w:t xml:space="preserve">: Screening of articles based on </w:t>
      </w:r>
      <w:r w:rsidR="00B5532F">
        <w:rPr>
          <w:rFonts w:asciiTheme="majorBidi" w:eastAsia="Times New Roman" w:hAnsiTheme="majorBidi" w:cstheme="majorBidi"/>
          <w:b/>
          <w:bCs/>
          <w:color w:val="000000"/>
          <w:sz w:val="20"/>
          <w:szCs w:val="20"/>
        </w:rPr>
        <w:t>title, abstract, reviews</w:t>
      </w:r>
      <w:r w:rsidRPr="00182636">
        <w:rPr>
          <w:rFonts w:asciiTheme="majorBidi" w:eastAsia="Times New Roman" w:hAnsiTheme="majorBidi" w:cstheme="majorBidi"/>
          <w:b/>
          <w:bCs/>
          <w:color w:val="000000"/>
          <w:sz w:val="20"/>
          <w:szCs w:val="20"/>
        </w:rPr>
        <w:t>, and accessibility</w:t>
      </w:r>
    </w:p>
    <w:p w14:paraId="1ED0419D" w14:textId="77777777" w:rsidR="00182636" w:rsidRPr="00182636" w:rsidRDefault="00182636" w:rsidP="00182636">
      <w:pPr>
        <w:spacing w:after="0" w:line="240" w:lineRule="auto"/>
        <w:rPr>
          <w:rFonts w:asciiTheme="majorBidi" w:eastAsia="Times New Roman" w:hAnsiTheme="majorBidi" w:cstheme="majorBidi"/>
          <w:b/>
          <w:bCs/>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7436"/>
        <w:gridCol w:w="1523"/>
      </w:tblGrid>
      <w:tr w:rsidR="00846801" w:rsidRPr="00335618" w14:paraId="2C3B5A2D" w14:textId="77777777" w:rsidTr="00F512DE">
        <w:trPr>
          <w:trHeight w:val="300"/>
          <w:tblHeader/>
        </w:trPr>
        <w:tc>
          <w:tcPr>
            <w:tcW w:w="716" w:type="pct"/>
            <w:noWrap/>
            <w:vAlign w:val="bottom"/>
            <w:hideMark/>
          </w:tcPr>
          <w:p w14:paraId="3671D7E3" w14:textId="77777777" w:rsidR="00846801" w:rsidRPr="00335618" w:rsidRDefault="00F75E2F" w:rsidP="00294613">
            <w:pPr>
              <w:pStyle w:val="ListParagraph"/>
              <w:spacing w:after="0" w:line="240" w:lineRule="auto"/>
              <w:jc w:val="center"/>
              <w:rPr>
                <w:rFonts w:ascii="Times New Roman" w:eastAsia="Times New Roman" w:hAnsi="Times New Roman" w:cs="Times New Roman"/>
                <w:b/>
                <w:sz w:val="20"/>
                <w:szCs w:val="20"/>
              </w:rPr>
            </w:pPr>
            <w:r w:rsidRPr="00335618">
              <w:rPr>
                <w:rFonts w:ascii="Times New Roman" w:eastAsia="Times New Roman" w:hAnsi="Times New Roman" w:cs="Times New Roman"/>
                <w:b/>
                <w:sz w:val="20"/>
                <w:szCs w:val="20"/>
              </w:rPr>
              <w:t>Sr. no</w:t>
            </w:r>
            <w:r w:rsidR="00C87A3E">
              <w:rPr>
                <w:rFonts w:ascii="Times New Roman" w:eastAsia="Times New Roman" w:hAnsi="Times New Roman" w:cs="Times New Roman"/>
                <w:b/>
                <w:sz w:val="20"/>
                <w:szCs w:val="20"/>
              </w:rPr>
              <w:t>.</w:t>
            </w:r>
          </w:p>
        </w:tc>
        <w:tc>
          <w:tcPr>
            <w:tcW w:w="3556" w:type="pct"/>
            <w:vAlign w:val="bottom"/>
            <w:hideMark/>
          </w:tcPr>
          <w:p w14:paraId="4873ED9D" w14:textId="77777777" w:rsidR="00846801" w:rsidRPr="00335618" w:rsidRDefault="00F75E2F" w:rsidP="00294613">
            <w:pPr>
              <w:spacing w:after="0" w:line="240" w:lineRule="auto"/>
              <w:jc w:val="center"/>
              <w:rPr>
                <w:rFonts w:ascii="Times New Roman" w:eastAsia="Times New Roman" w:hAnsi="Times New Roman" w:cs="Times New Roman"/>
                <w:b/>
                <w:color w:val="000000"/>
                <w:sz w:val="20"/>
                <w:szCs w:val="20"/>
              </w:rPr>
            </w:pPr>
            <w:r w:rsidRPr="00335618">
              <w:rPr>
                <w:rFonts w:ascii="Times New Roman" w:eastAsia="Times New Roman" w:hAnsi="Times New Roman" w:cs="Times New Roman"/>
                <w:b/>
                <w:color w:val="000000"/>
                <w:sz w:val="20"/>
                <w:szCs w:val="20"/>
              </w:rPr>
              <w:t>Title of articles</w:t>
            </w:r>
          </w:p>
        </w:tc>
        <w:tc>
          <w:tcPr>
            <w:tcW w:w="728" w:type="pct"/>
            <w:noWrap/>
            <w:hideMark/>
          </w:tcPr>
          <w:p w14:paraId="226F8B2F" w14:textId="77777777" w:rsidR="00846801" w:rsidRPr="00335618" w:rsidRDefault="00182636" w:rsidP="00294613">
            <w:pPr>
              <w:spacing w:after="0" w:line="240" w:lineRule="auto"/>
              <w:jc w:val="center"/>
              <w:rPr>
                <w:rFonts w:ascii="Times New Roman" w:eastAsia="Times New Roman" w:hAnsi="Times New Roman" w:cs="Times New Roman"/>
                <w:b/>
                <w:color w:val="000000"/>
                <w:sz w:val="20"/>
                <w:szCs w:val="20"/>
              </w:rPr>
            </w:pPr>
            <w:r w:rsidRPr="00335618">
              <w:rPr>
                <w:rFonts w:ascii="Times New Roman" w:eastAsia="Times New Roman" w:hAnsi="Times New Roman" w:cs="Times New Roman"/>
                <w:b/>
                <w:color w:val="000000"/>
                <w:sz w:val="20"/>
                <w:szCs w:val="20"/>
              </w:rPr>
              <w:t>Exclusion basis</w:t>
            </w:r>
          </w:p>
        </w:tc>
      </w:tr>
      <w:tr w:rsidR="00846801" w:rsidRPr="00335618" w14:paraId="269988A4" w14:textId="77777777" w:rsidTr="00F512DE">
        <w:trPr>
          <w:trHeight w:val="600"/>
        </w:trPr>
        <w:tc>
          <w:tcPr>
            <w:tcW w:w="716" w:type="pct"/>
            <w:noWrap/>
            <w:vAlign w:val="bottom"/>
            <w:hideMark/>
          </w:tcPr>
          <w:p w14:paraId="7BFF2A7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0DFB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sodium-glucose cotransporter 2 (SGLT 2) inhibitors in the treatment of type 2 diabetes." Endocrine reviews 32(4)</w:t>
            </w:r>
            <w:r w:rsidR="00D23800">
              <w:rPr>
                <w:rFonts w:ascii="Times New Roman" w:eastAsia="Times New Roman" w:hAnsi="Times New Roman" w:cs="Times New Roman"/>
                <w:color w:val="000000"/>
                <w:sz w:val="20"/>
                <w:szCs w:val="20"/>
              </w:rPr>
              <w:t>,</w:t>
            </w:r>
            <w:r w:rsidR="00D23800" w:rsidRPr="00335618">
              <w:rPr>
                <w:rFonts w:ascii="Times New Roman" w:eastAsia="Times New Roman" w:hAnsi="Times New Roman" w:cs="Times New Roman"/>
                <w:color w:val="000000"/>
                <w:sz w:val="20"/>
                <w:szCs w:val="20"/>
              </w:rPr>
              <w:t xml:space="preserve"> Ab</w:t>
            </w:r>
            <w:r w:rsidR="00D23800">
              <w:rPr>
                <w:rFonts w:ascii="Times New Roman" w:eastAsia="Times New Roman" w:hAnsi="Times New Roman" w:cs="Times New Roman"/>
                <w:color w:val="000000"/>
                <w:sz w:val="20"/>
                <w:szCs w:val="20"/>
              </w:rPr>
              <w:t>dul-Ghani, M. A., et al. (2011)</w:t>
            </w:r>
            <w:r w:rsidRPr="00335618">
              <w:rPr>
                <w:rFonts w:ascii="Times New Roman" w:eastAsia="Times New Roman" w:hAnsi="Times New Roman" w:cs="Times New Roman"/>
                <w:color w:val="000000"/>
                <w:sz w:val="20"/>
                <w:szCs w:val="20"/>
              </w:rPr>
              <w:t>: 515-531.</w:t>
            </w:r>
          </w:p>
        </w:tc>
        <w:tc>
          <w:tcPr>
            <w:tcW w:w="728" w:type="pct"/>
            <w:noWrap/>
            <w:hideMark/>
          </w:tcPr>
          <w:p w14:paraId="3E8244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7459BC7" w14:textId="77777777" w:rsidTr="00F512DE">
        <w:trPr>
          <w:trHeight w:val="300"/>
        </w:trPr>
        <w:tc>
          <w:tcPr>
            <w:tcW w:w="716" w:type="pct"/>
            <w:noWrap/>
            <w:vAlign w:val="bottom"/>
            <w:hideMark/>
          </w:tcPr>
          <w:p w14:paraId="6B1BBCB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22A63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mellitus—Progress and opportunities in the evolving epidemic." Cell 187(15)</w:t>
            </w:r>
            <w:r w:rsidR="00D23800">
              <w:rPr>
                <w:rFonts w:ascii="Times New Roman" w:eastAsia="Times New Roman" w:hAnsi="Times New Roman" w:cs="Times New Roman"/>
                <w:color w:val="000000"/>
                <w:sz w:val="20"/>
                <w:szCs w:val="20"/>
              </w:rPr>
              <w:t>,</w:t>
            </w:r>
            <w:r w:rsidR="00D23800" w:rsidRPr="00335618">
              <w:rPr>
                <w:rFonts w:ascii="Times New Roman" w:eastAsia="Times New Roman" w:hAnsi="Times New Roman" w:cs="Times New Roman"/>
                <w:color w:val="000000"/>
                <w:sz w:val="20"/>
                <w:szCs w:val="20"/>
              </w:rPr>
              <w:t xml:space="preserve"> </w:t>
            </w:r>
            <w:r w:rsidR="00D23800">
              <w:rPr>
                <w:rFonts w:ascii="Times New Roman" w:eastAsia="Times New Roman" w:hAnsi="Times New Roman" w:cs="Times New Roman"/>
                <w:color w:val="000000"/>
                <w:sz w:val="20"/>
                <w:szCs w:val="20"/>
              </w:rPr>
              <w:t>Abel, E. D., et al. (2024)</w:t>
            </w:r>
            <w:r w:rsidRPr="00335618">
              <w:rPr>
                <w:rFonts w:ascii="Times New Roman" w:eastAsia="Times New Roman" w:hAnsi="Times New Roman" w:cs="Times New Roman"/>
                <w:color w:val="000000"/>
                <w:sz w:val="20"/>
                <w:szCs w:val="20"/>
              </w:rPr>
              <w:t>: 3789-3820.</w:t>
            </w:r>
          </w:p>
        </w:tc>
        <w:tc>
          <w:tcPr>
            <w:tcW w:w="728" w:type="pct"/>
            <w:noWrap/>
            <w:hideMark/>
          </w:tcPr>
          <w:p w14:paraId="264F9CF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5FCB8F" w14:textId="77777777" w:rsidTr="00F512DE">
        <w:trPr>
          <w:trHeight w:val="900"/>
        </w:trPr>
        <w:tc>
          <w:tcPr>
            <w:tcW w:w="716" w:type="pct"/>
            <w:noWrap/>
            <w:vAlign w:val="bottom"/>
            <w:hideMark/>
          </w:tcPr>
          <w:p w14:paraId="2475F84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C2DDF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"Validation of a novel UPLC-MS/MS method for estimation of metformin and empagliflozin simultaneously in human plasma using freezing lipid precipitation approach and its application to pharmacokinetic study." Journal of Pharmaceutical and Biomedical Analysis 200</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Abou-Omar, M. N., et al. (2021)</w:t>
            </w:r>
            <w:r w:rsidRPr="00335618">
              <w:rPr>
                <w:rFonts w:ascii="Times New Roman" w:eastAsia="Times New Roman" w:hAnsi="Times New Roman" w:cs="Times New Roman"/>
                <w:color w:val="000000"/>
                <w:sz w:val="20"/>
                <w:szCs w:val="20"/>
              </w:rPr>
              <w:t>: 114078.</w:t>
            </w:r>
          </w:p>
        </w:tc>
        <w:tc>
          <w:tcPr>
            <w:tcW w:w="728" w:type="pct"/>
            <w:noWrap/>
            <w:hideMark/>
          </w:tcPr>
          <w:p w14:paraId="3AC91C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C99A1F" w14:textId="77777777" w:rsidTr="00F512DE">
        <w:trPr>
          <w:trHeight w:val="600"/>
        </w:trPr>
        <w:tc>
          <w:tcPr>
            <w:tcW w:w="716" w:type="pct"/>
            <w:noWrap/>
            <w:vAlign w:val="bottom"/>
            <w:hideMark/>
          </w:tcPr>
          <w:p w14:paraId="06110B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6F07D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"Cardiovascular Drug Interactions With Nirmatrelvir/Ritonavir in Patients With COVID-19: JACC Review Topic of the Week." Journal of the American College of Cardiology 80(20)</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Abraham, S</w:t>
            </w:r>
            <w:r w:rsidR="0093443A">
              <w:rPr>
                <w:rFonts w:ascii="Times New Roman" w:eastAsia="Times New Roman" w:hAnsi="Times New Roman" w:cs="Times New Roman"/>
                <w:color w:val="000000"/>
                <w:sz w:val="20"/>
                <w:szCs w:val="20"/>
              </w:rPr>
              <w:t>., et al. (2022)</w:t>
            </w:r>
            <w:r w:rsidRPr="00335618">
              <w:rPr>
                <w:rFonts w:ascii="Times New Roman" w:eastAsia="Times New Roman" w:hAnsi="Times New Roman" w:cs="Times New Roman"/>
                <w:color w:val="000000"/>
                <w:sz w:val="20"/>
                <w:szCs w:val="20"/>
              </w:rPr>
              <w:t>: 1912-1924.</w:t>
            </w:r>
          </w:p>
        </w:tc>
        <w:tc>
          <w:tcPr>
            <w:tcW w:w="728" w:type="pct"/>
            <w:noWrap/>
            <w:hideMark/>
          </w:tcPr>
          <w:p w14:paraId="62F9A8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39F34A" w14:textId="77777777" w:rsidTr="00F512DE">
        <w:trPr>
          <w:trHeight w:val="600"/>
        </w:trPr>
        <w:tc>
          <w:tcPr>
            <w:tcW w:w="716" w:type="pct"/>
            <w:noWrap/>
            <w:vAlign w:val="bottom"/>
            <w:hideMark/>
          </w:tcPr>
          <w:p w14:paraId="372A487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2BCA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systematic review and dose-response meta-analysis on the efficacy of dapagliflozin in patients with type 1 diabetes mellitus." Pharmacological Research 165</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Abu-Zaid, A., et al. (2021)</w:t>
            </w:r>
            <w:r w:rsidRPr="00335618">
              <w:rPr>
                <w:rFonts w:ascii="Times New Roman" w:eastAsia="Times New Roman" w:hAnsi="Times New Roman" w:cs="Times New Roman"/>
                <w:color w:val="000000"/>
                <w:sz w:val="20"/>
                <w:szCs w:val="20"/>
              </w:rPr>
              <w:t>: 105456.</w:t>
            </w:r>
          </w:p>
        </w:tc>
        <w:tc>
          <w:tcPr>
            <w:tcW w:w="728" w:type="pct"/>
            <w:noWrap/>
            <w:hideMark/>
          </w:tcPr>
          <w:p w14:paraId="66F95B8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C33596" w14:textId="77777777" w:rsidTr="00F512DE">
        <w:trPr>
          <w:trHeight w:val="600"/>
        </w:trPr>
        <w:tc>
          <w:tcPr>
            <w:tcW w:w="716" w:type="pct"/>
            <w:noWrap/>
            <w:vAlign w:val="bottom"/>
            <w:hideMark/>
          </w:tcPr>
          <w:p w14:paraId="553700C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2684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3 - Carbohydrate metabolism in chronic renal disease. Nutritional Management of Renal Disease (Fourth Edition). J. D. Kopple, S. G. Massry, K. Kalantar-Zadeh and D. Fouque, Academic Press</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Adamczak, M., et al. (2022)</w:t>
            </w:r>
            <w:r w:rsidRPr="00335618">
              <w:rPr>
                <w:rFonts w:ascii="Times New Roman" w:eastAsia="Times New Roman" w:hAnsi="Times New Roman" w:cs="Times New Roman"/>
                <w:color w:val="000000"/>
                <w:sz w:val="20"/>
                <w:szCs w:val="20"/>
              </w:rPr>
              <w:t>: 29-41.</w:t>
            </w:r>
          </w:p>
        </w:tc>
        <w:tc>
          <w:tcPr>
            <w:tcW w:w="728" w:type="pct"/>
            <w:noWrap/>
            <w:hideMark/>
          </w:tcPr>
          <w:p w14:paraId="72BCB04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6940626" w14:textId="77777777" w:rsidTr="00F512DE">
        <w:trPr>
          <w:trHeight w:val="300"/>
        </w:trPr>
        <w:tc>
          <w:tcPr>
            <w:tcW w:w="716" w:type="pct"/>
            <w:noWrap/>
            <w:vAlign w:val="bottom"/>
            <w:hideMark/>
          </w:tcPr>
          <w:p w14:paraId="1AEB925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59B4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"Signaling pathways and proteins targeted by antidiabetic chalcones." Life Sciences 284</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Adelusi, T. I., et al. (2021)</w:t>
            </w:r>
            <w:r w:rsidRPr="00335618">
              <w:rPr>
                <w:rFonts w:ascii="Times New Roman" w:eastAsia="Times New Roman" w:hAnsi="Times New Roman" w:cs="Times New Roman"/>
                <w:color w:val="000000"/>
                <w:sz w:val="20"/>
                <w:szCs w:val="20"/>
              </w:rPr>
              <w:t>: 118982.</w:t>
            </w:r>
          </w:p>
        </w:tc>
        <w:tc>
          <w:tcPr>
            <w:tcW w:w="728" w:type="pct"/>
            <w:noWrap/>
            <w:hideMark/>
          </w:tcPr>
          <w:p w14:paraId="3E7701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DAC0D58" w14:textId="77777777" w:rsidTr="00F512DE">
        <w:trPr>
          <w:trHeight w:val="600"/>
        </w:trPr>
        <w:tc>
          <w:tcPr>
            <w:tcW w:w="716" w:type="pct"/>
            <w:noWrap/>
            <w:vAlign w:val="bottom"/>
            <w:hideMark/>
          </w:tcPr>
          <w:p w14:paraId="27BCC55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EB2C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anti-diabetic drugs on bone metabolism: Evidence from preclinical and clinical studies." Pharmacological Reports 69(6)</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Adil, M., et al. (2017)</w:t>
            </w:r>
            <w:r w:rsidRPr="00335618">
              <w:rPr>
                <w:rFonts w:ascii="Times New Roman" w:eastAsia="Times New Roman" w:hAnsi="Times New Roman" w:cs="Times New Roman"/>
                <w:color w:val="000000"/>
                <w:sz w:val="20"/>
                <w:szCs w:val="20"/>
              </w:rPr>
              <w:t>: 1328-1340.</w:t>
            </w:r>
          </w:p>
        </w:tc>
        <w:tc>
          <w:tcPr>
            <w:tcW w:w="728" w:type="pct"/>
            <w:noWrap/>
            <w:hideMark/>
          </w:tcPr>
          <w:p w14:paraId="4C1787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1D77340" w14:textId="77777777" w:rsidTr="00F512DE">
        <w:trPr>
          <w:trHeight w:val="600"/>
        </w:trPr>
        <w:tc>
          <w:tcPr>
            <w:tcW w:w="716" w:type="pct"/>
            <w:noWrap/>
            <w:vAlign w:val="bottom"/>
            <w:hideMark/>
          </w:tcPr>
          <w:p w14:paraId="0C88CF2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809B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approach to diabetes care: From blood glucose to cardiovascular disease." Revista Portuguesa de Cardiologia (English Edition) 38(1)</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Aguiar, C., et al. (2019)</w:t>
            </w:r>
            <w:r w:rsidRPr="00335618">
              <w:rPr>
                <w:rFonts w:ascii="Times New Roman" w:eastAsia="Times New Roman" w:hAnsi="Times New Roman" w:cs="Times New Roman"/>
                <w:color w:val="000000"/>
                <w:sz w:val="20"/>
                <w:szCs w:val="20"/>
              </w:rPr>
              <w:t>: 53-63.</w:t>
            </w:r>
          </w:p>
        </w:tc>
        <w:tc>
          <w:tcPr>
            <w:tcW w:w="728" w:type="pct"/>
            <w:noWrap/>
            <w:hideMark/>
          </w:tcPr>
          <w:p w14:paraId="1BDB94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222C71" w14:textId="77777777" w:rsidTr="00F512DE">
        <w:trPr>
          <w:trHeight w:val="600"/>
        </w:trPr>
        <w:tc>
          <w:tcPr>
            <w:tcW w:w="716" w:type="pct"/>
            <w:noWrap/>
            <w:vAlign w:val="bottom"/>
            <w:hideMark/>
          </w:tcPr>
          <w:p w14:paraId="516D325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3045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"Knocking on GDF15’s door for the treatment of type 2 diabetes mellitus." Trends in Endocrinology &amp; Metabolism 33(11)</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Agu</w:t>
            </w:r>
            <w:r w:rsidR="0093443A">
              <w:rPr>
                <w:rFonts w:ascii="Times New Roman" w:eastAsia="Times New Roman" w:hAnsi="Times New Roman" w:cs="Times New Roman"/>
                <w:color w:val="000000"/>
                <w:sz w:val="20"/>
                <w:szCs w:val="20"/>
              </w:rPr>
              <w:t>ilar-Recarte, D., et al. (2022)</w:t>
            </w:r>
            <w:r w:rsidRPr="00335618">
              <w:rPr>
                <w:rFonts w:ascii="Times New Roman" w:eastAsia="Times New Roman" w:hAnsi="Times New Roman" w:cs="Times New Roman"/>
                <w:color w:val="000000"/>
                <w:sz w:val="20"/>
                <w:szCs w:val="20"/>
              </w:rPr>
              <w:t>: 741-754.</w:t>
            </w:r>
          </w:p>
        </w:tc>
        <w:tc>
          <w:tcPr>
            <w:tcW w:w="728" w:type="pct"/>
            <w:noWrap/>
            <w:hideMark/>
          </w:tcPr>
          <w:p w14:paraId="07F9B8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FDDD36" w14:textId="77777777" w:rsidTr="00F512DE">
        <w:trPr>
          <w:trHeight w:val="600"/>
        </w:trPr>
        <w:tc>
          <w:tcPr>
            <w:tcW w:w="716" w:type="pct"/>
            <w:noWrap/>
            <w:vAlign w:val="bottom"/>
            <w:hideMark/>
          </w:tcPr>
          <w:p w14:paraId="440F931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89A6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"Transdermal delivery of antidiabetic drugs: formulation and delivery strategies." Drug Discovery Today 20(10)</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Ahad, A., et al. (2015)</w:t>
            </w:r>
            <w:r w:rsidRPr="00335618">
              <w:rPr>
                <w:rFonts w:ascii="Times New Roman" w:eastAsia="Times New Roman" w:hAnsi="Times New Roman" w:cs="Times New Roman"/>
                <w:color w:val="000000"/>
                <w:sz w:val="20"/>
                <w:szCs w:val="20"/>
              </w:rPr>
              <w:t>: 1217-1227.</w:t>
            </w:r>
          </w:p>
        </w:tc>
        <w:tc>
          <w:tcPr>
            <w:tcW w:w="728" w:type="pct"/>
            <w:noWrap/>
            <w:hideMark/>
          </w:tcPr>
          <w:p w14:paraId="4FC566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457E3F" w14:textId="77777777" w:rsidTr="00F512DE">
        <w:trPr>
          <w:trHeight w:val="600"/>
        </w:trPr>
        <w:tc>
          <w:tcPr>
            <w:tcW w:w="716" w:type="pct"/>
            <w:noWrap/>
            <w:vAlign w:val="bottom"/>
            <w:hideMark/>
          </w:tcPr>
          <w:p w14:paraId="401C54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E0DF4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evaluation of the efficacy and safety of Tofogliflozin for the treatment of type II diabetes." Expert Opin Pharmacother 20(7)</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Aharo</w:t>
            </w:r>
            <w:r w:rsidR="0093443A">
              <w:rPr>
                <w:rFonts w:ascii="Times New Roman" w:eastAsia="Times New Roman" w:hAnsi="Times New Roman" w:cs="Times New Roman"/>
                <w:color w:val="000000"/>
                <w:sz w:val="20"/>
                <w:szCs w:val="20"/>
              </w:rPr>
              <w:t>n-Hananel, G. and I. Raz (2019)</w:t>
            </w:r>
            <w:r w:rsidRPr="00335618">
              <w:rPr>
                <w:rFonts w:ascii="Times New Roman" w:eastAsia="Times New Roman" w:hAnsi="Times New Roman" w:cs="Times New Roman"/>
                <w:color w:val="000000"/>
                <w:sz w:val="20"/>
                <w:szCs w:val="20"/>
              </w:rPr>
              <w:t>: 781-790.</w:t>
            </w:r>
          </w:p>
        </w:tc>
        <w:tc>
          <w:tcPr>
            <w:tcW w:w="728" w:type="pct"/>
            <w:noWrap/>
            <w:hideMark/>
          </w:tcPr>
          <w:p w14:paraId="62E35B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0A7853" w14:textId="77777777" w:rsidTr="00F512DE">
        <w:trPr>
          <w:trHeight w:val="600"/>
        </w:trPr>
        <w:tc>
          <w:tcPr>
            <w:tcW w:w="716" w:type="pct"/>
            <w:noWrap/>
            <w:vAlign w:val="bottom"/>
            <w:hideMark/>
          </w:tcPr>
          <w:p w14:paraId="500908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8EAF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Emerging Protagonist: Sodium Glucose Co-transporters (SGLTs) as a Burgeoning Target for the Treatment of Diabetes Mellitus." J Diabetes Metab 5(358)</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Ahm</w:t>
            </w:r>
            <w:r w:rsidR="0093443A">
              <w:rPr>
                <w:rFonts w:ascii="Times New Roman" w:eastAsia="Times New Roman" w:hAnsi="Times New Roman" w:cs="Times New Roman"/>
                <w:color w:val="000000"/>
                <w:sz w:val="20"/>
                <w:szCs w:val="20"/>
              </w:rPr>
              <w:t>ed, D., et al. "chandra S (2014</w:t>
            </w:r>
            <w:r w:rsidRPr="00335618">
              <w:rPr>
                <w:rFonts w:ascii="Times New Roman" w:eastAsia="Times New Roman" w:hAnsi="Times New Roman" w:cs="Times New Roman"/>
                <w:color w:val="000000"/>
                <w:sz w:val="20"/>
                <w:szCs w:val="20"/>
              </w:rPr>
              <w:t>: 2.</w:t>
            </w:r>
          </w:p>
        </w:tc>
        <w:tc>
          <w:tcPr>
            <w:tcW w:w="728" w:type="pct"/>
            <w:noWrap/>
            <w:hideMark/>
          </w:tcPr>
          <w:p w14:paraId="4DFD43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EC9E5B" w14:textId="77777777" w:rsidTr="00F512DE">
        <w:trPr>
          <w:trHeight w:val="900"/>
        </w:trPr>
        <w:tc>
          <w:tcPr>
            <w:tcW w:w="716" w:type="pct"/>
            <w:noWrap/>
            <w:vAlign w:val="bottom"/>
            <w:hideMark/>
          </w:tcPr>
          <w:p w14:paraId="14B6BBD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5180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"Influences of Glimepiride Self-Nanoemulsifying Drug Delivery System Loaded Liquisolid Tablets on the Hypoglycemic Activity and Pancreatic Histopathological Changes in Streptozotocin-Induced Hyperglycemic Rats." Nanomaterials 12(22)</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Ahmed, T. A., et al. (2022)</w:t>
            </w:r>
            <w:r w:rsidRPr="00335618">
              <w:rPr>
                <w:rFonts w:ascii="Times New Roman" w:eastAsia="Times New Roman" w:hAnsi="Times New Roman" w:cs="Times New Roman"/>
                <w:color w:val="000000"/>
                <w:sz w:val="20"/>
                <w:szCs w:val="20"/>
              </w:rPr>
              <w:t>: 3966.</w:t>
            </w:r>
          </w:p>
        </w:tc>
        <w:tc>
          <w:tcPr>
            <w:tcW w:w="728" w:type="pct"/>
            <w:noWrap/>
            <w:hideMark/>
          </w:tcPr>
          <w:p w14:paraId="6EC5F8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D55766" w14:textId="77777777" w:rsidTr="00F512DE">
        <w:trPr>
          <w:trHeight w:val="600"/>
        </w:trPr>
        <w:tc>
          <w:tcPr>
            <w:tcW w:w="716" w:type="pct"/>
            <w:noWrap/>
            <w:vAlign w:val="bottom"/>
            <w:hideMark/>
          </w:tcPr>
          <w:p w14:paraId="7F83CA5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F58D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therapeutics and targets for the treatment of diabetes." Expert Review of Clinical Pharmacology 3(2)</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w:t>
            </w:r>
            <w:r w:rsidR="0093443A">
              <w:rPr>
                <w:rFonts w:ascii="Times New Roman" w:eastAsia="Times New Roman" w:hAnsi="Times New Roman" w:cs="Times New Roman"/>
                <w:color w:val="000000"/>
                <w:sz w:val="20"/>
                <w:szCs w:val="20"/>
              </w:rPr>
              <w:t>Aicher, T. D., et al. (2010)</w:t>
            </w:r>
            <w:r w:rsidRPr="00335618">
              <w:rPr>
                <w:rFonts w:ascii="Times New Roman" w:eastAsia="Times New Roman" w:hAnsi="Times New Roman" w:cs="Times New Roman"/>
                <w:color w:val="000000"/>
                <w:sz w:val="20"/>
                <w:szCs w:val="20"/>
              </w:rPr>
              <w:t>: 209-229.</w:t>
            </w:r>
          </w:p>
        </w:tc>
        <w:tc>
          <w:tcPr>
            <w:tcW w:w="728" w:type="pct"/>
            <w:noWrap/>
            <w:hideMark/>
          </w:tcPr>
          <w:p w14:paraId="5047D57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AB6676" w14:textId="77777777" w:rsidTr="00F512DE">
        <w:trPr>
          <w:trHeight w:val="900"/>
        </w:trPr>
        <w:tc>
          <w:tcPr>
            <w:tcW w:w="716" w:type="pct"/>
            <w:noWrap/>
            <w:vAlign w:val="bottom"/>
            <w:hideMark/>
          </w:tcPr>
          <w:p w14:paraId="0986D91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433D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rifampicin administration on CYP induction in a dermatomyositis patient with vasospastic angina attributable to nilmatrelvir/ritonavir-induced blood tacrolimus elevation: A case report." Journal of Infection and Chemotherapy 30(9)</w:t>
            </w:r>
            <w:r w:rsidR="0093443A">
              <w:rPr>
                <w:rFonts w:ascii="Times New Roman" w:eastAsia="Times New Roman" w:hAnsi="Times New Roman" w:cs="Times New Roman"/>
                <w:color w:val="000000"/>
                <w:sz w:val="20"/>
                <w:szCs w:val="20"/>
              </w:rPr>
              <w:t>,</w:t>
            </w:r>
            <w:r w:rsidR="0093443A" w:rsidRPr="00335618">
              <w:rPr>
                <w:rFonts w:ascii="Times New Roman" w:eastAsia="Times New Roman" w:hAnsi="Times New Roman" w:cs="Times New Roman"/>
                <w:color w:val="000000"/>
                <w:sz w:val="20"/>
                <w:szCs w:val="20"/>
              </w:rPr>
              <w:t xml:space="preserve"> Akama</w:t>
            </w:r>
            <w:r w:rsidR="0093443A">
              <w:rPr>
                <w:rFonts w:ascii="Times New Roman" w:eastAsia="Times New Roman" w:hAnsi="Times New Roman" w:cs="Times New Roman"/>
                <w:color w:val="000000"/>
                <w:sz w:val="20"/>
                <w:szCs w:val="20"/>
              </w:rPr>
              <w:t>tsu, H., et al. (2024)</w:t>
            </w:r>
            <w:r w:rsidRPr="00335618">
              <w:rPr>
                <w:rFonts w:ascii="Times New Roman" w:eastAsia="Times New Roman" w:hAnsi="Times New Roman" w:cs="Times New Roman"/>
                <w:color w:val="000000"/>
                <w:sz w:val="20"/>
                <w:szCs w:val="20"/>
              </w:rPr>
              <w:t>: 928-933.</w:t>
            </w:r>
          </w:p>
        </w:tc>
        <w:tc>
          <w:tcPr>
            <w:tcW w:w="728" w:type="pct"/>
            <w:noWrap/>
            <w:hideMark/>
          </w:tcPr>
          <w:p w14:paraId="4F8A9C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7B1F96" w14:textId="77777777" w:rsidTr="00F512DE">
        <w:trPr>
          <w:trHeight w:val="600"/>
        </w:trPr>
        <w:tc>
          <w:tcPr>
            <w:tcW w:w="716" w:type="pct"/>
            <w:noWrap/>
            <w:vAlign w:val="bottom"/>
            <w:hideMark/>
          </w:tcPr>
          <w:p w14:paraId="31867D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767B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"Inhibitory effects of sulfonylureas and non-steroidal anti-inflammatory drugs on in vitro metabolism of canagliflozin in human liver microsomes." Biopharm Drug Dispos 39(3)</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Algeelani, S., et al. (2018)</w:t>
            </w:r>
            <w:r w:rsidRPr="00335618">
              <w:rPr>
                <w:rFonts w:ascii="Times New Roman" w:eastAsia="Times New Roman" w:hAnsi="Times New Roman" w:cs="Times New Roman"/>
                <w:color w:val="000000"/>
                <w:sz w:val="20"/>
                <w:szCs w:val="20"/>
              </w:rPr>
              <w:t>: 135-142.</w:t>
            </w:r>
          </w:p>
        </w:tc>
        <w:tc>
          <w:tcPr>
            <w:tcW w:w="728" w:type="pct"/>
            <w:noWrap/>
            <w:hideMark/>
          </w:tcPr>
          <w:p w14:paraId="4F77A17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37FE9493" w14:textId="77777777" w:rsidTr="00F512DE">
        <w:trPr>
          <w:trHeight w:val="300"/>
        </w:trPr>
        <w:tc>
          <w:tcPr>
            <w:tcW w:w="716" w:type="pct"/>
            <w:noWrap/>
            <w:vAlign w:val="bottom"/>
            <w:hideMark/>
          </w:tcPr>
          <w:p w14:paraId="7D779BE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0A4C1A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"Expression and Activity of CYP2C8 and 2C9 in Diabetes Mellitus and Nonalcoholic Fatty Liver Disease."</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Alghaith, G. (2018).</w:t>
            </w:r>
          </w:p>
        </w:tc>
        <w:tc>
          <w:tcPr>
            <w:tcW w:w="728" w:type="pct"/>
            <w:noWrap/>
            <w:hideMark/>
          </w:tcPr>
          <w:p w14:paraId="7BA65B0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02713F" w14:textId="77777777" w:rsidTr="00F512DE">
        <w:trPr>
          <w:trHeight w:val="300"/>
        </w:trPr>
        <w:tc>
          <w:tcPr>
            <w:tcW w:w="716" w:type="pct"/>
            <w:noWrap/>
            <w:vAlign w:val="bottom"/>
            <w:hideMark/>
          </w:tcPr>
          <w:p w14:paraId="3C96A9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AEF05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"Abstracts." Endocrine Practice 22(1)</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Alhader, A. A. (2016)</w:t>
            </w:r>
            <w:r w:rsidRPr="00335618">
              <w:rPr>
                <w:rFonts w:ascii="Times New Roman" w:eastAsia="Times New Roman" w:hAnsi="Times New Roman" w:cs="Times New Roman"/>
                <w:color w:val="000000"/>
                <w:sz w:val="20"/>
                <w:szCs w:val="20"/>
              </w:rPr>
              <w:t>: 1A-38A.</w:t>
            </w:r>
          </w:p>
        </w:tc>
        <w:tc>
          <w:tcPr>
            <w:tcW w:w="728" w:type="pct"/>
            <w:noWrap/>
            <w:hideMark/>
          </w:tcPr>
          <w:p w14:paraId="3EC43A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E58888E" w14:textId="77777777" w:rsidTr="00F512DE">
        <w:trPr>
          <w:trHeight w:val="600"/>
        </w:trPr>
        <w:tc>
          <w:tcPr>
            <w:tcW w:w="716" w:type="pct"/>
            <w:noWrap/>
            <w:vAlign w:val="bottom"/>
            <w:hideMark/>
          </w:tcPr>
          <w:p w14:paraId="3DBF24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F584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impact of natural and synthetic polymers in formulating micro and nanoparticles for anti-diabetic drugs." Current Drug Delivery 18(3)</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Al-Hashimi, N., et al. (2021)</w:t>
            </w:r>
            <w:r w:rsidRPr="00335618">
              <w:rPr>
                <w:rFonts w:ascii="Times New Roman" w:eastAsia="Times New Roman" w:hAnsi="Times New Roman" w:cs="Times New Roman"/>
                <w:color w:val="000000"/>
                <w:sz w:val="20"/>
                <w:szCs w:val="20"/>
              </w:rPr>
              <w:t>: 271-288.</w:t>
            </w:r>
          </w:p>
        </w:tc>
        <w:tc>
          <w:tcPr>
            <w:tcW w:w="728" w:type="pct"/>
            <w:noWrap/>
            <w:hideMark/>
          </w:tcPr>
          <w:p w14:paraId="2DD7E4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211EE1" w14:textId="77777777" w:rsidTr="00F512DE">
        <w:trPr>
          <w:trHeight w:val="600"/>
        </w:trPr>
        <w:tc>
          <w:tcPr>
            <w:tcW w:w="716" w:type="pct"/>
            <w:noWrap/>
            <w:vAlign w:val="bottom"/>
            <w:hideMark/>
          </w:tcPr>
          <w:p w14:paraId="357B880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1D4E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SGLT2 inhibitor canagliflozin suppresses growth and enhances prostate cancer response to radiotherapy." Communications Biology 6(1)</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Ali, A., et al. (2023)</w:t>
            </w:r>
            <w:r w:rsidRPr="00335618">
              <w:rPr>
                <w:rFonts w:ascii="Times New Roman" w:eastAsia="Times New Roman" w:hAnsi="Times New Roman" w:cs="Times New Roman"/>
                <w:color w:val="000000"/>
                <w:sz w:val="20"/>
                <w:szCs w:val="20"/>
              </w:rPr>
              <w:t>: 919.</w:t>
            </w:r>
          </w:p>
        </w:tc>
        <w:tc>
          <w:tcPr>
            <w:tcW w:w="728" w:type="pct"/>
            <w:noWrap/>
            <w:hideMark/>
          </w:tcPr>
          <w:p w14:paraId="026210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679CBF4" w14:textId="77777777" w:rsidTr="00F512DE">
        <w:trPr>
          <w:trHeight w:val="600"/>
        </w:trPr>
        <w:tc>
          <w:tcPr>
            <w:tcW w:w="716" w:type="pct"/>
            <w:noWrap/>
            <w:vAlign w:val="bottom"/>
            <w:hideMark/>
          </w:tcPr>
          <w:p w14:paraId="1CAA5FA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F255A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"Cytochrome P450 3A4-mediated pharmacokinetic interaction study between tadalafil and canagliflozin using high-performance thin-layer chromatography." J Sep Sci 45(23)</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Ali, A. B. H., et al. (2022)</w:t>
            </w:r>
            <w:r w:rsidRPr="00335618">
              <w:rPr>
                <w:rFonts w:ascii="Times New Roman" w:eastAsia="Times New Roman" w:hAnsi="Times New Roman" w:cs="Times New Roman"/>
                <w:color w:val="000000"/>
                <w:sz w:val="20"/>
                <w:szCs w:val="20"/>
              </w:rPr>
              <w:t>: 4187-4197.</w:t>
            </w:r>
          </w:p>
        </w:tc>
        <w:tc>
          <w:tcPr>
            <w:tcW w:w="728" w:type="pct"/>
            <w:noWrap/>
            <w:hideMark/>
          </w:tcPr>
          <w:p w14:paraId="6714DD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 Access</w:t>
            </w:r>
          </w:p>
        </w:tc>
      </w:tr>
      <w:tr w:rsidR="00846801" w:rsidRPr="00335618" w14:paraId="34866228" w14:textId="77777777" w:rsidTr="00F512DE">
        <w:trPr>
          <w:trHeight w:val="600"/>
        </w:trPr>
        <w:tc>
          <w:tcPr>
            <w:tcW w:w="716" w:type="pct"/>
            <w:noWrap/>
            <w:vAlign w:val="bottom"/>
            <w:hideMark/>
          </w:tcPr>
          <w:p w14:paraId="29921D5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7C7A4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"Improved Beta Cell Glucose Sensitivity Plays Predominant Role in the Decrease in HbA1c with Cana and Lira in T2DM." Journal of clinical endoc</w:t>
            </w:r>
            <w:r w:rsidR="00CC1E3C">
              <w:rPr>
                <w:rFonts w:ascii="Times New Roman" w:eastAsia="Times New Roman" w:hAnsi="Times New Roman" w:cs="Times New Roman"/>
                <w:color w:val="000000"/>
                <w:sz w:val="20"/>
                <w:szCs w:val="20"/>
              </w:rPr>
              <w:t>rinology and metabolism 105(10),</w:t>
            </w:r>
            <w:r w:rsidR="00CC1E3C" w:rsidRPr="00335618">
              <w:rPr>
                <w:rFonts w:ascii="Times New Roman" w:eastAsia="Times New Roman" w:hAnsi="Times New Roman" w:cs="Times New Roman"/>
                <w:color w:val="000000"/>
                <w:sz w:val="20"/>
                <w:szCs w:val="20"/>
              </w:rPr>
              <w:t xml:space="preserve"> Ali, A. M., et al. (2020).</w:t>
            </w:r>
          </w:p>
        </w:tc>
        <w:tc>
          <w:tcPr>
            <w:tcW w:w="728" w:type="pct"/>
            <w:noWrap/>
            <w:hideMark/>
          </w:tcPr>
          <w:p w14:paraId="736CEB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4E7BC5C" w14:textId="77777777" w:rsidTr="00F512DE">
        <w:trPr>
          <w:trHeight w:val="600"/>
        </w:trPr>
        <w:tc>
          <w:tcPr>
            <w:tcW w:w="716" w:type="pct"/>
            <w:noWrap/>
            <w:vAlign w:val="bottom"/>
            <w:hideMark/>
          </w:tcPr>
          <w:p w14:paraId="22705F7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0C18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"Combination Therapy With Canagliflozin Plus Liraglutide Exerts Additive Effect on Weight Loss, but Not on HbA1c, in Patients With Type 2 Diabetes." Diabetes Care 43(6)</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Ali, A. M., et al. (2020)</w:t>
            </w:r>
            <w:r w:rsidRPr="00335618">
              <w:rPr>
                <w:rFonts w:ascii="Times New Roman" w:eastAsia="Times New Roman" w:hAnsi="Times New Roman" w:cs="Times New Roman"/>
                <w:color w:val="000000"/>
                <w:sz w:val="20"/>
                <w:szCs w:val="20"/>
              </w:rPr>
              <w:t>: 1234‐1241.</w:t>
            </w:r>
          </w:p>
        </w:tc>
        <w:tc>
          <w:tcPr>
            <w:tcW w:w="728" w:type="pct"/>
            <w:noWrap/>
            <w:hideMark/>
          </w:tcPr>
          <w:p w14:paraId="071F40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386A793" w14:textId="77777777" w:rsidTr="00F512DE">
        <w:trPr>
          <w:trHeight w:val="600"/>
        </w:trPr>
        <w:tc>
          <w:tcPr>
            <w:tcW w:w="716" w:type="pct"/>
            <w:noWrap/>
            <w:vAlign w:val="bottom"/>
            <w:hideMark/>
          </w:tcPr>
          <w:p w14:paraId="5931E6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5BBE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"Bumps and humps in the success of Tirzepatide as the first GLP1 and GIP receptor agonist." Health Sciences Review 4</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Ali, R., et al. (2022)</w:t>
            </w:r>
            <w:r w:rsidRPr="00335618">
              <w:rPr>
                <w:rFonts w:ascii="Times New Roman" w:eastAsia="Times New Roman" w:hAnsi="Times New Roman" w:cs="Times New Roman"/>
                <w:color w:val="000000"/>
                <w:sz w:val="20"/>
                <w:szCs w:val="20"/>
              </w:rPr>
              <w:t>: 100032.</w:t>
            </w:r>
          </w:p>
        </w:tc>
        <w:tc>
          <w:tcPr>
            <w:tcW w:w="728" w:type="pct"/>
            <w:noWrap/>
            <w:hideMark/>
          </w:tcPr>
          <w:p w14:paraId="5CA93C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1056C21" w14:textId="77777777" w:rsidTr="00F512DE">
        <w:trPr>
          <w:trHeight w:val="600"/>
        </w:trPr>
        <w:tc>
          <w:tcPr>
            <w:tcW w:w="716" w:type="pct"/>
            <w:noWrap/>
            <w:vAlign w:val="bottom"/>
            <w:hideMark/>
          </w:tcPr>
          <w:p w14:paraId="3FD7A51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E64D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"Profile of ipragliflozin, an oral SGLT-2 inhibitor for the treatment of type 2 diabetes: the evidence to date." Drug design, development and therapy</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Alkabb</w:t>
            </w:r>
            <w:r w:rsidR="00CC1E3C">
              <w:rPr>
                <w:rFonts w:ascii="Times New Roman" w:eastAsia="Times New Roman" w:hAnsi="Times New Roman" w:cs="Times New Roman"/>
                <w:color w:val="000000"/>
                <w:sz w:val="20"/>
                <w:szCs w:val="20"/>
              </w:rPr>
              <w:t>ani, W. and J.-M. Gamble (2021)</w:t>
            </w:r>
            <w:r w:rsidRPr="00335618">
              <w:rPr>
                <w:rFonts w:ascii="Times New Roman" w:eastAsia="Times New Roman" w:hAnsi="Times New Roman" w:cs="Times New Roman"/>
                <w:color w:val="000000"/>
                <w:sz w:val="20"/>
                <w:szCs w:val="20"/>
              </w:rPr>
              <w:t>: 3057-3069.</w:t>
            </w:r>
          </w:p>
        </w:tc>
        <w:tc>
          <w:tcPr>
            <w:tcW w:w="728" w:type="pct"/>
            <w:noWrap/>
            <w:hideMark/>
          </w:tcPr>
          <w:p w14:paraId="742EC3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3A12F7" w14:textId="77777777" w:rsidTr="00F512DE">
        <w:trPr>
          <w:trHeight w:val="600"/>
        </w:trPr>
        <w:tc>
          <w:tcPr>
            <w:tcW w:w="716" w:type="pct"/>
            <w:noWrap/>
            <w:vAlign w:val="bottom"/>
            <w:hideMark/>
          </w:tcPr>
          <w:p w14:paraId="08120DD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A9175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"Prospects for the convergence of polyphenols with pharmaceutical drugs in Type 2 Diabetes: challenges, risks, and strategies." Pharmacological Reviews</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Allamreddy, S., et al. (2024)</w:t>
            </w:r>
            <w:r w:rsidRPr="00335618">
              <w:rPr>
                <w:rFonts w:ascii="Times New Roman" w:eastAsia="Times New Roman" w:hAnsi="Times New Roman" w:cs="Times New Roman"/>
                <w:color w:val="000000"/>
                <w:sz w:val="20"/>
                <w:szCs w:val="20"/>
              </w:rPr>
              <w:t>: 100003.</w:t>
            </w:r>
          </w:p>
        </w:tc>
        <w:tc>
          <w:tcPr>
            <w:tcW w:w="728" w:type="pct"/>
            <w:noWrap/>
            <w:hideMark/>
          </w:tcPr>
          <w:p w14:paraId="6CF14D9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8E32ED0" w14:textId="77777777" w:rsidTr="00F512DE">
        <w:trPr>
          <w:trHeight w:val="600"/>
        </w:trPr>
        <w:tc>
          <w:tcPr>
            <w:tcW w:w="716" w:type="pct"/>
            <w:noWrap/>
            <w:vAlign w:val="bottom"/>
            <w:hideMark/>
          </w:tcPr>
          <w:p w14:paraId="4EF64C4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D9CC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Catha edulis (Khat) on the Pharmacokinetics of Metformin in Diabetic Rats Using UPLC/MS/MS Analysis and Its Impact on Hepatic CYP450 Enzymes." Separations 10(8)</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Alqahtani, A. S., et al. (2023)</w:t>
            </w:r>
            <w:r w:rsidRPr="00335618">
              <w:rPr>
                <w:rFonts w:ascii="Times New Roman" w:eastAsia="Times New Roman" w:hAnsi="Times New Roman" w:cs="Times New Roman"/>
                <w:color w:val="000000"/>
                <w:sz w:val="20"/>
                <w:szCs w:val="20"/>
              </w:rPr>
              <w:t>: 442.</w:t>
            </w:r>
          </w:p>
        </w:tc>
        <w:tc>
          <w:tcPr>
            <w:tcW w:w="728" w:type="pct"/>
            <w:noWrap/>
            <w:hideMark/>
          </w:tcPr>
          <w:p w14:paraId="139226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8AC827" w14:textId="77777777" w:rsidTr="00F512DE">
        <w:trPr>
          <w:trHeight w:val="600"/>
        </w:trPr>
        <w:tc>
          <w:tcPr>
            <w:tcW w:w="716" w:type="pct"/>
            <w:noWrap/>
            <w:vAlign w:val="bottom"/>
            <w:hideMark/>
          </w:tcPr>
          <w:p w14:paraId="6E87CB9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9A14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Investigation Study of Cactus (Opuntia Ficus-Indica) Pads Juicing and Empagliflozin on HbA1c in Healthy and Induced Dm Type Ii Rats, University of Petra (Jordan</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Alqudah, S. M. (2021).</w:t>
            </w:r>
          </w:p>
        </w:tc>
        <w:tc>
          <w:tcPr>
            <w:tcW w:w="728" w:type="pct"/>
            <w:noWrap/>
            <w:hideMark/>
          </w:tcPr>
          <w:p w14:paraId="340414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66DC30F" w14:textId="77777777" w:rsidTr="00F512DE">
        <w:trPr>
          <w:trHeight w:val="600"/>
        </w:trPr>
        <w:tc>
          <w:tcPr>
            <w:tcW w:w="716" w:type="pct"/>
            <w:noWrap/>
            <w:vAlign w:val="bottom"/>
            <w:hideMark/>
          </w:tcPr>
          <w:p w14:paraId="362D4A4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2872B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inflammatory signaling pathways with SGLT2 inhibitors: Insights into cardiovascular health and cardiac cell improvement." Current Problems in Cardiology 49(5)</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Alsereidi, F. R., et al. (2024).</w:t>
            </w:r>
            <w:r w:rsidRPr="00335618">
              <w:rPr>
                <w:rFonts w:ascii="Times New Roman" w:eastAsia="Times New Roman" w:hAnsi="Times New Roman" w:cs="Times New Roman"/>
                <w:color w:val="000000"/>
                <w:sz w:val="20"/>
                <w:szCs w:val="20"/>
              </w:rPr>
              <w:t>: 102524.</w:t>
            </w:r>
          </w:p>
        </w:tc>
        <w:tc>
          <w:tcPr>
            <w:tcW w:w="728" w:type="pct"/>
            <w:noWrap/>
            <w:hideMark/>
          </w:tcPr>
          <w:p w14:paraId="169ED5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1781F7" w14:textId="77777777" w:rsidTr="00F512DE">
        <w:trPr>
          <w:trHeight w:val="600"/>
        </w:trPr>
        <w:tc>
          <w:tcPr>
            <w:tcW w:w="716" w:type="pct"/>
            <w:noWrap/>
            <w:vAlign w:val="bottom"/>
            <w:hideMark/>
          </w:tcPr>
          <w:p w14:paraId="1BE103D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5D56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"Repurposing the inhibitors of MMP-9 and SGLT-2 against ubiquitin specific protease 30 in Parkinson's disease: computational modelling studies." J Biomol Struct Dyn 42(3)</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Alshehri, M. M., et al. (</w:t>
            </w:r>
            <w:r w:rsidR="00CC1E3C">
              <w:rPr>
                <w:rFonts w:ascii="Times New Roman" w:eastAsia="Times New Roman" w:hAnsi="Times New Roman" w:cs="Times New Roman"/>
                <w:color w:val="000000"/>
                <w:sz w:val="20"/>
                <w:szCs w:val="20"/>
              </w:rPr>
              <w:t>2024)</w:t>
            </w:r>
            <w:r w:rsidRPr="00335618">
              <w:rPr>
                <w:rFonts w:ascii="Times New Roman" w:eastAsia="Times New Roman" w:hAnsi="Times New Roman" w:cs="Times New Roman"/>
                <w:color w:val="000000"/>
                <w:sz w:val="20"/>
                <w:szCs w:val="20"/>
              </w:rPr>
              <w:t>: 1307-1318.</w:t>
            </w:r>
          </w:p>
        </w:tc>
        <w:tc>
          <w:tcPr>
            <w:tcW w:w="728" w:type="pct"/>
            <w:noWrap/>
            <w:hideMark/>
          </w:tcPr>
          <w:p w14:paraId="71D7CE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518C081" w14:textId="77777777" w:rsidTr="00F512DE">
        <w:trPr>
          <w:trHeight w:val="600"/>
        </w:trPr>
        <w:tc>
          <w:tcPr>
            <w:tcW w:w="716" w:type="pct"/>
            <w:noWrap/>
            <w:vAlign w:val="bottom"/>
            <w:hideMark/>
          </w:tcPr>
          <w:p w14:paraId="43E1D47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A1D8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"Anti-diabetic activity of glycyrrhetinic acid derivatives FC-114 and FC-122: scale-up, in silico, in vitro, and in vivo studies." International Journal of Molecular Sciences 24(16)</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Álv</w:t>
            </w:r>
            <w:r w:rsidR="00CC1E3C">
              <w:rPr>
                <w:rFonts w:ascii="Times New Roman" w:eastAsia="Times New Roman" w:hAnsi="Times New Roman" w:cs="Times New Roman"/>
                <w:color w:val="000000"/>
                <w:sz w:val="20"/>
                <w:szCs w:val="20"/>
              </w:rPr>
              <w:t>arez-Almazán, S., et al. (2023)</w:t>
            </w:r>
            <w:r w:rsidRPr="00335618">
              <w:rPr>
                <w:rFonts w:ascii="Times New Roman" w:eastAsia="Times New Roman" w:hAnsi="Times New Roman" w:cs="Times New Roman"/>
                <w:color w:val="000000"/>
                <w:sz w:val="20"/>
                <w:szCs w:val="20"/>
              </w:rPr>
              <w:t>: 12812.</w:t>
            </w:r>
          </w:p>
        </w:tc>
        <w:tc>
          <w:tcPr>
            <w:tcW w:w="728" w:type="pct"/>
            <w:noWrap/>
            <w:hideMark/>
          </w:tcPr>
          <w:p w14:paraId="60E9D18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D4C00EF" w14:textId="77777777" w:rsidTr="00F512DE">
        <w:trPr>
          <w:trHeight w:val="600"/>
        </w:trPr>
        <w:tc>
          <w:tcPr>
            <w:tcW w:w="716" w:type="pct"/>
            <w:noWrap/>
            <w:vAlign w:val="bottom"/>
            <w:hideMark/>
          </w:tcPr>
          <w:p w14:paraId="219DC3C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6C2B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"From old to new — Repurposing drugs to target mitochondrial energy metabolism in cancer." Seminars in Cell &amp; Developmental Biology 98</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Amin</w:t>
            </w:r>
            <w:r w:rsidR="00CC1E3C">
              <w:rPr>
                <w:rFonts w:ascii="Times New Roman" w:eastAsia="Times New Roman" w:hAnsi="Times New Roman" w:cs="Times New Roman"/>
                <w:color w:val="000000"/>
                <w:sz w:val="20"/>
                <w:szCs w:val="20"/>
              </w:rPr>
              <w:t>zadeh-Gohari, S., et al. (2020)</w:t>
            </w:r>
            <w:r w:rsidRPr="00335618">
              <w:rPr>
                <w:rFonts w:ascii="Times New Roman" w:eastAsia="Times New Roman" w:hAnsi="Times New Roman" w:cs="Times New Roman"/>
                <w:color w:val="000000"/>
                <w:sz w:val="20"/>
                <w:szCs w:val="20"/>
              </w:rPr>
              <w:t>: 211-223.</w:t>
            </w:r>
          </w:p>
        </w:tc>
        <w:tc>
          <w:tcPr>
            <w:tcW w:w="728" w:type="pct"/>
            <w:noWrap/>
            <w:hideMark/>
          </w:tcPr>
          <w:p w14:paraId="1CC0D8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78413D" w14:textId="77777777" w:rsidTr="00F512DE">
        <w:trPr>
          <w:trHeight w:val="600"/>
        </w:trPr>
        <w:tc>
          <w:tcPr>
            <w:tcW w:w="716" w:type="pct"/>
            <w:noWrap/>
            <w:vAlign w:val="bottom"/>
            <w:hideMark/>
          </w:tcPr>
          <w:p w14:paraId="57CC8D3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5260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"Decreasing the burden of non-alcoholic fatty liver disease: From therapeutic targets to drug discovery opportunities." European Journal of Medicinal Chemistry 277</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Amorim, R., et al. (2024)</w:t>
            </w:r>
            <w:r w:rsidRPr="00335618">
              <w:rPr>
                <w:rFonts w:ascii="Times New Roman" w:eastAsia="Times New Roman" w:hAnsi="Times New Roman" w:cs="Times New Roman"/>
                <w:color w:val="000000"/>
                <w:sz w:val="20"/>
                <w:szCs w:val="20"/>
              </w:rPr>
              <w:t>: 116723.</w:t>
            </w:r>
          </w:p>
        </w:tc>
        <w:tc>
          <w:tcPr>
            <w:tcW w:w="728" w:type="pct"/>
            <w:noWrap/>
            <w:hideMark/>
          </w:tcPr>
          <w:p w14:paraId="3C437F5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542C93" w14:textId="77777777" w:rsidTr="00F512DE">
        <w:trPr>
          <w:trHeight w:val="600"/>
        </w:trPr>
        <w:tc>
          <w:tcPr>
            <w:tcW w:w="716" w:type="pct"/>
            <w:noWrap/>
            <w:vAlign w:val="bottom"/>
            <w:hideMark/>
          </w:tcPr>
          <w:p w14:paraId="146B697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BA16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"Following the results of the EMPA-REG OUTCOME trial with empagliflozin, is it possible to speak of a class effect?" International journal of general medicine 10</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Ampud</w:t>
            </w:r>
            <w:r w:rsidR="00CC1E3C">
              <w:rPr>
                <w:rFonts w:ascii="Times New Roman" w:eastAsia="Times New Roman" w:hAnsi="Times New Roman" w:cs="Times New Roman"/>
                <w:color w:val="000000"/>
                <w:sz w:val="20"/>
                <w:szCs w:val="20"/>
              </w:rPr>
              <w:t>ia-Blasco, F. J., et al. (2017)</w:t>
            </w:r>
            <w:r w:rsidRPr="00335618">
              <w:rPr>
                <w:rFonts w:ascii="Times New Roman" w:eastAsia="Times New Roman" w:hAnsi="Times New Roman" w:cs="Times New Roman"/>
                <w:color w:val="000000"/>
                <w:sz w:val="20"/>
                <w:szCs w:val="20"/>
              </w:rPr>
              <w:t>: 23‐26.</w:t>
            </w:r>
          </w:p>
        </w:tc>
        <w:tc>
          <w:tcPr>
            <w:tcW w:w="728" w:type="pct"/>
            <w:noWrap/>
            <w:hideMark/>
          </w:tcPr>
          <w:p w14:paraId="38F0D62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1F663B" w14:textId="77777777" w:rsidTr="00F512DE">
        <w:trPr>
          <w:trHeight w:val="600"/>
        </w:trPr>
        <w:tc>
          <w:tcPr>
            <w:tcW w:w="716" w:type="pct"/>
            <w:noWrap/>
            <w:vAlign w:val="bottom"/>
            <w:hideMark/>
          </w:tcPr>
          <w:p w14:paraId="5A3EC2C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C3B2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"Naloxegol, an opioid antagonist with reduced CNS penetration: Mode-of-action and human relevance for rat testicular tumours." Toxicology and Applied Pharmacology 329</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Andersson, H., et al. (2017)</w:t>
            </w:r>
            <w:r w:rsidRPr="00335618">
              <w:rPr>
                <w:rFonts w:ascii="Times New Roman" w:eastAsia="Times New Roman" w:hAnsi="Times New Roman" w:cs="Times New Roman"/>
                <w:color w:val="000000"/>
                <w:sz w:val="20"/>
                <w:szCs w:val="20"/>
              </w:rPr>
              <w:t>: 85-95.</w:t>
            </w:r>
          </w:p>
        </w:tc>
        <w:tc>
          <w:tcPr>
            <w:tcW w:w="728" w:type="pct"/>
            <w:noWrap/>
            <w:hideMark/>
          </w:tcPr>
          <w:p w14:paraId="52B105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04DD76C" w14:textId="77777777" w:rsidTr="00F512DE">
        <w:trPr>
          <w:trHeight w:val="300"/>
        </w:trPr>
        <w:tc>
          <w:tcPr>
            <w:tcW w:w="716" w:type="pct"/>
            <w:noWrap/>
            <w:vAlign w:val="bottom"/>
            <w:hideMark/>
          </w:tcPr>
          <w:p w14:paraId="0BA1E71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2A0D9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"PUBLISHED ONLY."</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ANDERTEN, H., et al.</w:t>
            </w:r>
          </w:p>
        </w:tc>
        <w:tc>
          <w:tcPr>
            <w:tcW w:w="728" w:type="pct"/>
            <w:noWrap/>
            <w:hideMark/>
          </w:tcPr>
          <w:p w14:paraId="3157CC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E8A6C7" w14:textId="77777777" w:rsidTr="00F512DE">
        <w:trPr>
          <w:trHeight w:val="300"/>
        </w:trPr>
        <w:tc>
          <w:tcPr>
            <w:tcW w:w="716" w:type="pct"/>
            <w:noWrap/>
            <w:vAlign w:val="bottom"/>
            <w:hideMark/>
          </w:tcPr>
          <w:p w14:paraId="154DFA3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83E6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Valsartan. Reference Module i</w:t>
            </w:r>
            <w:r w:rsidR="00CC1E3C">
              <w:rPr>
                <w:rFonts w:ascii="Times New Roman" w:eastAsia="Times New Roman" w:hAnsi="Times New Roman" w:cs="Times New Roman"/>
                <w:color w:val="000000"/>
                <w:sz w:val="20"/>
                <w:szCs w:val="20"/>
              </w:rPr>
              <w:t>n Biomedical Sciences, Elsevier,</w:t>
            </w:r>
            <w:r w:rsidR="00CC1E3C" w:rsidRPr="00335618">
              <w:rPr>
                <w:rFonts w:ascii="Times New Roman" w:eastAsia="Times New Roman" w:hAnsi="Times New Roman" w:cs="Times New Roman"/>
                <w:color w:val="000000"/>
                <w:sz w:val="20"/>
                <w:szCs w:val="20"/>
              </w:rPr>
              <w:t xml:space="preserve"> Andresen, B. T., et al. (2017).</w:t>
            </w:r>
          </w:p>
        </w:tc>
        <w:tc>
          <w:tcPr>
            <w:tcW w:w="728" w:type="pct"/>
            <w:noWrap/>
            <w:hideMark/>
          </w:tcPr>
          <w:p w14:paraId="3E3CAD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10216AF" w14:textId="77777777" w:rsidTr="00F512DE">
        <w:trPr>
          <w:trHeight w:val="600"/>
        </w:trPr>
        <w:tc>
          <w:tcPr>
            <w:tcW w:w="716" w:type="pct"/>
            <w:noWrap/>
            <w:vAlign w:val="bottom"/>
            <w:hideMark/>
          </w:tcPr>
          <w:p w14:paraId="5052DFA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5C09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pharmacodynamics and clinical efficacy of dapagliflozin for the treatment of type 2." Expert opinion on drug metabolism &amp; toxicology 11(1)</w:t>
            </w:r>
            <w:r w:rsidR="00CC1E3C">
              <w:rPr>
                <w:rFonts w:ascii="Times New Roman" w:eastAsia="Times New Roman" w:hAnsi="Times New Roman" w:cs="Times New Roman"/>
                <w:color w:val="000000"/>
                <w:sz w:val="20"/>
                <w:szCs w:val="20"/>
              </w:rPr>
              <w:t>,</w:t>
            </w:r>
            <w:r w:rsidR="00CC1E3C" w:rsidRPr="00335618">
              <w:rPr>
                <w:rFonts w:ascii="Times New Roman" w:eastAsia="Times New Roman" w:hAnsi="Times New Roman" w:cs="Times New Roman"/>
                <w:color w:val="000000"/>
                <w:sz w:val="20"/>
                <w:szCs w:val="20"/>
              </w:rPr>
              <w:t xml:space="preserve"> </w:t>
            </w:r>
            <w:r w:rsidR="00CC1E3C">
              <w:rPr>
                <w:rFonts w:ascii="Times New Roman" w:eastAsia="Times New Roman" w:hAnsi="Times New Roman" w:cs="Times New Roman"/>
                <w:color w:val="000000"/>
                <w:sz w:val="20"/>
                <w:szCs w:val="20"/>
              </w:rPr>
              <w:t>Anna Carnovale, M., et al</w:t>
            </w:r>
            <w:r w:rsidRPr="00335618">
              <w:rPr>
                <w:rFonts w:ascii="Times New Roman" w:eastAsia="Times New Roman" w:hAnsi="Times New Roman" w:cs="Times New Roman"/>
                <w:color w:val="000000"/>
                <w:sz w:val="20"/>
                <w:szCs w:val="20"/>
              </w:rPr>
              <w:t>: 125-137.</w:t>
            </w:r>
          </w:p>
        </w:tc>
        <w:tc>
          <w:tcPr>
            <w:tcW w:w="728" w:type="pct"/>
            <w:noWrap/>
            <w:hideMark/>
          </w:tcPr>
          <w:p w14:paraId="63EC08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E17210" w14:textId="77777777" w:rsidTr="00F512DE">
        <w:trPr>
          <w:trHeight w:val="600"/>
        </w:trPr>
        <w:tc>
          <w:tcPr>
            <w:tcW w:w="716" w:type="pct"/>
            <w:noWrap/>
            <w:vAlign w:val="bottom"/>
            <w:hideMark/>
          </w:tcPr>
          <w:p w14:paraId="782D393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9F83C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"2017 Annual Meeting American College of Clinical Pharmacology." Clinical Pharmacology in Dr</w:t>
            </w:r>
            <w:r w:rsidR="00CC1E3C">
              <w:rPr>
                <w:rFonts w:ascii="Times New Roman" w:eastAsia="Times New Roman" w:hAnsi="Times New Roman" w:cs="Times New Roman"/>
                <w:color w:val="000000"/>
                <w:sz w:val="20"/>
                <w:szCs w:val="20"/>
              </w:rPr>
              <w:t>ug Development 6(no pagination),</w:t>
            </w:r>
            <w:r w:rsidR="00CC1E3C" w:rsidRPr="00335618">
              <w:rPr>
                <w:rFonts w:ascii="Times New Roman" w:eastAsia="Times New Roman" w:hAnsi="Times New Roman" w:cs="Times New Roman"/>
                <w:color w:val="000000"/>
                <w:sz w:val="20"/>
                <w:szCs w:val="20"/>
              </w:rPr>
              <w:t xml:space="preserve"> Anonymous (2017).</w:t>
            </w:r>
          </w:p>
        </w:tc>
        <w:tc>
          <w:tcPr>
            <w:tcW w:w="728" w:type="pct"/>
            <w:noWrap/>
            <w:hideMark/>
          </w:tcPr>
          <w:p w14:paraId="433BDE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436DA3" w14:textId="77777777" w:rsidTr="00F512DE">
        <w:trPr>
          <w:trHeight w:val="600"/>
        </w:trPr>
        <w:tc>
          <w:tcPr>
            <w:tcW w:w="716" w:type="pct"/>
            <w:noWrap/>
            <w:vAlign w:val="bottom"/>
            <w:hideMark/>
          </w:tcPr>
          <w:p w14:paraId="65E1CF5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DC1C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reduces the levels of CD36 and cardiotoxic lipids while improving autophagy in the hearts of Zucker diabetic fatty rats." Biochemical Pharmacology 170</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Ar</w:t>
            </w:r>
            <w:r w:rsidR="00BF118B">
              <w:rPr>
                <w:rFonts w:ascii="Times New Roman" w:eastAsia="Times New Roman" w:hAnsi="Times New Roman" w:cs="Times New Roman"/>
                <w:color w:val="000000"/>
                <w:sz w:val="20"/>
                <w:szCs w:val="20"/>
              </w:rPr>
              <w:t>agón-Herrera, A., et al. (2019)</w:t>
            </w:r>
            <w:r w:rsidRPr="00335618">
              <w:rPr>
                <w:rFonts w:ascii="Times New Roman" w:eastAsia="Times New Roman" w:hAnsi="Times New Roman" w:cs="Times New Roman"/>
                <w:color w:val="000000"/>
                <w:sz w:val="20"/>
                <w:szCs w:val="20"/>
              </w:rPr>
              <w:t>: 113677.</w:t>
            </w:r>
          </w:p>
        </w:tc>
        <w:tc>
          <w:tcPr>
            <w:tcW w:w="728" w:type="pct"/>
            <w:noWrap/>
            <w:hideMark/>
          </w:tcPr>
          <w:p w14:paraId="713BDA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903603" w14:textId="77777777" w:rsidTr="00F512DE">
        <w:trPr>
          <w:trHeight w:val="600"/>
        </w:trPr>
        <w:tc>
          <w:tcPr>
            <w:tcW w:w="716" w:type="pct"/>
            <w:noWrap/>
            <w:vAlign w:val="bottom"/>
            <w:hideMark/>
          </w:tcPr>
          <w:p w14:paraId="55D1CC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90AD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Glycemic control in diabetic patients on long-term maintenance dia</w:t>
            </w:r>
            <w:r w:rsidR="00BF118B">
              <w:rPr>
                <w:rFonts w:ascii="Times New Roman" w:eastAsia="Times New Roman" w:hAnsi="Times New Roman" w:cs="Times New Roman"/>
                <w:color w:val="000000"/>
                <w:sz w:val="20"/>
                <w:szCs w:val="20"/>
              </w:rPr>
              <w:t>lysis. Hemodialysis, IntechOpen,</w:t>
            </w:r>
            <w:r w:rsidR="00BF118B" w:rsidRPr="00335618">
              <w:rPr>
                <w:rFonts w:ascii="Times New Roman" w:eastAsia="Times New Roman" w:hAnsi="Times New Roman" w:cs="Times New Roman"/>
                <w:color w:val="000000"/>
                <w:sz w:val="20"/>
                <w:szCs w:val="20"/>
              </w:rPr>
              <w:t xml:space="preserve"> Aramwit, P. and B. Satirapoj (2013).</w:t>
            </w:r>
          </w:p>
        </w:tc>
        <w:tc>
          <w:tcPr>
            <w:tcW w:w="728" w:type="pct"/>
            <w:noWrap/>
            <w:hideMark/>
          </w:tcPr>
          <w:p w14:paraId="054FC6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A30A60" w14:textId="77777777" w:rsidTr="00F512DE">
        <w:trPr>
          <w:trHeight w:val="600"/>
        </w:trPr>
        <w:tc>
          <w:tcPr>
            <w:tcW w:w="716" w:type="pct"/>
            <w:noWrap/>
            <w:vAlign w:val="bottom"/>
            <w:hideMark/>
          </w:tcPr>
          <w:p w14:paraId="1774F3D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BB8E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4.28 - Diuretic Agents. Comprehensive Pharmacology. T. Kenakin. Oxford, Elsevier</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Arioglu-Ina</w:t>
            </w:r>
            <w:r w:rsidR="00BF118B">
              <w:rPr>
                <w:rFonts w:ascii="Times New Roman" w:eastAsia="Times New Roman" w:hAnsi="Times New Roman" w:cs="Times New Roman"/>
                <w:color w:val="000000"/>
                <w:sz w:val="20"/>
                <w:szCs w:val="20"/>
              </w:rPr>
              <w:t>n, E. and G. Kayki-Mutlu (2022)</w:t>
            </w:r>
            <w:r w:rsidRPr="00335618">
              <w:rPr>
                <w:rFonts w:ascii="Times New Roman" w:eastAsia="Times New Roman" w:hAnsi="Times New Roman" w:cs="Times New Roman"/>
                <w:color w:val="000000"/>
                <w:sz w:val="20"/>
                <w:szCs w:val="20"/>
              </w:rPr>
              <w:t>: 634-655.</w:t>
            </w:r>
          </w:p>
        </w:tc>
        <w:tc>
          <w:tcPr>
            <w:tcW w:w="728" w:type="pct"/>
            <w:noWrap/>
            <w:hideMark/>
          </w:tcPr>
          <w:p w14:paraId="425FF0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0DD1A90" w14:textId="77777777" w:rsidTr="00F512DE">
        <w:trPr>
          <w:trHeight w:val="600"/>
        </w:trPr>
        <w:tc>
          <w:tcPr>
            <w:tcW w:w="716" w:type="pct"/>
            <w:noWrap/>
            <w:vAlign w:val="bottom"/>
            <w:hideMark/>
          </w:tcPr>
          <w:p w14:paraId="0AD1F9E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6D55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"NDT Perspectives Glucose-lowering drugs in patients with chronic kidney disease: a narrative review on pharmacokinetic properties."</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Arnouts, P., et al. (2013).</w:t>
            </w:r>
          </w:p>
        </w:tc>
        <w:tc>
          <w:tcPr>
            <w:tcW w:w="728" w:type="pct"/>
            <w:noWrap/>
            <w:hideMark/>
          </w:tcPr>
          <w:p w14:paraId="61706B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0C59ED1" w14:textId="77777777" w:rsidTr="00F512DE">
        <w:trPr>
          <w:trHeight w:val="900"/>
        </w:trPr>
        <w:tc>
          <w:tcPr>
            <w:tcW w:w="716" w:type="pct"/>
            <w:noWrap/>
            <w:vAlign w:val="bottom"/>
            <w:hideMark/>
          </w:tcPr>
          <w:p w14:paraId="2D50C67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DA16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mellitus and cardiovascular risk: an update of the recommendations of the Diabetes and Cardiovascular Disease Working Group of the Spanish Society of Diabetes (SED, 2021)." Clínica e Investigación en Arteriosclerosis (English Edition) 34(1)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Arrieta, F., et al. (2022)</w:t>
            </w:r>
            <w:r w:rsidRPr="00335618">
              <w:rPr>
                <w:rFonts w:ascii="Times New Roman" w:eastAsia="Times New Roman" w:hAnsi="Times New Roman" w:cs="Times New Roman"/>
                <w:color w:val="000000"/>
                <w:sz w:val="20"/>
                <w:szCs w:val="20"/>
              </w:rPr>
              <w:t>: 36-55.</w:t>
            </w:r>
          </w:p>
        </w:tc>
        <w:tc>
          <w:tcPr>
            <w:tcW w:w="728" w:type="pct"/>
            <w:noWrap/>
            <w:hideMark/>
          </w:tcPr>
          <w:p w14:paraId="5F9275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3DE921" w14:textId="77777777" w:rsidTr="00F512DE">
        <w:trPr>
          <w:trHeight w:val="600"/>
        </w:trPr>
        <w:tc>
          <w:tcPr>
            <w:tcW w:w="716" w:type="pct"/>
            <w:noWrap/>
            <w:vAlign w:val="bottom"/>
            <w:hideMark/>
          </w:tcPr>
          <w:p w14:paraId="086A6FF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65678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type 2 diabetes in patients with compensated liver cirrhosis: Short of evidence, plenty of potential." Diabetes &amp; Metabolic Syndrome: Clinical Research &amp; Reviews 18(1)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Arvanitakis, K., et al. (2024)</w:t>
            </w:r>
            <w:r w:rsidRPr="00335618">
              <w:rPr>
                <w:rFonts w:ascii="Times New Roman" w:eastAsia="Times New Roman" w:hAnsi="Times New Roman" w:cs="Times New Roman"/>
                <w:color w:val="000000"/>
                <w:sz w:val="20"/>
                <w:szCs w:val="20"/>
              </w:rPr>
              <w:t>: 102935.</w:t>
            </w:r>
          </w:p>
        </w:tc>
        <w:tc>
          <w:tcPr>
            <w:tcW w:w="728" w:type="pct"/>
            <w:noWrap/>
            <w:hideMark/>
          </w:tcPr>
          <w:p w14:paraId="6E4E27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99F91C" w14:textId="77777777" w:rsidTr="00F512DE">
        <w:trPr>
          <w:trHeight w:val="600"/>
        </w:trPr>
        <w:tc>
          <w:tcPr>
            <w:tcW w:w="716" w:type="pct"/>
            <w:noWrap/>
            <w:vAlign w:val="bottom"/>
            <w:hideMark/>
          </w:tcPr>
          <w:p w14:paraId="2D2580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B0AC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effects of sodium-glucose cotransporter 2 inhibitors on hepatocellular carcinoma: From molecular mechanisms to potential clinical implications." Pharmacological Research 181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Arvanitakis, K., et al. (2022)</w:t>
            </w:r>
            <w:r w:rsidRPr="00335618">
              <w:rPr>
                <w:rFonts w:ascii="Times New Roman" w:eastAsia="Times New Roman" w:hAnsi="Times New Roman" w:cs="Times New Roman"/>
                <w:color w:val="000000"/>
                <w:sz w:val="20"/>
                <w:szCs w:val="20"/>
              </w:rPr>
              <w:t>: 106261.</w:t>
            </w:r>
          </w:p>
        </w:tc>
        <w:tc>
          <w:tcPr>
            <w:tcW w:w="728" w:type="pct"/>
            <w:noWrap/>
            <w:hideMark/>
          </w:tcPr>
          <w:p w14:paraId="1ECF09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A51A71C" w14:textId="77777777" w:rsidTr="00F512DE">
        <w:trPr>
          <w:trHeight w:val="300"/>
        </w:trPr>
        <w:tc>
          <w:tcPr>
            <w:tcW w:w="716" w:type="pct"/>
            <w:noWrap/>
            <w:vAlign w:val="bottom"/>
            <w:hideMark/>
          </w:tcPr>
          <w:p w14:paraId="38F6570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766A2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glucose reabsorption inhibitors to treat diabetes." Trends in Pharmacological Sciences 32(2)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Bailey, C. J. (2011)</w:t>
            </w:r>
            <w:r w:rsidRPr="00335618">
              <w:rPr>
                <w:rFonts w:ascii="Times New Roman" w:eastAsia="Times New Roman" w:hAnsi="Times New Roman" w:cs="Times New Roman"/>
                <w:color w:val="000000"/>
                <w:sz w:val="20"/>
                <w:szCs w:val="20"/>
              </w:rPr>
              <w:t>: 63-71.</w:t>
            </w:r>
          </w:p>
        </w:tc>
        <w:tc>
          <w:tcPr>
            <w:tcW w:w="728" w:type="pct"/>
            <w:noWrap/>
            <w:hideMark/>
          </w:tcPr>
          <w:p w14:paraId="22D46C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22E6AB6" w14:textId="77777777" w:rsidTr="00F512DE">
        <w:trPr>
          <w:trHeight w:val="600"/>
        </w:trPr>
        <w:tc>
          <w:tcPr>
            <w:tcW w:w="716" w:type="pct"/>
            <w:noWrap/>
            <w:vAlign w:val="bottom"/>
            <w:hideMark/>
          </w:tcPr>
          <w:p w14:paraId="3984B8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3A73D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"Metformin: Therapeutic profile in the treatment of type 2 diabetes." Diabetes, Obesity and Metabolism 26</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Bailey, C. J. (2024)</w:t>
            </w:r>
            <w:r w:rsidRPr="00335618">
              <w:rPr>
                <w:rFonts w:ascii="Times New Roman" w:eastAsia="Times New Roman" w:hAnsi="Times New Roman" w:cs="Times New Roman"/>
                <w:color w:val="000000"/>
                <w:sz w:val="20"/>
                <w:szCs w:val="20"/>
              </w:rPr>
              <w:t>: 3-19.</w:t>
            </w:r>
          </w:p>
        </w:tc>
        <w:tc>
          <w:tcPr>
            <w:tcW w:w="728" w:type="pct"/>
            <w:noWrap/>
            <w:hideMark/>
          </w:tcPr>
          <w:p w14:paraId="31E2BB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06A01D" w14:textId="77777777" w:rsidTr="00F512DE">
        <w:trPr>
          <w:trHeight w:val="600"/>
        </w:trPr>
        <w:tc>
          <w:tcPr>
            <w:tcW w:w="716" w:type="pct"/>
            <w:noWrap/>
            <w:vAlign w:val="bottom"/>
            <w:hideMark/>
          </w:tcPr>
          <w:p w14:paraId="29C0C08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A6D0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"Spray dried mebendazole–loaded Soluplus-based polymeric micelles for improved biopharmaceutical attributes: in vitro and in vivo studies." Colloid and Polymer Science 302(7)</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Bajaj, T., et al. (2024)</w:t>
            </w:r>
            <w:r w:rsidRPr="00335618">
              <w:rPr>
                <w:rFonts w:ascii="Times New Roman" w:eastAsia="Times New Roman" w:hAnsi="Times New Roman" w:cs="Times New Roman"/>
                <w:color w:val="000000"/>
                <w:sz w:val="20"/>
                <w:szCs w:val="20"/>
              </w:rPr>
              <w:t>: 1067-1080.</w:t>
            </w:r>
          </w:p>
        </w:tc>
        <w:tc>
          <w:tcPr>
            <w:tcW w:w="728" w:type="pct"/>
            <w:noWrap/>
            <w:hideMark/>
          </w:tcPr>
          <w:p w14:paraId="34A95A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13969E0" w14:textId="77777777" w:rsidTr="00F512DE">
        <w:trPr>
          <w:trHeight w:val="600"/>
        </w:trPr>
        <w:tc>
          <w:tcPr>
            <w:tcW w:w="716" w:type="pct"/>
            <w:noWrap/>
            <w:vAlign w:val="bottom"/>
            <w:hideMark/>
          </w:tcPr>
          <w:p w14:paraId="7939594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2272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cardiovascular (CV), and safety outcomes of canagliflozin (CANA) according to baseline albuminuria: a credence secondary analysis." Journal of the American Society of Nephrology : JASN 31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Bakris, G. L., et al. (2020)</w:t>
            </w:r>
            <w:r w:rsidRPr="00335618">
              <w:rPr>
                <w:rFonts w:ascii="Times New Roman" w:eastAsia="Times New Roman" w:hAnsi="Times New Roman" w:cs="Times New Roman"/>
                <w:color w:val="000000"/>
                <w:sz w:val="20"/>
                <w:szCs w:val="20"/>
              </w:rPr>
              <w:t>: 328.</w:t>
            </w:r>
          </w:p>
        </w:tc>
        <w:tc>
          <w:tcPr>
            <w:tcW w:w="728" w:type="pct"/>
            <w:noWrap/>
            <w:hideMark/>
          </w:tcPr>
          <w:p w14:paraId="4C9528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67E3A06" w14:textId="77777777" w:rsidTr="00F512DE">
        <w:trPr>
          <w:trHeight w:val="300"/>
        </w:trPr>
        <w:tc>
          <w:tcPr>
            <w:tcW w:w="716" w:type="pct"/>
            <w:noWrap/>
            <w:vAlign w:val="bottom"/>
            <w:hideMark/>
          </w:tcPr>
          <w:p w14:paraId="629F68C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8463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Glucuretic action and beyond." Pharmacological Research 82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Balakumar, P., et al. (2014)</w:t>
            </w:r>
            <w:r w:rsidRPr="00335618">
              <w:rPr>
                <w:rFonts w:ascii="Times New Roman" w:eastAsia="Times New Roman" w:hAnsi="Times New Roman" w:cs="Times New Roman"/>
                <w:color w:val="000000"/>
                <w:sz w:val="20"/>
                <w:szCs w:val="20"/>
              </w:rPr>
              <w:t>: 34-39.</w:t>
            </w:r>
          </w:p>
        </w:tc>
        <w:tc>
          <w:tcPr>
            <w:tcW w:w="728" w:type="pct"/>
            <w:noWrap/>
            <w:hideMark/>
          </w:tcPr>
          <w:p w14:paraId="29F0D09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D2AD5D" w14:textId="77777777" w:rsidTr="00F512DE">
        <w:trPr>
          <w:trHeight w:val="600"/>
        </w:trPr>
        <w:tc>
          <w:tcPr>
            <w:tcW w:w="716" w:type="pct"/>
            <w:noWrap/>
            <w:vAlign w:val="bottom"/>
            <w:hideMark/>
          </w:tcPr>
          <w:p w14:paraId="0384A8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4163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evolution of juvenile animal testing for small and large molecules." Regulatory Toxicology and Pharmacology 67(2)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Baldrick, P. (2013)</w:t>
            </w:r>
            <w:r w:rsidRPr="00335618">
              <w:rPr>
                <w:rFonts w:ascii="Times New Roman" w:eastAsia="Times New Roman" w:hAnsi="Times New Roman" w:cs="Times New Roman"/>
                <w:color w:val="000000"/>
                <w:sz w:val="20"/>
                <w:szCs w:val="20"/>
              </w:rPr>
              <w:t>: 125-135.</w:t>
            </w:r>
          </w:p>
        </w:tc>
        <w:tc>
          <w:tcPr>
            <w:tcW w:w="728" w:type="pct"/>
            <w:noWrap/>
            <w:hideMark/>
          </w:tcPr>
          <w:p w14:paraId="4E84FC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38BB6C" w14:textId="77777777" w:rsidTr="00F512DE">
        <w:trPr>
          <w:trHeight w:val="300"/>
        </w:trPr>
        <w:tc>
          <w:tcPr>
            <w:tcW w:w="716" w:type="pct"/>
            <w:noWrap/>
            <w:vAlign w:val="bottom"/>
            <w:hideMark/>
          </w:tcPr>
          <w:p w14:paraId="5351B5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A745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Value of Juvenile Toxicity Studies. Current Topics in Nonclinical Drug Development, CRC Press</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Baldrick, P. (2020)</w:t>
            </w:r>
            <w:r w:rsidRPr="00335618">
              <w:rPr>
                <w:rFonts w:ascii="Times New Roman" w:eastAsia="Times New Roman" w:hAnsi="Times New Roman" w:cs="Times New Roman"/>
                <w:color w:val="000000"/>
                <w:sz w:val="20"/>
                <w:szCs w:val="20"/>
              </w:rPr>
              <w:t>: 185-222.</w:t>
            </w:r>
          </w:p>
        </w:tc>
        <w:tc>
          <w:tcPr>
            <w:tcW w:w="728" w:type="pct"/>
            <w:noWrap/>
            <w:hideMark/>
          </w:tcPr>
          <w:p w14:paraId="2C20C5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8AC1A3" w14:textId="77777777" w:rsidTr="00F512DE">
        <w:trPr>
          <w:trHeight w:val="600"/>
        </w:trPr>
        <w:tc>
          <w:tcPr>
            <w:tcW w:w="716" w:type="pct"/>
            <w:noWrap/>
            <w:vAlign w:val="bottom"/>
            <w:hideMark/>
          </w:tcPr>
          <w:p w14:paraId="1B7AD1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B395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"Pharmacometrics: the already-present future of precision pharmacology." Therapeutic Innovation &amp; Regulatory Science 57(1)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Bandeira, L. C., et al. (2023)</w:t>
            </w:r>
            <w:r w:rsidRPr="00335618">
              <w:rPr>
                <w:rFonts w:ascii="Times New Roman" w:eastAsia="Times New Roman" w:hAnsi="Times New Roman" w:cs="Times New Roman"/>
                <w:color w:val="000000"/>
                <w:sz w:val="20"/>
                <w:szCs w:val="20"/>
              </w:rPr>
              <w:t>: 57-69.</w:t>
            </w:r>
          </w:p>
        </w:tc>
        <w:tc>
          <w:tcPr>
            <w:tcW w:w="728" w:type="pct"/>
            <w:noWrap/>
            <w:hideMark/>
          </w:tcPr>
          <w:p w14:paraId="718A1D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50879E" w14:textId="77777777" w:rsidTr="00F512DE">
        <w:trPr>
          <w:trHeight w:val="600"/>
        </w:trPr>
        <w:tc>
          <w:tcPr>
            <w:tcW w:w="716" w:type="pct"/>
            <w:noWrap/>
            <w:vAlign w:val="bottom"/>
            <w:hideMark/>
          </w:tcPr>
          <w:p w14:paraId="183372B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C5A5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overview on medicinal perspective of thiazolidine-2, 4-dione: A remarkable scaffold in the treatment of type 2 diabetes." Journal of Advanced Research 23</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Bansal, G., et al. (2020)</w:t>
            </w:r>
            <w:r w:rsidRPr="00335618">
              <w:rPr>
                <w:rFonts w:ascii="Times New Roman" w:eastAsia="Times New Roman" w:hAnsi="Times New Roman" w:cs="Times New Roman"/>
                <w:color w:val="000000"/>
                <w:sz w:val="20"/>
                <w:szCs w:val="20"/>
              </w:rPr>
              <w:t>: 163-205.</w:t>
            </w:r>
          </w:p>
        </w:tc>
        <w:tc>
          <w:tcPr>
            <w:tcW w:w="728" w:type="pct"/>
            <w:noWrap/>
            <w:hideMark/>
          </w:tcPr>
          <w:p w14:paraId="216784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F0DD939" w14:textId="77777777" w:rsidTr="00F512DE">
        <w:trPr>
          <w:trHeight w:val="600"/>
        </w:trPr>
        <w:tc>
          <w:tcPr>
            <w:tcW w:w="716" w:type="pct"/>
            <w:noWrap/>
            <w:vAlign w:val="bottom"/>
            <w:hideMark/>
          </w:tcPr>
          <w:p w14:paraId="7B6F847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3917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42 - Insulin, Other Hypoglycaemic Drugs, and Glucagon. Side Effects of Drugs Annual. S. D. Ray, Elsevier. 36</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Bavec, A. (2014)</w:t>
            </w:r>
            <w:r w:rsidRPr="00335618">
              <w:rPr>
                <w:rFonts w:ascii="Times New Roman" w:eastAsia="Times New Roman" w:hAnsi="Times New Roman" w:cs="Times New Roman"/>
                <w:color w:val="000000"/>
                <w:sz w:val="20"/>
                <w:szCs w:val="20"/>
              </w:rPr>
              <w:t>: 645-657.</w:t>
            </w:r>
          </w:p>
        </w:tc>
        <w:tc>
          <w:tcPr>
            <w:tcW w:w="728" w:type="pct"/>
            <w:noWrap/>
            <w:hideMark/>
          </w:tcPr>
          <w:p w14:paraId="294C4C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C2D7BB" w14:textId="77777777" w:rsidTr="00F512DE">
        <w:trPr>
          <w:trHeight w:val="600"/>
        </w:trPr>
        <w:tc>
          <w:tcPr>
            <w:tcW w:w="716" w:type="pct"/>
            <w:noWrap/>
            <w:vAlign w:val="bottom"/>
            <w:hideMark/>
          </w:tcPr>
          <w:p w14:paraId="015353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C194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"Anti-Obesity Medications and Investigational Agents: An Obesity Medicine Association (OMA) Clinical Practice Statement (CPS) 2022." Obesity Pillars 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Bays, H. E., et al. (2022)</w:t>
            </w:r>
            <w:r w:rsidRPr="00335618">
              <w:rPr>
                <w:rFonts w:ascii="Times New Roman" w:eastAsia="Times New Roman" w:hAnsi="Times New Roman" w:cs="Times New Roman"/>
                <w:color w:val="000000"/>
                <w:sz w:val="20"/>
                <w:szCs w:val="20"/>
              </w:rPr>
              <w:t>: 100018.</w:t>
            </w:r>
          </w:p>
        </w:tc>
        <w:tc>
          <w:tcPr>
            <w:tcW w:w="728" w:type="pct"/>
            <w:noWrap/>
            <w:hideMark/>
          </w:tcPr>
          <w:p w14:paraId="4164BD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DCAD3F4" w14:textId="77777777" w:rsidTr="00F512DE">
        <w:trPr>
          <w:trHeight w:val="600"/>
        </w:trPr>
        <w:tc>
          <w:tcPr>
            <w:tcW w:w="716" w:type="pct"/>
            <w:noWrap/>
            <w:vAlign w:val="bottom"/>
            <w:hideMark/>
          </w:tcPr>
          <w:p w14:paraId="5DDB0D6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9F0F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effects in overweight and obese subjects without diabetes mellitus." Obesity (Silver Spring, Md.) 22(4)</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Bays, H. E., et al. (2014)</w:t>
            </w:r>
            <w:r w:rsidRPr="00335618">
              <w:rPr>
                <w:rFonts w:ascii="Times New Roman" w:eastAsia="Times New Roman" w:hAnsi="Times New Roman" w:cs="Times New Roman"/>
                <w:color w:val="000000"/>
                <w:sz w:val="20"/>
                <w:szCs w:val="20"/>
              </w:rPr>
              <w:t>: 1042‐1049.</w:t>
            </w:r>
          </w:p>
        </w:tc>
        <w:tc>
          <w:tcPr>
            <w:tcW w:w="728" w:type="pct"/>
            <w:noWrap/>
            <w:hideMark/>
          </w:tcPr>
          <w:p w14:paraId="6C1E9F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2D1BC598" w14:textId="77777777" w:rsidTr="00F512DE">
        <w:trPr>
          <w:trHeight w:val="600"/>
        </w:trPr>
        <w:tc>
          <w:tcPr>
            <w:tcW w:w="716" w:type="pct"/>
            <w:noWrap/>
            <w:vAlign w:val="bottom"/>
            <w:hideMark/>
          </w:tcPr>
          <w:p w14:paraId="19322F4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4D79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"Antihyperglycemic Medications: Overwhelmed with Too Many Options?" Physician Assistant Clinics 2(1)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Beer, K. (2017)</w:t>
            </w:r>
            <w:r w:rsidRPr="00335618">
              <w:rPr>
                <w:rFonts w:ascii="Times New Roman" w:eastAsia="Times New Roman" w:hAnsi="Times New Roman" w:cs="Times New Roman"/>
                <w:color w:val="000000"/>
                <w:sz w:val="20"/>
                <w:szCs w:val="20"/>
              </w:rPr>
              <w:t>: 25-38.</w:t>
            </w:r>
          </w:p>
        </w:tc>
        <w:tc>
          <w:tcPr>
            <w:tcW w:w="728" w:type="pct"/>
            <w:noWrap/>
            <w:hideMark/>
          </w:tcPr>
          <w:p w14:paraId="784C95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B0793F" w14:textId="77777777" w:rsidTr="00F512DE">
        <w:trPr>
          <w:trHeight w:val="600"/>
        </w:trPr>
        <w:tc>
          <w:tcPr>
            <w:tcW w:w="716" w:type="pct"/>
            <w:noWrap/>
            <w:vAlign w:val="bottom"/>
            <w:hideMark/>
          </w:tcPr>
          <w:p w14:paraId="1D7836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C633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web-based scoping review assessing the influence of smoking and smoking cessation on antidiabetic drug meabolism: implications for medication efficacy." Frontiers in pharmacology 15</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Bellanca, C. M., et al. (2024)</w:t>
            </w:r>
            <w:r w:rsidRPr="00335618">
              <w:rPr>
                <w:rFonts w:ascii="Times New Roman" w:eastAsia="Times New Roman" w:hAnsi="Times New Roman" w:cs="Times New Roman"/>
                <w:color w:val="000000"/>
                <w:sz w:val="20"/>
                <w:szCs w:val="20"/>
              </w:rPr>
              <w:t>: 1406860.</w:t>
            </w:r>
          </w:p>
        </w:tc>
        <w:tc>
          <w:tcPr>
            <w:tcW w:w="728" w:type="pct"/>
            <w:noWrap/>
            <w:hideMark/>
          </w:tcPr>
          <w:p w14:paraId="79C117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732739" w14:textId="77777777" w:rsidTr="00F512DE">
        <w:trPr>
          <w:trHeight w:val="600"/>
        </w:trPr>
        <w:tc>
          <w:tcPr>
            <w:tcW w:w="716" w:type="pct"/>
            <w:noWrap/>
            <w:vAlign w:val="bottom"/>
            <w:hideMark/>
          </w:tcPr>
          <w:p w14:paraId="302852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F5F3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"Long-term safety and efficacy of subcutaneous C1-inhibitor in older patients with hereditary angioedema." Annals of Allergy, Asthma &amp; Immunology 125(3)</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Bernstein, J. A., et al. (2020)</w:t>
            </w:r>
            <w:r w:rsidRPr="00335618">
              <w:rPr>
                <w:rFonts w:ascii="Times New Roman" w:eastAsia="Times New Roman" w:hAnsi="Times New Roman" w:cs="Times New Roman"/>
                <w:color w:val="000000"/>
                <w:sz w:val="20"/>
                <w:szCs w:val="20"/>
              </w:rPr>
              <w:t>: 334-340.e331.</w:t>
            </w:r>
          </w:p>
        </w:tc>
        <w:tc>
          <w:tcPr>
            <w:tcW w:w="728" w:type="pct"/>
            <w:noWrap/>
            <w:hideMark/>
          </w:tcPr>
          <w:p w14:paraId="179404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E6DA650" w14:textId="77777777" w:rsidTr="00F512DE">
        <w:trPr>
          <w:trHeight w:val="600"/>
        </w:trPr>
        <w:tc>
          <w:tcPr>
            <w:tcW w:w="716" w:type="pct"/>
            <w:noWrap/>
            <w:vAlign w:val="bottom"/>
            <w:hideMark/>
          </w:tcPr>
          <w:p w14:paraId="70B47CB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223F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"Blood pressure control in type 2 diabetes mellitus with arterial hypertension. The important ancillary role of SGLT2-inhibitors and GLP1-receptor agonists." Pharmacological Research 160</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Berra, C., et al. (2020)</w:t>
            </w:r>
            <w:r w:rsidRPr="00335618">
              <w:rPr>
                <w:rFonts w:ascii="Times New Roman" w:eastAsia="Times New Roman" w:hAnsi="Times New Roman" w:cs="Times New Roman"/>
                <w:color w:val="000000"/>
                <w:sz w:val="20"/>
                <w:szCs w:val="20"/>
              </w:rPr>
              <w:t>: 105052.</w:t>
            </w:r>
          </w:p>
        </w:tc>
        <w:tc>
          <w:tcPr>
            <w:tcW w:w="728" w:type="pct"/>
            <w:noWrap/>
            <w:hideMark/>
          </w:tcPr>
          <w:p w14:paraId="57FDCB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313DF2C" w14:textId="77777777" w:rsidTr="00F512DE">
        <w:trPr>
          <w:trHeight w:val="600"/>
        </w:trPr>
        <w:tc>
          <w:tcPr>
            <w:tcW w:w="716" w:type="pct"/>
            <w:noWrap/>
            <w:vAlign w:val="bottom"/>
            <w:hideMark/>
          </w:tcPr>
          <w:p w14:paraId="0F9214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2060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"Isotopic tracers for the measurement of metabolic flux rates." Translational Research Methods in Diabetes, Obesity, and Nonalcoholic Fatty Liver Disease: A Focus on Early Phase Clinical Drug Development</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Beysen, C., et al. (2019)</w:t>
            </w:r>
            <w:r w:rsidRPr="00335618">
              <w:rPr>
                <w:rFonts w:ascii="Times New Roman" w:eastAsia="Times New Roman" w:hAnsi="Times New Roman" w:cs="Times New Roman"/>
                <w:color w:val="000000"/>
                <w:sz w:val="20"/>
                <w:szCs w:val="20"/>
              </w:rPr>
              <w:t>: 211-243.</w:t>
            </w:r>
          </w:p>
        </w:tc>
        <w:tc>
          <w:tcPr>
            <w:tcW w:w="728" w:type="pct"/>
            <w:noWrap/>
            <w:hideMark/>
          </w:tcPr>
          <w:p w14:paraId="5F1B3D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D95FCC" w14:textId="77777777" w:rsidTr="00F512DE">
        <w:trPr>
          <w:trHeight w:val="600"/>
        </w:trPr>
        <w:tc>
          <w:tcPr>
            <w:tcW w:w="716" w:type="pct"/>
            <w:noWrap/>
            <w:vAlign w:val="bottom"/>
            <w:hideMark/>
          </w:tcPr>
          <w:p w14:paraId="1C657C3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5C27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Nano-biomaterials: A Site-Targeted Approach to Antidiabetic Drug Delivery. Biomaterial-Inspired Nanomedicines for Targeted Therapies, Springer</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Bhairam, M., et al. (2024)</w:t>
            </w:r>
            <w:r w:rsidRPr="00335618">
              <w:rPr>
                <w:rFonts w:ascii="Times New Roman" w:eastAsia="Times New Roman" w:hAnsi="Times New Roman" w:cs="Times New Roman"/>
                <w:color w:val="000000"/>
                <w:sz w:val="20"/>
                <w:szCs w:val="20"/>
              </w:rPr>
              <w:t>: 237-275.</w:t>
            </w:r>
          </w:p>
        </w:tc>
        <w:tc>
          <w:tcPr>
            <w:tcW w:w="728" w:type="pct"/>
            <w:noWrap/>
            <w:hideMark/>
          </w:tcPr>
          <w:p w14:paraId="766500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C31CF0C" w14:textId="77777777" w:rsidTr="00F512DE">
        <w:trPr>
          <w:trHeight w:val="300"/>
        </w:trPr>
        <w:tc>
          <w:tcPr>
            <w:tcW w:w="716" w:type="pct"/>
            <w:noWrap/>
            <w:vAlign w:val="bottom"/>
            <w:hideMark/>
          </w:tcPr>
          <w:p w14:paraId="7D3CDD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0CCF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"UK Kidney Association (UKKA) 2024 Clinical Practice Guideline: Anaemia of Chronic Kidney Disease."</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Bhandari, S., et al.</w:t>
            </w:r>
          </w:p>
        </w:tc>
        <w:tc>
          <w:tcPr>
            <w:tcW w:w="728" w:type="pct"/>
            <w:noWrap/>
            <w:hideMark/>
          </w:tcPr>
          <w:p w14:paraId="3D929A2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C493FE" w14:textId="77777777" w:rsidTr="00F512DE">
        <w:trPr>
          <w:trHeight w:val="900"/>
        </w:trPr>
        <w:tc>
          <w:tcPr>
            <w:tcW w:w="716" w:type="pct"/>
            <w:noWrap/>
            <w:vAlign w:val="bottom"/>
            <w:hideMark/>
          </w:tcPr>
          <w:p w14:paraId="5DE0CE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559E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10 - Computer-aided drug design-based system pharmacology applications for the treatment of diabetes mellitus. Computational Approaches in Drug Discovery, Development and Systems Pharmacology. R. K. Gautam, M. A. Kamal and P. Mittal, Academic Press</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Bibi, S., et al. (2023)</w:t>
            </w:r>
            <w:r w:rsidRPr="00335618">
              <w:rPr>
                <w:rFonts w:ascii="Times New Roman" w:eastAsia="Times New Roman" w:hAnsi="Times New Roman" w:cs="Times New Roman"/>
                <w:color w:val="000000"/>
                <w:sz w:val="20"/>
                <w:szCs w:val="20"/>
              </w:rPr>
              <w:t>: 255-280.</w:t>
            </w:r>
          </w:p>
        </w:tc>
        <w:tc>
          <w:tcPr>
            <w:tcW w:w="728" w:type="pct"/>
            <w:noWrap/>
            <w:hideMark/>
          </w:tcPr>
          <w:p w14:paraId="339E58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F81CD0" w14:textId="77777777" w:rsidTr="00F512DE">
        <w:trPr>
          <w:trHeight w:val="600"/>
        </w:trPr>
        <w:tc>
          <w:tcPr>
            <w:tcW w:w="716" w:type="pct"/>
            <w:noWrap/>
            <w:vAlign w:val="bottom"/>
            <w:hideMark/>
          </w:tcPr>
          <w:p w14:paraId="7C6E52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5E54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7.14 - DPP-4 Inhibitors. Comprehensive Medicinal Chemistry III. S. Chackalamannil, D. Rotella and S. E. Ward. Oxford, Elsevier</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w:t>
            </w:r>
            <w:r w:rsidR="00BF118B">
              <w:rPr>
                <w:rFonts w:ascii="Times New Roman" w:eastAsia="Times New Roman" w:hAnsi="Times New Roman" w:cs="Times New Roman"/>
                <w:color w:val="000000"/>
                <w:sz w:val="20"/>
                <w:szCs w:val="20"/>
              </w:rPr>
              <w:t>iftu, T. and R. SinhaRoy (2017)</w:t>
            </w:r>
            <w:r w:rsidRPr="00335618">
              <w:rPr>
                <w:rFonts w:ascii="Times New Roman" w:eastAsia="Times New Roman" w:hAnsi="Times New Roman" w:cs="Times New Roman"/>
                <w:color w:val="000000"/>
                <w:sz w:val="20"/>
                <w:szCs w:val="20"/>
              </w:rPr>
              <w:t>: 512-555.</w:t>
            </w:r>
          </w:p>
        </w:tc>
        <w:tc>
          <w:tcPr>
            <w:tcW w:w="728" w:type="pct"/>
            <w:noWrap/>
            <w:hideMark/>
          </w:tcPr>
          <w:p w14:paraId="50EB17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49EF067" w14:textId="77777777" w:rsidTr="00F512DE">
        <w:trPr>
          <w:trHeight w:val="600"/>
        </w:trPr>
        <w:tc>
          <w:tcPr>
            <w:tcW w:w="716" w:type="pct"/>
            <w:noWrap/>
            <w:vAlign w:val="bottom"/>
            <w:hideMark/>
          </w:tcPr>
          <w:p w14:paraId="7A76570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F50D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"Newer Glucose-Lowering Therapies in Older Adults with Type 2 Diabetes." Endocrinology and Metabolism Clinics of North America 52(2)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Bil</w:t>
            </w:r>
            <w:r w:rsidR="00BF118B">
              <w:rPr>
                <w:rFonts w:ascii="Times New Roman" w:eastAsia="Times New Roman" w:hAnsi="Times New Roman" w:cs="Times New Roman"/>
                <w:color w:val="000000"/>
                <w:sz w:val="20"/>
                <w:szCs w:val="20"/>
              </w:rPr>
              <w:t>al, A. and R. E. Pratley (2023)</w:t>
            </w:r>
            <w:r w:rsidRPr="00335618">
              <w:rPr>
                <w:rFonts w:ascii="Times New Roman" w:eastAsia="Times New Roman" w:hAnsi="Times New Roman" w:cs="Times New Roman"/>
                <w:color w:val="000000"/>
                <w:sz w:val="20"/>
                <w:szCs w:val="20"/>
              </w:rPr>
              <w:t>: 355-375.</w:t>
            </w:r>
          </w:p>
        </w:tc>
        <w:tc>
          <w:tcPr>
            <w:tcW w:w="728" w:type="pct"/>
            <w:noWrap/>
            <w:hideMark/>
          </w:tcPr>
          <w:p w14:paraId="5C0706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1E1B41" w14:textId="77777777" w:rsidTr="00F512DE">
        <w:trPr>
          <w:trHeight w:val="600"/>
        </w:trPr>
        <w:tc>
          <w:tcPr>
            <w:tcW w:w="716" w:type="pct"/>
            <w:noWrap/>
            <w:vAlign w:val="bottom"/>
            <w:hideMark/>
          </w:tcPr>
          <w:p w14:paraId="3079680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9888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"European guideline on obesity care in patients with gastrointestinal and liver diseases – Joint ESPEN/UEG guideline." Clinical Nutrition 41(10)</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Bischoff, S. C., et al. (2022)</w:t>
            </w:r>
            <w:r w:rsidRPr="00335618">
              <w:rPr>
                <w:rFonts w:ascii="Times New Roman" w:eastAsia="Times New Roman" w:hAnsi="Times New Roman" w:cs="Times New Roman"/>
                <w:color w:val="000000"/>
                <w:sz w:val="20"/>
                <w:szCs w:val="20"/>
              </w:rPr>
              <w:t>: 2364-2405.</w:t>
            </w:r>
          </w:p>
        </w:tc>
        <w:tc>
          <w:tcPr>
            <w:tcW w:w="728" w:type="pct"/>
            <w:noWrap/>
            <w:hideMark/>
          </w:tcPr>
          <w:p w14:paraId="42B558D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3D2182" w14:textId="77777777" w:rsidTr="00F512DE">
        <w:trPr>
          <w:trHeight w:val="600"/>
        </w:trPr>
        <w:tc>
          <w:tcPr>
            <w:tcW w:w="716" w:type="pct"/>
            <w:noWrap/>
            <w:vAlign w:val="bottom"/>
            <w:hideMark/>
          </w:tcPr>
          <w:p w14:paraId="18085CB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D992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"Practical guideline on obesity care in patients with gastrointestinal and liver diseases – Joint ESPEN/UEG guideline." Clinical Nutrition 42(6)</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Bischoff, S. C., et al. (20</w:t>
            </w:r>
            <w:r w:rsidR="00BF118B">
              <w:rPr>
                <w:rFonts w:ascii="Times New Roman" w:eastAsia="Times New Roman" w:hAnsi="Times New Roman" w:cs="Times New Roman"/>
                <w:color w:val="000000"/>
                <w:sz w:val="20"/>
                <w:szCs w:val="20"/>
              </w:rPr>
              <w:t>23)</w:t>
            </w:r>
            <w:r w:rsidRPr="00335618">
              <w:rPr>
                <w:rFonts w:ascii="Times New Roman" w:eastAsia="Times New Roman" w:hAnsi="Times New Roman" w:cs="Times New Roman"/>
                <w:color w:val="000000"/>
                <w:sz w:val="20"/>
                <w:szCs w:val="20"/>
              </w:rPr>
              <w:t>: 987-1024.</w:t>
            </w:r>
          </w:p>
        </w:tc>
        <w:tc>
          <w:tcPr>
            <w:tcW w:w="728" w:type="pct"/>
            <w:noWrap/>
            <w:hideMark/>
          </w:tcPr>
          <w:p w14:paraId="1CDADC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A4890EC" w14:textId="77777777" w:rsidTr="00F512DE">
        <w:trPr>
          <w:trHeight w:val="900"/>
        </w:trPr>
        <w:tc>
          <w:tcPr>
            <w:tcW w:w="716" w:type="pct"/>
            <w:noWrap/>
            <w:vAlign w:val="bottom"/>
            <w:hideMark/>
          </w:tcPr>
          <w:p w14:paraId="2B3B416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4A04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26 - Pathogenesis, Pathophysiology, and Treatment of Diabetic Nephropathy. National Kidney Foundation' s Primer on Kidney Diseases (Seventh Edition). S. J. Gilbert and D. E. Weiner. Philadelphia, Elsevier</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Bjornstad, P., et al. (2018).</w:t>
            </w:r>
            <w:r w:rsidRPr="00335618">
              <w:rPr>
                <w:rFonts w:ascii="Times New Roman" w:eastAsia="Times New Roman" w:hAnsi="Times New Roman" w:cs="Times New Roman"/>
                <w:color w:val="000000"/>
                <w:sz w:val="20"/>
                <w:szCs w:val="20"/>
              </w:rPr>
              <w:t>: 252-265.e251.</w:t>
            </w:r>
          </w:p>
        </w:tc>
        <w:tc>
          <w:tcPr>
            <w:tcW w:w="728" w:type="pct"/>
            <w:noWrap/>
            <w:hideMark/>
          </w:tcPr>
          <w:p w14:paraId="019DB5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432105" w14:textId="77777777" w:rsidTr="00F512DE">
        <w:trPr>
          <w:trHeight w:val="600"/>
        </w:trPr>
        <w:tc>
          <w:tcPr>
            <w:tcW w:w="716" w:type="pct"/>
            <w:noWrap/>
            <w:vAlign w:val="bottom"/>
            <w:hideMark/>
          </w:tcPr>
          <w:p w14:paraId="6CEC61A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36B710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"American Association of Clinical Endocrinology Clinical Practice Guideline: Developing a Diabetes Mellitus Comprehensive Care Plan—2022 Update." Endocrine Practice 28(10)</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Blonde, L., et al. (2022)</w:t>
            </w:r>
            <w:r w:rsidRPr="00335618">
              <w:rPr>
                <w:rFonts w:ascii="Times New Roman" w:eastAsia="Times New Roman" w:hAnsi="Times New Roman" w:cs="Times New Roman"/>
                <w:color w:val="000000"/>
                <w:sz w:val="20"/>
                <w:szCs w:val="20"/>
              </w:rPr>
              <w:t>: 923-1049.</w:t>
            </w:r>
          </w:p>
        </w:tc>
        <w:tc>
          <w:tcPr>
            <w:tcW w:w="728" w:type="pct"/>
            <w:noWrap/>
            <w:hideMark/>
          </w:tcPr>
          <w:p w14:paraId="0BDB75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1CA16F" w14:textId="77777777" w:rsidTr="00F512DE">
        <w:trPr>
          <w:trHeight w:val="600"/>
        </w:trPr>
        <w:tc>
          <w:tcPr>
            <w:tcW w:w="716" w:type="pct"/>
            <w:noWrap/>
            <w:vAlign w:val="bottom"/>
            <w:hideMark/>
          </w:tcPr>
          <w:p w14:paraId="1356BE1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C678C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"Achievement of treatment goals with canagliflozin in patients with type 2 diabetes mellitus: a pooled analysis of randomized controlled trials." Current medical research and opinion 31(11)</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Blonde, L., et al. (2015)</w:t>
            </w:r>
            <w:r w:rsidRPr="00335618">
              <w:rPr>
                <w:rFonts w:ascii="Times New Roman" w:eastAsia="Times New Roman" w:hAnsi="Times New Roman" w:cs="Times New Roman"/>
                <w:color w:val="000000"/>
                <w:sz w:val="20"/>
                <w:szCs w:val="20"/>
              </w:rPr>
              <w:t>: 1993‐2000.</w:t>
            </w:r>
          </w:p>
        </w:tc>
        <w:tc>
          <w:tcPr>
            <w:tcW w:w="728" w:type="pct"/>
            <w:noWrap/>
            <w:hideMark/>
          </w:tcPr>
          <w:p w14:paraId="3613512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E569D26" w14:textId="77777777" w:rsidTr="00F512DE">
        <w:trPr>
          <w:trHeight w:val="600"/>
        </w:trPr>
        <w:tc>
          <w:tcPr>
            <w:tcW w:w="716" w:type="pct"/>
            <w:noWrap/>
            <w:vAlign w:val="bottom"/>
            <w:hideMark/>
          </w:tcPr>
          <w:p w14:paraId="4B69D1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8996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 inhibitors as adjunctive treatment to insulin in type 1 diabetes: a review of randomized controlled trials." Diabetes, obesity &amp; metabolism 21 Suppl 2(Suppl 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Boed</w:t>
            </w:r>
            <w:r w:rsidR="00BF118B">
              <w:rPr>
                <w:rFonts w:ascii="Times New Roman" w:eastAsia="Times New Roman" w:hAnsi="Times New Roman" w:cs="Times New Roman"/>
                <w:color w:val="000000"/>
                <w:sz w:val="20"/>
                <w:szCs w:val="20"/>
              </w:rPr>
              <w:t>er, S. and S. V. Edelman (2019)</w:t>
            </w:r>
            <w:r w:rsidRPr="00335618">
              <w:rPr>
                <w:rFonts w:ascii="Times New Roman" w:eastAsia="Times New Roman" w:hAnsi="Times New Roman" w:cs="Times New Roman"/>
                <w:color w:val="000000"/>
                <w:sz w:val="20"/>
                <w:szCs w:val="20"/>
              </w:rPr>
              <w:t>: 62‐77.</w:t>
            </w:r>
          </w:p>
        </w:tc>
        <w:tc>
          <w:tcPr>
            <w:tcW w:w="728" w:type="pct"/>
            <w:noWrap/>
            <w:hideMark/>
          </w:tcPr>
          <w:p w14:paraId="7A724F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006B7F53" w14:textId="77777777" w:rsidTr="00F512DE">
        <w:trPr>
          <w:trHeight w:val="600"/>
        </w:trPr>
        <w:tc>
          <w:tcPr>
            <w:tcW w:w="716" w:type="pct"/>
            <w:noWrap/>
            <w:vAlign w:val="bottom"/>
            <w:hideMark/>
          </w:tcPr>
          <w:p w14:paraId="2BD7611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B4A8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"Medical Treatment of Peripheral Artery Disease." Vascular Medicine: A Companion to Braunwald's Heart Disease E-Book 2</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Bonaca,</w:t>
            </w:r>
            <w:r w:rsidR="00BF118B">
              <w:rPr>
                <w:rFonts w:ascii="Times New Roman" w:eastAsia="Times New Roman" w:hAnsi="Times New Roman" w:cs="Times New Roman"/>
                <w:color w:val="000000"/>
                <w:sz w:val="20"/>
                <w:szCs w:val="20"/>
              </w:rPr>
              <w:t xml:space="preserve"> M. P. and M. A. Creager (2019)</w:t>
            </w:r>
            <w:r w:rsidRPr="00335618">
              <w:rPr>
                <w:rFonts w:ascii="Times New Roman" w:eastAsia="Times New Roman" w:hAnsi="Times New Roman" w:cs="Times New Roman"/>
                <w:color w:val="000000"/>
                <w:sz w:val="20"/>
                <w:szCs w:val="20"/>
              </w:rPr>
              <w:t>: 250.</w:t>
            </w:r>
          </w:p>
        </w:tc>
        <w:tc>
          <w:tcPr>
            <w:tcW w:w="728" w:type="pct"/>
            <w:noWrap/>
            <w:hideMark/>
          </w:tcPr>
          <w:p w14:paraId="2DB47E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D8E21F" w14:textId="77777777" w:rsidTr="00F512DE">
        <w:trPr>
          <w:trHeight w:val="600"/>
        </w:trPr>
        <w:tc>
          <w:tcPr>
            <w:tcW w:w="716" w:type="pct"/>
            <w:noWrap/>
            <w:vAlign w:val="bottom"/>
            <w:hideMark/>
          </w:tcPr>
          <w:p w14:paraId="37004A0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252A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antidiabetic drugs and cardiovascular risk: Primum non nocere." Nutrition, Metabolism and Cardiovascular Diseases 26(9)</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Bonadonna, R. C., et al. (2016)</w:t>
            </w:r>
            <w:r w:rsidRPr="00335618">
              <w:rPr>
                <w:rFonts w:ascii="Times New Roman" w:eastAsia="Times New Roman" w:hAnsi="Times New Roman" w:cs="Times New Roman"/>
                <w:color w:val="000000"/>
                <w:sz w:val="20"/>
                <w:szCs w:val="20"/>
              </w:rPr>
              <w:t>: 759-766.</w:t>
            </w:r>
          </w:p>
        </w:tc>
        <w:tc>
          <w:tcPr>
            <w:tcW w:w="728" w:type="pct"/>
            <w:noWrap/>
            <w:hideMark/>
          </w:tcPr>
          <w:p w14:paraId="29D3BBD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DC01C2" w14:textId="77777777" w:rsidTr="00F512DE">
        <w:trPr>
          <w:trHeight w:val="600"/>
        </w:trPr>
        <w:tc>
          <w:tcPr>
            <w:tcW w:w="716" w:type="pct"/>
            <w:noWrap/>
            <w:vAlign w:val="bottom"/>
            <w:hideMark/>
          </w:tcPr>
          <w:p w14:paraId="2D6784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588F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"Systems pharmacology modeling in type 2 diabetes mellitus." Systems Pharmacology and Pharmacodynamics</w:t>
            </w:r>
            <w:r w:rsidR="00BF118B">
              <w:rPr>
                <w:rFonts w:ascii="Times New Roman" w:eastAsia="Times New Roman" w:hAnsi="Times New Roman" w:cs="Times New Roman"/>
                <w:color w:val="000000"/>
                <w:sz w:val="20"/>
                <w:szCs w:val="20"/>
              </w:rPr>
              <w:t>,</w:t>
            </w:r>
            <w:r w:rsidR="00BF118B" w:rsidRPr="00335618">
              <w:rPr>
                <w:rFonts w:ascii="Times New Roman" w:eastAsia="Times New Roman" w:hAnsi="Times New Roman" w:cs="Times New Roman"/>
                <w:color w:val="000000"/>
                <w:sz w:val="20"/>
                <w:szCs w:val="20"/>
              </w:rPr>
              <w:t xml:space="preserve"> </w:t>
            </w:r>
            <w:r w:rsidR="00BF118B">
              <w:rPr>
                <w:rFonts w:ascii="Times New Roman" w:eastAsia="Times New Roman" w:hAnsi="Times New Roman" w:cs="Times New Roman"/>
                <w:color w:val="000000"/>
                <w:sz w:val="20"/>
                <w:szCs w:val="20"/>
              </w:rPr>
              <w:t>Bosley, J. R., et al. (2016)</w:t>
            </w:r>
            <w:r w:rsidRPr="00335618">
              <w:rPr>
                <w:rFonts w:ascii="Times New Roman" w:eastAsia="Times New Roman" w:hAnsi="Times New Roman" w:cs="Times New Roman"/>
                <w:color w:val="000000"/>
                <w:sz w:val="20"/>
                <w:szCs w:val="20"/>
              </w:rPr>
              <w:t>: 465-507.</w:t>
            </w:r>
          </w:p>
        </w:tc>
        <w:tc>
          <w:tcPr>
            <w:tcW w:w="728" w:type="pct"/>
            <w:noWrap/>
            <w:hideMark/>
          </w:tcPr>
          <w:p w14:paraId="1B83082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FA3A7A" w14:textId="77777777" w:rsidTr="00F512DE">
        <w:trPr>
          <w:trHeight w:val="600"/>
        </w:trPr>
        <w:tc>
          <w:tcPr>
            <w:tcW w:w="716" w:type="pct"/>
            <w:noWrap/>
            <w:vAlign w:val="bottom"/>
            <w:hideMark/>
          </w:tcPr>
          <w:p w14:paraId="6F3C173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52709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diabetes mellitus in patients with cirrhosis: An overview and joint statement." Diabetes &amp; Metabolism 47(5)</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Boursier, J., et al. (2021)</w:t>
            </w:r>
            <w:r w:rsidRPr="00335618">
              <w:rPr>
                <w:rFonts w:ascii="Times New Roman" w:eastAsia="Times New Roman" w:hAnsi="Times New Roman" w:cs="Times New Roman"/>
                <w:color w:val="000000"/>
                <w:sz w:val="20"/>
                <w:szCs w:val="20"/>
              </w:rPr>
              <w:t>: 101272.</w:t>
            </w:r>
          </w:p>
        </w:tc>
        <w:tc>
          <w:tcPr>
            <w:tcW w:w="728" w:type="pct"/>
            <w:noWrap/>
            <w:hideMark/>
          </w:tcPr>
          <w:p w14:paraId="48B731B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1264C5" w14:textId="77777777" w:rsidTr="00F512DE">
        <w:trPr>
          <w:trHeight w:val="600"/>
        </w:trPr>
        <w:tc>
          <w:tcPr>
            <w:tcW w:w="716" w:type="pct"/>
            <w:noWrap/>
            <w:vAlign w:val="bottom"/>
            <w:hideMark/>
          </w:tcPr>
          <w:p w14:paraId="38A238B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6732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"Should pregnant women be included in phase IV clinical drug trials?" American Journal of Obstetrics and Gynecology 213(6)</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Briggs, G. G., et al. (2015)</w:t>
            </w:r>
            <w:r w:rsidRPr="00335618">
              <w:rPr>
                <w:rFonts w:ascii="Times New Roman" w:eastAsia="Times New Roman" w:hAnsi="Times New Roman" w:cs="Times New Roman"/>
                <w:color w:val="000000"/>
                <w:sz w:val="20"/>
                <w:szCs w:val="20"/>
              </w:rPr>
              <w:t>: 810-815.</w:t>
            </w:r>
          </w:p>
        </w:tc>
        <w:tc>
          <w:tcPr>
            <w:tcW w:w="728" w:type="pct"/>
            <w:noWrap/>
            <w:hideMark/>
          </w:tcPr>
          <w:p w14:paraId="0C1001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935015" w14:textId="77777777" w:rsidTr="00F512DE">
        <w:trPr>
          <w:trHeight w:val="600"/>
        </w:trPr>
        <w:tc>
          <w:tcPr>
            <w:tcW w:w="716" w:type="pct"/>
            <w:noWrap/>
            <w:vAlign w:val="bottom"/>
            <w:hideMark/>
          </w:tcPr>
          <w:p w14:paraId="25B0B4A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104C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FDA's drug review process and the package label: strategies for writing successful </w:t>
            </w:r>
            <w:r w:rsidR="00575212">
              <w:rPr>
                <w:rFonts w:ascii="Times New Roman" w:eastAsia="Times New Roman" w:hAnsi="Times New Roman" w:cs="Times New Roman"/>
                <w:color w:val="000000"/>
                <w:sz w:val="20"/>
                <w:szCs w:val="20"/>
              </w:rPr>
              <w:t>FDA submissions, Academic Press,</w:t>
            </w:r>
            <w:r w:rsidR="00575212" w:rsidRPr="00335618">
              <w:rPr>
                <w:rFonts w:ascii="Times New Roman" w:eastAsia="Times New Roman" w:hAnsi="Times New Roman" w:cs="Times New Roman"/>
                <w:color w:val="000000"/>
                <w:sz w:val="20"/>
                <w:szCs w:val="20"/>
              </w:rPr>
              <w:t xml:space="preserve"> Brody, T. (2017).</w:t>
            </w:r>
          </w:p>
        </w:tc>
        <w:tc>
          <w:tcPr>
            <w:tcW w:w="728" w:type="pct"/>
            <w:noWrap/>
            <w:hideMark/>
          </w:tcPr>
          <w:p w14:paraId="174A39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D678A1" w14:textId="77777777" w:rsidTr="00F512DE">
        <w:trPr>
          <w:trHeight w:val="600"/>
        </w:trPr>
        <w:tc>
          <w:tcPr>
            <w:tcW w:w="716" w:type="pct"/>
            <w:noWrap/>
            <w:vAlign w:val="bottom"/>
            <w:hideMark/>
          </w:tcPr>
          <w:p w14:paraId="4F73EBE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D2CDD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3 - Food Effect Studies. FDA's Drug Review Process and the Package Label. T. Brody, Academic Press</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Brody, T. (2018)</w:t>
            </w:r>
            <w:r w:rsidRPr="00335618">
              <w:rPr>
                <w:rFonts w:ascii="Times New Roman" w:eastAsia="Times New Roman" w:hAnsi="Times New Roman" w:cs="Times New Roman"/>
                <w:color w:val="000000"/>
                <w:sz w:val="20"/>
                <w:szCs w:val="20"/>
              </w:rPr>
              <w:t>: 35-100.</w:t>
            </w:r>
          </w:p>
        </w:tc>
        <w:tc>
          <w:tcPr>
            <w:tcW w:w="728" w:type="pct"/>
            <w:noWrap/>
            <w:hideMark/>
          </w:tcPr>
          <w:p w14:paraId="2D41D0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259FC6" w14:textId="77777777" w:rsidTr="00F512DE">
        <w:trPr>
          <w:trHeight w:val="600"/>
        </w:trPr>
        <w:tc>
          <w:tcPr>
            <w:tcW w:w="716" w:type="pct"/>
            <w:noWrap/>
            <w:vAlign w:val="bottom"/>
            <w:hideMark/>
          </w:tcPr>
          <w:p w14:paraId="4EDE9B6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FC42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4 - Dose Modification and Dose Titration. FDA's Drug Review Process and the Package Label. T. Brody, Academic Press</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Brody, T. (2018)</w:t>
            </w:r>
            <w:r w:rsidRPr="00335618">
              <w:rPr>
                <w:rFonts w:ascii="Times New Roman" w:eastAsia="Times New Roman" w:hAnsi="Times New Roman" w:cs="Times New Roman"/>
                <w:color w:val="000000"/>
                <w:sz w:val="20"/>
                <w:szCs w:val="20"/>
              </w:rPr>
              <w:t>: 101-151.</w:t>
            </w:r>
          </w:p>
        </w:tc>
        <w:tc>
          <w:tcPr>
            <w:tcW w:w="728" w:type="pct"/>
            <w:noWrap/>
            <w:hideMark/>
          </w:tcPr>
          <w:p w14:paraId="0491819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C2D5FF" w14:textId="77777777" w:rsidTr="00F512DE">
        <w:trPr>
          <w:trHeight w:val="600"/>
        </w:trPr>
        <w:tc>
          <w:tcPr>
            <w:tcW w:w="716" w:type="pct"/>
            <w:noWrap/>
            <w:vAlign w:val="bottom"/>
            <w:hideMark/>
          </w:tcPr>
          <w:p w14:paraId="076F5C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64CBC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Contraindications. FDA's Drug Review Process and the Package Label. T. Brody, Academic Press</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Brody, T. (2018)</w:t>
            </w:r>
            <w:r w:rsidRPr="00335618">
              <w:rPr>
                <w:rFonts w:ascii="Times New Roman" w:eastAsia="Times New Roman" w:hAnsi="Times New Roman" w:cs="Times New Roman"/>
                <w:color w:val="000000"/>
                <w:sz w:val="20"/>
                <w:szCs w:val="20"/>
              </w:rPr>
              <w:t>: 153-185.</w:t>
            </w:r>
          </w:p>
        </w:tc>
        <w:tc>
          <w:tcPr>
            <w:tcW w:w="728" w:type="pct"/>
            <w:noWrap/>
            <w:hideMark/>
          </w:tcPr>
          <w:p w14:paraId="58E665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7EA4E2" w14:textId="77777777" w:rsidTr="00F512DE">
        <w:trPr>
          <w:trHeight w:val="300"/>
        </w:trPr>
        <w:tc>
          <w:tcPr>
            <w:tcW w:w="716" w:type="pct"/>
            <w:noWrap/>
            <w:vAlign w:val="bottom"/>
            <w:hideMark/>
          </w:tcPr>
          <w:p w14:paraId="629848C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2D4D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To Market, To Market—2013. Annual reports in medicinal chemistry, Elsevier. 49</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Bronson, J., et al. (2014)</w:t>
            </w:r>
            <w:r w:rsidRPr="00335618">
              <w:rPr>
                <w:rFonts w:ascii="Times New Roman" w:eastAsia="Times New Roman" w:hAnsi="Times New Roman" w:cs="Times New Roman"/>
                <w:color w:val="000000"/>
                <w:sz w:val="20"/>
                <w:szCs w:val="20"/>
              </w:rPr>
              <w:t>: 437-508.</w:t>
            </w:r>
          </w:p>
        </w:tc>
        <w:tc>
          <w:tcPr>
            <w:tcW w:w="728" w:type="pct"/>
            <w:noWrap/>
            <w:hideMark/>
          </w:tcPr>
          <w:p w14:paraId="6FF81D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82A960" w14:textId="77777777" w:rsidTr="00F512DE">
        <w:trPr>
          <w:trHeight w:val="600"/>
        </w:trPr>
        <w:tc>
          <w:tcPr>
            <w:tcW w:w="716" w:type="pct"/>
            <w:noWrap/>
            <w:vAlign w:val="bottom"/>
            <w:hideMark/>
          </w:tcPr>
          <w:p w14:paraId="4188380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D990A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Twenty-Seven - To Market, To Market—2013. Annual Reports in Medicinal Chemistry. M. C. Desai, Academic Press. 49</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Bronson, J., et al. (2014)</w:t>
            </w:r>
            <w:r w:rsidRPr="00335618">
              <w:rPr>
                <w:rFonts w:ascii="Times New Roman" w:eastAsia="Times New Roman" w:hAnsi="Times New Roman" w:cs="Times New Roman"/>
                <w:color w:val="000000"/>
                <w:sz w:val="20"/>
                <w:szCs w:val="20"/>
              </w:rPr>
              <w:t>: 437-508.</w:t>
            </w:r>
          </w:p>
        </w:tc>
        <w:tc>
          <w:tcPr>
            <w:tcW w:w="728" w:type="pct"/>
            <w:noWrap/>
            <w:hideMark/>
          </w:tcPr>
          <w:p w14:paraId="328E13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C419A1" w14:textId="77777777" w:rsidTr="00F512DE">
        <w:trPr>
          <w:trHeight w:val="600"/>
        </w:trPr>
        <w:tc>
          <w:tcPr>
            <w:tcW w:w="716" w:type="pct"/>
            <w:noWrap/>
            <w:vAlign w:val="bottom"/>
            <w:hideMark/>
          </w:tcPr>
          <w:p w14:paraId="22A87D4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DBBA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"Emerging and Established Therapeutic Approaches for Nonalcoholic Fatty Liver Disease." Clinical Therapeutics 43(9)</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Brown, E., et al. (2021)</w:t>
            </w:r>
            <w:r w:rsidRPr="00335618">
              <w:rPr>
                <w:rFonts w:ascii="Times New Roman" w:eastAsia="Times New Roman" w:hAnsi="Times New Roman" w:cs="Times New Roman"/>
                <w:color w:val="000000"/>
                <w:sz w:val="20"/>
                <w:szCs w:val="20"/>
              </w:rPr>
              <w:t>: 1476-1504.</w:t>
            </w:r>
          </w:p>
        </w:tc>
        <w:tc>
          <w:tcPr>
            <w:tcW w:w="728" w:type="pct"/>
            <w:noWrap/>
            <w:hideMark/>
          </w:tcPr>
          <w:p w14:paraId="6C7B99B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D034231" w14:textId="77777777" w:rsidTr="00F512DE">
        <w:trPr>
          <w:trHeight w:val="600"/>
        </w:trPr>
        <w:tc>
          <w:tcPr>
            <w:tcW w:w="716" w:type="pct"/>
            <w:noWrap/>
            <w:vAlign w:val="bottom"/>
            <w:hideMark/>
          </w:tcPr>
          <w:p w14:paraId="6A1818E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80CA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"Potential adverse drug events and drug–drug interactions with medical and consumer cannabidiol (CBD) use." Journal of Clinical Medicine 8(7)</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Brown, J. </w:t>
            </w:r>
            <w:r w:rsidR="00575212">
              <w:rPr>
                <w:rFonts w:ascii="Times New Roman" w:eastAsia="Times New Roman" w:hAnsi="Times New Roman" w:cs="Times New Roman"/>
                <w:color w:val="000000"/>
                <w:sz w:val="20"/>
                <w:szCs w:val="20"/>
              </w:rPr>
              <w:t>D. and A. G. Winterstein (2019)</w:t>
            </w:r>
            <w:r w:rsidRPr="00335618">
              <w:rPr>
                <w:rFonts w:ascii="Times New Roman" w:eastAsia="Times New Roman" w:hAnsi="Times New Roman" w:cs="Times New Roman"/>
                <w:color w:val="000000"/>
                <w:sz w:val="20"/>
                <w:szCs w:val="20"/>
              </w:rPr>
              <w:t>: 989.</w:t>
            </w:r>
          </w:p>
        </w:tc>
        <w:tc>
          <w:tcPr>
            <w:tcW w:w="728" w:type="pct"/>
            <w:noWrap/>
            <w:hideMark/>
          </w:tcPr>
          <w:p w14:paraId="1CEA8BD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C13B59" w14:textId="77777777" w:rsidTr="00F512DE">
        <w:trPr>
          <w:trHeight w:val="300"/>
        </w:trPr>
        <w:tc>
          <w:tcPr>
            <w:tcW w:w="716" w:type="pct"/>
            <w:noWrap/>
            <w:vAlign w:val="bottom"/>
            <w:hideMark/>
          </w:tcPr>
          <w:p w14:paraId="310F4D8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31D49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 Hepatotoxicity: Newer Agents." Clinics in Liver Disease 21(1)</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Bunchorntav</w:t>
            </w:r>
            <w:r w:rsidR="00575212">
              <w:rPr>
                <w:rFonts w:ascii="Times New Roman" w:eastAsia="Times New Roman" w:hAnsi="Times New Roman" w:cs="Times New Roman"/>
                <w:color w:val="000000"/>
                <w:sz w:val="20"/>
                <w:szCs w:val="20"/>
              </w:rPr>
              <w:t>akul, C. and K. R. Reddy (2017)</w:t>
            </w:r>
            <w:r w:rsidRPr="00335618">
              <w:rPr>
                <w:rFonts w:ascii="Times New Roman" w:eastAsia="Times New Roman" w:hAnsi="Times New Roman" w:cs="Times New Roman"/>
                <w:color w:val="000000"/>
                <w:sz w:val="20"/>
                <w:szCs w:val="20"/>
              </w:rPr>
              <w:t>: 115-134.</w:t>
            </w:r>
          </w:p>
        </w:tc>
        <w:tc>
          <w:tcPr>
            <w:tcW w:w="728" w:type="pct"/>
            <w:noWrap/>
            <w:hideMark/>
          </w:tcPr>
          <w:p w14:paraId="05A7BB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7686F42" w14:textId="77777777" w:rsidTr="00F512DE">
        <w:trPr>
          <w:trHeight w:val="600"/>
        </w:trPr>
        <w:tc>
          <w:tcPr>
            <w:tcW w:w="716" w:type="pct"/>
            <w:noWrap/>
            <w:vAlign w:val="bottom"/>
            <w:hideMark/>
          </w:tcPr>
          <w:p w14:paraId="260E7E9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1AC4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"Incretins: What is known, new and controversial in 2013?" Diabetes &amp; Metabolism 39(2)</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Bur</w:t>
            </w:r>
            <w:r w:rsidR="00575212">
              <w:rPr>
                <w:rFonts w:ascii="Times New Roman" w:eastAsia="Times New Roman" w:hAnsi="Times New Roman" w:cs="Times New Roman"/>
                <w:color w:val="000000"/>
                <w:sz w:val="20"/>
                <w:szCs w:val="20"/>
              </w:rPr>
              <w:t>celin, R. and B. Thorens (2013)</w:t>
            </w:r>
            <w:r w:rsidRPr="00335618">
              <w:rPr>
                <w:rFonts w:ascii="Times New Roman" w:eastAsia="Times New Roman" w:hAnsi="Times New Roman" w:cs="Times New Roman"/>
                <w:color w:val="000000"/>
                <w:sz w:val="20"/>
                <w:szCs w:val="20"/>
              </w:rPr>
              <w:t>: 89-93.</w:t>
            </w:r>
          </w:p>
        </w:tc>
        <w:tc>
          <w:tcPr>
            <w:tcW w:w="728" w:type="pct"/>
            <w:noWrap/>
            <w:hideMark/>
          </w:tcPr>
          <w:p w14:paraId="3F0113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A1DA57" w14:textId="77777777" w:rsidTr="00F512DE">
        <w:trPr>
          <w:trHeight w:val="600"/>
        </w:trPr>
        <w:tc>
          <w:tcPr>
            <w:tcW w:w="716" w:type="pct"/>
            <w:noWrap/>
            <w:vAlign w:val="bottom"/>
            <w:hideMark/>
          </w:tcPr>
          <w:p w14:paraId="6C8100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EDF0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"Mechanisms of drug interactions I: Absorption, metabolism, and excretion." Drug Interactions in Infectious Diseases: Mechanisms and Models of Drug Interactions</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Burger, D. M., et al. (2018)</w:t>
            </w:r>
            <w:r w:rsidRPr="00335618">
              <w:rPr>
                <w:rFonts w:ascii="Times New Roman" w:eastAsia="Times New Roman" w:hAnsi="Times New Roman" w:cs="Times New Roman"/>
                <w:color w:val="000000"/>
                <w:sz w:val="20"/>
                <w:szCs w:val="20"/>
              </w:rPr>
              <w:t>: 15-47.</w:t>
            </w:r>
          </w:p>
        </w:tc>
        <w:tc>
          <w:tcPr>
            <w:tcW w:w="728" w:type="pct"/>
            <w:noWrap/>
            <w:hideMark/>
          </w:tcPr>
          <w:p w14:paraId="622DD06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BF5AE9A" w14:textId="77777777" w:rsidTr="00F512DE">
        <w:trPr>
          <w:trHeight w:val="600"/>
        </w:trPr>
        <w:tc>
          <w:tcPr>
            <w:tcW w:w="716" w:type="pct"/>
            <w:noWrap/>
            <w:vAlign w:val="bottom"/>
            <w:hideMark/>
          </w:tcPr>
          <w:p w14:paraId="6641EE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780A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forms of insulin and insulin therapies for the treatment of type 2 diabetes." The Lancet Diabetes &amp; Endocrinology 3(8)</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Cahn, A., et al. (2015)</w:t>
            </w:r>
            <w:r w:rsidRPr="00335618">
              <w:rPr>
                <w:rFonts w:ascii="Times New Roman" w:eastAsia="Times New Roman" w:hAnsi="Times New Roman" w:cs="Times New Roman"/>
                <w:color w:val="000000"/>
                <w:sz w:val="20"/>
                <w:szCs w:val="20"/>
              </w:rPr>
              <w:t>: 638-652.</w:t>
            </w:r>
          </w:p>
        </w:tc>
        <w:tc>
          <w:tcPr>
            <w:tcW w:w="728" w:type="pct"/>
            <w:noWrap/>
            <w:hideMark/>
          </w:tcPr>
          <w:p w14:paraId="3A39F1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780EB48" w14:textId="77777777" w:rsidTr="00F512DE">
        <w:trPr>
          <w:trHeight w:val="600"/>
        </w:trPr>
        <w:tc>
          <w:tcPr>
            <w:tcW w:w="716" w:type="pct"/>
            <w:noWrap/>
            <w:vAlign w:val="bottom"/>
            <w:hideMark/>
          </w:tcPr>
          <w:p w14:paraId="7B38431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7331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an oral sodium glucose cotransporter type 2 inhibitor for the treatment of type 2 diabetes mellitus." IDrugs 12(12)</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Calado, J. (2009)</w:t>
            </w:r>
            <w:r w:rsidRPr="00335618">
              <w:rPr>
                <w:rFonts w:ascii="Times New Roman" w:eastAsia="Times New Roman" w:hAnsi="Times New Roman" w:cs="Times New Roman"/>
                <w:color w:val="000000"/>
                <w:sz w:val="20"/>
                <w:szCs w:val="20"/>
              </w:rPr>
              <w:t>: 785-798.</w:t>
            </w:r>
          </w:p>
        </w:tc>
        <w:tc>
          <w:tcPr>
            <w:tcW w:w="728" w:type="pct"/>
            <w:noWrap/>
            <w:hideMark/>
          </w:tcPr>
          <w:p w14:paraId="3643F0F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DAE7DC0" w14:textId="77777777" w:rsidTr="00F512DE">
        <w:trPr>
          <w:trHeight w:val="600"/>
        </w:trPr>
        <w:tc>
          <w:tcPr>
            <w:tcW w:w="716" w:type="pct"/>
            <w:noWrap/>
            <w:vAlign w:val="bottom"/>
            <w:hideMark/>
          </w:tcPr>
          <w:p w14:paraId="57CF0D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33F0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Uticaj farmaceutsko-tehnološke formulacije u obliku mikrovezikula sa alginatom na resorpciju gliklazida iz digestivnog trakta pacova, </w:t>
            </w:r>
            <w:r w:rsidR="00575212">
              <w:rPr>
                <w:rFonts w:ascii="Times New Roman" w:eastAsia="Times New Roman" w:hAnsi="Times New Roman" w:cs="Times New Roman"/>
                <w:color w:val="000000"/>
                <w:sz w:val="20"/>
                <w:szCs w:val="20"/>
              </w:rPr>
              <w:t>University of Novi Sad (Serbia),</w:t>
            </w:r>
            <w:r w:rsidR="00575212" w:rsidRPr="00335618">
              <w:rPr>
                <w:rFonts w:ascii="Times New Roman" w:eastAsia="Times New Roman" w:hAnsi="Times New Roman" w:cs="Times New Roman"/>
                <w:color w:val="000000"/>
                <w:sz w:val="20"/>
                <w:szCs w:val="20"/>
              </w:rPr>
              <w:t xml:space="preserve"> Ćalasan, J. (2019).</w:t>
            </w:r>
          </w:p>
        </w:tc>
        <w:tc>
          <w:tcPr>
            <w:tcW w:w="728" w:type="pct"/>
            <w:noWrap/>
            <w:hideMark/>
          </w:tcPr>
          <w:p w14:paraId="0CB097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Language</w:t>
            </w:r>
          </w:p>
        </w:tc>
      </w:tr>
      <w:tr w:rsidR="00846801" w:rsidRPr="00335618" w14:paraId="7ED30AE8" w14:textId="77777777" w:rsidTr="00F512DE">
        <w:trPr>
          <w:trHeight w:val="900"/>
        </w:trPr>
        <w:tc>
          <w:tcPr>
            <w:tcW w:w="716" w:type="pct"/>
            <w:noWrap/>
            <w:vAlign w:val="bottom"/>
            <w:hideMark/>
          </w:tcPr>
          <w:p w14:paraId="5A1B15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0E04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"Physiologically‐based pharmacokinetic modeling of the drug–drug interaction of the UGT substrate ertugliflozin following co‐administration with the UGT inhibitor mefenamic acid." CPT: Pharmacometrics &amp; Systems Pharmacology 10(2)</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Callegari, E., et al. (2021)</w:t>
            </w:r>
            <w:r w:rsidRPr="00335618">
              <w:rPr>
                <w:rFonts w:ascii="Times New Roman" w:eastAsia="Times New Roman" w:hAnsi="Times New Roman" w:cs="Times New Roman"/>
                <w:color w:val="000000"/>
                <w:sz w:val="20"/>
                <w:szCs w:val="20"/>
              </w:rPr>
              <w:t>: 127-136.</w:t>
            </w:r>
          </w:p>
        </w:tc>
        <w:tc>
          <w:tcPr>
            <w:tcW w:w="728" w:type="pct"/>
            <w:noWrap/>
            <w:hideMark/>
          </w:tcPr>
          <w:p w14:paraId="20D3F7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58EF32" w14:textId="77777777" w:rsidTr="00F512DE">
        <w:trPr>
          <w:trHeight w:val="600"/>
        </w:trPr>
        <w:tc>
          <w:tcPr>
            <w:tcW w:w="716" w:type="pct"/>
            <w:noWrap/>
            <w:vAlign w:val="bottom"/>
            <w:hideMark/>
          </w:tcPr>
          <w:p w14:paraId="015667E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DD12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"Type 2 diabetic women are not small type 2 diabetic men: Sex-and-gender differences in antidiabetic drugs." Current Opinion in Pharmacology 60</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Campesi, I., et al. (2021)</w:t>
            </w:r>
            <w:r w:rsidRPr="00335618">
              <w:rPr>
                <w:rFonts w:ascii="Times New Roman" w:eastAsia="Times New Roman" w:hAnsi="Times New Roman" w:cs="Times New Roman"/>
                <w:color w:val="000000"/>
                <w:sz w:val="20"/>
                <w:szCs w:val="20"/>
              </w:rPr>
              <w:t>: 40-45.</w:t>
            </w:r>
          </w:p>
        </w:tc>
        <w:tc>
          <w:tcPr>
            <w:tcW w:w="728" w:type="pct"/>
            <w:noWrap/>
            <w:hideMark/>
          </w:tcPr>
          <w:p w14:paraId="3E182B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EBBBE40" w14:textId="77777777" w:rsidTr="00F512DE">
        <w:trPr>
          <w:trHeight w:val="600"/>
        </w:trPr>
        <w:tc>
          <w:tcPr>
            <w:tcW w:w="716" w:type="pct"/>
            <w:noWrap/>
            <w:vAlign w:val="bottom"/>
            <w:hideMark/>
          </w:tcPr>
          <w:p w14:paraId="2EDD266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183EE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The amazing anti-type 2 diabetic drugs in neurodegeneration: the impact of exendin-4, liraglutide and linagliptin in type 2 diabetes, Alzheimer disease and Parkinson disease, </w:t>
            </w:r>
            <w:r w:rsidR="00575212">
              <w:rPr>
                <w:rFonts w:ascii="Times New Roman" w:eastAsia="Times New Roman" w:hAnsi="Times New Roman" w:cs="Times New Roman"/>
                <w:color w:val="000000"/>
                <w:sz w:val="20"/>
                <w:szCs w:val="20"/>
              </w:rPr>
              <w:t>00500: Universidade de Coimbra,</w:t>
            </w:r>
            <w:r w:rsidR="00575212" w:rsidRPr="00335618">
              <w:rPr>
                <w:rFonts w:ascii="Times New Roman" w:eastAsia="Times New Roman" w:hAnsi="Times New Roman" w:cs="Times New Roman"/>
                <w:color w:val="000000"/>
                <w:sz w:val="20"/>
                <w:szCs w:val="20"/>
              </w:rPr>
              <w:t xml:space="preserve"> Candeias, E. M. (2021).</w:t>
            </w:r>
          </w:p>
        </w:tc>
        <w:tc>
          <w:tcPr>
            <w:tcW w:w="728" w:type="pct"/>
            <w:noWrap/>
            <w:hideMark/>
          </w:tcPr>
          <w:p w14:paraId="3E32D2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1DCF2E" w14:textId="77777777" w:rsidTr="00F512DE">
        <w:trPr>
          <w:trHeight w:val="300"/>
        </w:trPr>
        <w:tc>
          <w:tcPr>
            <w:tcW w:w="716" w:type="pct"/>
            <w:noWrap/>
            <w:vAlign w:val="bottom"/>
            <w:hideMark/>
          </w:tcPr>
          <w:p w14:paraId="437E800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018F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"Carbohydrate-based drugs launched during 2000−2021." Acta Pharmaceutica Sinica B 12(10)</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Cao, X., et al. (2022)</w:t>
            </w:r>
            <w:r w:rsidRPr="00335618">
              <w:rPr>
                <w:rFonts w:ascii="Times New Roman" w:eastAsia="Times New Roman" w:hAnsi="Times New Roman" w:cs="Times New Roman"/>
                <w:color w:val="000000"/>
                <w:sz w:val="20"/>
                <w:szCs w:val="20"/>
              </w:rPr>
              <w:t>: 3783-3821.</w:t>
            </w:r>
          </w:p>
        </w:tc>
        <w:tc>
          <w:tcPr>
            <w:tcW w:w="728" w:type="pct"/>
            <w:noWrap/>
            <w:hideMark/>
          </w:tcPr>
          <w:p w14:paraId="41F041E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D96D25" w14:textId="77777777" w:rsidTr="00F512DE">
        <w:trPr>
          <w:trHeight w:val="600"/>
        </w:trPr>
        <w:tc>
          <w:tcPr>
            <w:tcW w:w="716" w:type="pct"/>
            <w:noWrap/>
            <w:vAlign w:val="bottom"/>
            <w:hideMark/>
          </w:tcPr>
          <w:p w14:paraId="47A1E66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1033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"Modification on the O-glucoside of Sergliflozin-A: A new strategy for SGLT2 inhibitor design." Bioorganic &amp; Medicinal Chemistry Letters 26(9)</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Cao, X., et al. (2016)</w:t>
            </w:r>
            <w:r w:rsidRPr="00335618">
              <w:rPr>
                <w:rFonts w:ascii="Times New Roman" w:eastAsia="Times New Roman" w:hAnsi="Times New Roman" w:cs="Times New Roman"/>
                <w:color w:val="000000"/>
                <w:sz w:val="20"/>
                <w:szCs w:val="20"/>
              </w:rPr>
              <w:t>: 2170-2173.</w:t>
            </w:r>
          </w:p>
        </w:tc>
        <w:tc>
          <w:tcPr>
            <w:tcW w:w="728" w:type="pct"/>
            <w:noWrap/>
            <w:hideMark/>
          </w:tcPr>
          <w:p w14:paraId="6D87AB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702BB5" w14:textId="77777777" w:rsidTr="00F512DE">
        <w:trPr>
          <w:trHeight w:val="600"/>
        </w:trPr>
        <w:tc>
          <w:tcPr>
            <w:tcW w:w="716" w:type="pct"/>
            <w:noWrap/>
            <w:vAlign w:val="bottom"/>
            <w:hideMark/>
          </w:tcPr>
          <w:p w14:paraId="183CE3E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000F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targets of metabolism in disease: Opportunities from macrophages." Pharmacology &amp; therapeutics 210</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Castegna, A., et al. (2020)</w:t>
            </w:r>
            <w:r w:rsidRPr="00335618">
              <w:rPr>
                <w:rFonts w:ascii="Times New Roman" w:eastAsia="Times New Roman" w:hAnsi="Times New Roman" w:cs="Times New Roman"/>
                <w:color w:val="000000"/>
                <w:sz w:val="20"/>
                <w:szCs w:val="20"/>
              </w:rPr>
              <w:t>: 107521.</w:t>
            </w:r>
          </w:p>
        </w:tc>
        <w:tc>
          <w:tcPr>
            <w:tcW w:w="728" w:type="pct"/>
            <w:noWrap/>
            <w:hideMark/>
          </w:tcPr>
          <w:p w14:paraId="6459C1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7C53C0" w14:textId="77777777" w:rsidTr="00F512DE">
        <w:trPr>
          <w:trHeight w:val="600"/>
        </w:trPr>
        <w:tc>
          <w:tcPr>
            <w:tcW w:w="716" w:type="pct"/>
            <w:noWrap/>
            <w:vAlign w:val="bottom"/>
            <w:hideMark/>
          </w:tcPr>
          <w:p w14:paraId="04499D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2AA87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"Integrating medical and surgical therapies to optimize the outcomes of type 2 diabetes." Surgery for Obesity and Related Diseases 12(6)</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Ceccarini, G., et al. (2016)</w:t>
            </w:r>
            <w:r w:rsidRPr="00335618">
              <w:rPr>
                <w:rFonts w:ascii="Times New Roman" w:eastAsia="Times New Roman" w:hAnsi="Times New Roman" w:cs="Times New Roman"/>
                <w:color w:val="000000"/>
                <w:sz w:val="20"/>
                <w:szCs w:val="20"/>
              </w:rPr>
              <w:t>: 1186-1191.</w:t>
            </w:r>
          </w:p>
        </w:tc>
        <w:tc>
          <w:tcPr>
            <w:tcW w:w="728" w:type="pct"/>
            <w:noWrap/>
            <w:hideMark/>
          </w:tcPr>
          <w:p w14:paraId="5A8E77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0B81E1" w14:textId="77777777" w:rsidTr="00F512DE">
        <w:trPr>
          <w:trHeight w:val="600"/>
        </w:trPr>
        <w:tc>
          <w:tcPr>
            <w:tcW w:w="716" w:type="pct"/>
            <w:noWrap/>
            <w:vAlign w:val="bottom"/>
            <w:hideMark/>
          </w:tcPr>
          <w:p w14:paraId="0AA5B9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D4D6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Changes in Free Concentrations and Drug-Protein Binding on Drug Dosing Regimens in Special Populations and Disease States." Journal of Pharmaceutical Sciences 110(10)</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Celestin, M. N. and F. M. Musteata (20</w:t>
            </w:r>
            <w:r w:rsidR="00575212">
              <w:rPr>
                <w:rFonts w:ascii="Times New Roman" w:eastAsia="Times New Roman" w:hAnsi="Times New Roman" w:cs="Times New Roman"/>
                <w:color w:val="000000"/>
                <w:sz w:val="20"/>
                <w:szCs w:val="20"/>
              </w:rPr>
              <w:t>21)</w:t>
            </w:r>
            <w:r w:rsidRPr="00335618">
              <w:rPr>
                <w:rFonts w:ascii="Times New Roman" w:eastAsia="Times New Roman" w:hAnsi="Times New Roman" w:cs="Times New Roman"/>
                <w:color w:val="000000"/>
                <w:sz w:val="20"/>
                <w:szCs w:val="20"/>
              </w:rPr>
              <w:t>: 3331-3344.</w:t>
            </w:r>
          </w:p>
        </w:tc>
        <w:tc>
          <w:tcPr>
            <w:tcW w:w="728" w:type="pct"/>
            <w:noWrap/>
            <w:hideMark/>
          </w:tcPr>
          <w:p w14:paraId="0A3B39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D98F18" w14:textId="77777777" w:rsidTr="00F512DE">
        <w:trPr>
          <w:trHeight w:val="600"/>
        </w:trPr>
        <w:tc>
          <w:tcPr>
            <w:tcW w:w="716" w:type="pct"/>
            <w:noWrap/>
            <w:vAlign w:val="bottom"/>
            <w:hideMark/>
          </w:tcPr>
          <w:p w14:paraId="5D8254E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FF01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Unique Pharmacological and Pharmacokinetic Profile of Teneligliptin: Implications for Clinical Practice." Drugs 79(7)</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w:t>
            </w:r>
            <w:r w:rsidR="00575212">
              <w:rPr>
                <w:rFonts w:ascii="Times New Roman" w:eastAsia="Times New Roman" w:hAnsi="Times New Roman" w:cs="Times New Roman"/>
                <w:color w:val="000000"/>
                <w:sz w:val="20"/>
                <w:szCs w:val="20"/>
              </w:rPr>
              <w:t>Ceriello, A., et al. (2019)</w:t>
            </w:r>
            <w:r w:rsidRPr="00335618">
              <w:rPr>
                <w:rFonts w:ascii="Times New Roman" w:eastAsia="Times New Roman" w:hAnsi="Times New Roman" w:cs="Times New Roman"/>
                <w:color w:val="000000"/>
                <w:sz w:val="20"/>
                <w:szCs w:val="20"/>
              </w:rPr>
              <w:t>: 733-750.</w:t>
            </w:r>
          </w:p>
        </w:tc>
        <w:tc>
          <w:tcPr>
            <w:tcW w:w="728" w:type="pct"/>
            <w:noWrap/>
            <w:hideMark/>
          </w:tcPr>
          <w:p w14:paraId="30F4C2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03E9A9" w14:textId="77777777" w:rsidTr="00F512DE">
        <w:trPr>
          <w:trHeight w:val="600"/>
        </w:trPr>
        <w:tc>
          <w:tcPr>
            <w:tcW w:w="716" w:type="pct"/>
            <w:noWrap/>
            <w:vAlign w:val="bottom"/>
            <w:hideMark/>
          </w:tcPr>
          <w:p w14:paraId="0D5351B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7232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"Hormonal, metabolic and hemodynamic adaptations to glycosuria in type 2 diabetes patients treated with sodium-glucose co-transporter inhibitors." Current Diabetes Reviews 15(4)</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Cerso</w:t>
            </w:r>
            <w:r w:rsidR="00575212">
              <w:rPr>
                <w:rFonts w:ascii="Times New Roman" w:eastAsia="Times New Roman" w:hAnsi="Times New Roman" w:cs="Times New Roman"/>
                <w:color w:val="000000"/>
                <w:sz w:val="20"/>
                <w:szCs w:val="20"/>
              </w:rPr>
              <w:t>simo, E. and J. M. Miles (2019)</w:t>
            </w:r>
            <w:r w:rsidRPr="00335618">
              <w:rPr>
                <w:rFonts w:ascii="Times New Roman" w:eastAsia="Times New Roman" w:hAnsi="Times New Roman" w:cs="Times New Roman"/>
                <w:color w:val="000000"/>
                <w:sz w:val="20"/>
                <w:szCs w:val="20"/>
              </w:rPr>
              <w:t>: 314-327.</w:t>
            </w:r>
          </w:p>
        </w:tc>
        <w:tc>
          <w:tcPr>
            <w:tcW w:w="728" w:type="pct"/>
            <w:noWrap/>
            <w:hideMark/>
          </w:tcPr>
          <w:p w14:paraId="481740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964A284" w14:textId="77777777" w:rsidTr="00F512DE">
        <w:trPr>
          <w:trHeight w:val="300"/>
        </w:trPr>
        <w:tc>
          <w:tcPr>
            <w:tcW w:w="716" w:type="pct"/>
            <w:noWrap/>
            <w:vAlign w:val="bottom"/>
            <w:hideMark/>
          </w:tcPr>
          <w:p w14:paraId="1427D0A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67CBC2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Call for Systematic Research on Solute Carriers." Cell 162(3)</w:t>
            </w:r>
            <w:r w:rsidR="00575212">
              <w:rPr>
                <w:rFonts w:ascii="Times New Roman" w:eastAsia="Times New Roman" w:hAnsi="Times New Roman" w:cs="Times New Roman"/>
                <w:color w:val="000000"/>
                <w:sz w:val="20"/>
                <w:szCs w:val="20"/>
              </w:rPr>
              <w:t>,</w:t>
            </w:r>
            <w:r w:rsidR="00575212" w:rsidRPr="00335618">
              <w:rPr>
                <w:rFonts w:ascii="Times New Roman" w:eastAsia="Times New Roman" w:hAnsi="Times New Roman" w:cs="Times New Roman"/>
                <w:color w:val="000000"/>
                <w:sz w:val="20"/>
                <w:szCs w:val="20"/>
              </w:rPr>
              <w:t xml:space="preserve"> C</w:t>
            </w:r>
            <w:r w:rsidR="00575212">
              <w:rPr>
                <w:rFonts w:ascii="Times New Roman" w:eastAsia="Times New Roman" w:hAnsi="Times New Roman" w:cs="Times New Roman"/>
                <w:color w:val="000000"/>
                <w:sz w:val="20"/>
                <w:szCs w:val="20"/>
              </w:rPr>
              <w:t>ésar-Razquin, A., et al. (2015)</w:t>
            </w:r>
            <w:r w:rsidRPr="00335618">
              <w:rPr>
                <w:rFonts w:ascii="Times New Roman" w:eastAsia="Times New Roman" w:hAnsi="Times New Roman" w:cs="Times New Roman"/>
                <w:color w:val="000000"/>
                <w:sz w:val="20"/>
                <w:szCs w:val="20"/>
              </w:rPr>
              <w:t>: 478-487.</w:t>
            </w:r>
          </w:p>
        </w:tc>
        <w:tc>
          <w:tcPr>
            <w:tcW w:w="728" w:type="pct"/>
            <w:noWrap/>
            <w:hideMark/>
          </w:tcPr>
          <w:p w14:paraId="0A4C3A4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CBC0F1" w14:textId="77777777" w:rsidTr="00F512DE">
        <w:trPr>
          <w:trHeight w:val="300"/>
        </w:trPr>
        <w:tc>
          <w:tcPr>
            <w:tcW w:w="716" w:type="pct"/>
            <w:noWrap/>
            <w:vAlign w:val="bottom"/>
            <w:hideMark/>
          </w:tcPr>
          <w:p w14:paraId="14BB6AF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0229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on Dapagliflozin for the Treatment of Patients with Type 2 Diabetes Mellitus."</w:t>
            </w:r>
            <w:r w:rsidR="00575212" w:rsidRPr="00335618">
              <w:rPr>
                <w:rFonts w:ascii="Times New Roman" w:eastAsia="Times New Roman" w:hAnsi="Times New Roman" w:cs="Times New Roman"/>
                <w:color w:val="000000"/>
                <w:sz w:val="20"/>
                <w:szCs w:val="20"/>
              </w:rPr>
              <w:t xml:space="preserve"> Chakraborty, I., et al.</w:t>
            </w:r>
          </w:p>
        </w:tc>
        <w:tc>
          <w:tcPr>
            <w:tcW w:w="728" w:type="pct"/>
            <w:noWrap/>
            <w:hideMark/>
          </w:tcPr>
          <w:p w14:paraId="6EFF8C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B8A4E90" w14:textId="77777777" w:rsidTr="00F512DE">
        <w:trPr>
          <w:trHeight w:val="600"/>
        </w:trPr>
        <w:tc>
          <w:tcPr>
            <w:tcW w:w="716" w:type="pct"/>
            <w:noWrap/>
            <w:vAlign w:val="bottom"/>
            <w:hideMark/>
          </w:tcPr>
          <w:p w14:paraId="0FB5C27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F2B5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inhibitors of intestinal UDP-glucuronosyltransferases 1A8 and 1A10 using raloxifene as a substrate in Caco-2 cells: Studies with four flavonoids of Scutellaria baicalensis." Toxicology in Vitro 72</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Chang, C.-F., et al. (2021)</w:t>
            </w:r>
            <w:r w:rsidRPr="00335618">
              <w:rPr>
                <w:rFonts w:ascii="Times New Roman" w:eastAsia="Times New Roman" w:hAnsi="Times New Roman" w:cs="Times New Roman"/>
                <w:color w:val="000000"/>
                <w:sz w:val="20"/>
                <w:szCs w:val="20"/>
              </w:rPr>
              <w:t>: 105087.</w:t>
            </w:r>
          </w:p>
        </w:tc>
        <w:tc>
          <w:tcPr>
            <w:tcW w:w="728" w:type="pct"/>
            <w:noWrap/>
            <w:hideMark/>
          </w:tcPr>
          <w:p w14:paraId="5C3796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2800D3A" w14:textId="77777777" w:rsidTr="00F512DE">
        <w:trPr>
          <w:trHeight w:val="600"/>
        </w:trPr>
        <w:tc>
          <w:tcPr>
            <w:tcW w:w="716" w:type="pct"/>
            <w:noWrap/>
            <w:vAlign w:val="bottom"/>
            <w:hideMark/>
          </w:tcPr>
          <w:p w14:paraId="63F4C5F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05ADA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"Emerging Therapeutic Agents for the Treatment of Type 2 Diabetes Mellitus." Frontiers in Clinical Drug Research-Diabetes and Obesity: Volume: 2 2</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Channabasapp</w:t>
            </w:r>
            <w:r w:rsidR="00E90064">
              <w:rPr>
                <w:rFonts w:ascii="Times New Roman" w:eastAsia="Times New Roman" w:hAnsi="Times New Roman" w:cs="Times New Roman"/>
                <w:color w:val="000000"/>
                <w:sz w:val="20"/>
                <w:szCs w:val="20"/>
              </w:rPr>
              <w:t>a, S. and K. M. P. Kumar (2016)</w:t>
            </w:r>
            <w:r w:rsidRPr="00335618">
              <w:rPr>
                <w:rFonts w:ascii="Times New Roman" w:eastAsia="Times New Roman" w:hAnsi="Times New Roman" w:cs="Times New Roman"/>
                <w:color w:val="000000"/>
                <w:sz w:val="20"/>
                <w:szCs w:val="20"/>
              </w:rPr>
              <w:t>: 102.</w:t>
            </w:r>
          </w:p>
        </w:tc>
        <w:tc>
          <w:tcPr>
            <w:tcW w:w="728" w:type="pct"/>
            <w:noWrap/>
            <w:hideMark/>
          </w:tcPr>
          <w:p w14:paraId="788647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18483C2" w14:textId="77777777" w:rsidTr="00F512DE">
        <w:trPr>
          <w:trHeight w:val="600"/>
        </w:trPr>
        <w:tc>
          <w:tcPr>
            <w:tcW w:w="716" w:type="pct"/>
            <w:noWrap/>
            <w:vAlign w:val="bottom"/>
            <w:hideMark/>
          </w:tcPr>
          <w:p w14:paraId="1588546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1A76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Biguanides. Encyclopedia of Toxicology (Fourth Edition). P. Wexler. Oxford, Academic Press</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Chap</w:t>
            </w:r>
            <w:r w:rsidR="00E90064">
              <w:rPr>
                <w:rFonts w:ascii="Times New Roman" w:eastAsia="Times New Roman" w:hAnsi="Times New Roman" w:cs="Times New Roman"/>
                <w:color w:val="000000"/>
                <w:sz w:val="20"/>
                <w:szCs w:val="20"/>
              </w:rPr>
              <w:t>ler, M. R. and S. D. Ray (2024)</w:t>
            </w:r>
            <w:r w:rsidRPr="00335618">
              <w:rPr>
                <w:rFonts w:ascii="Times New Roman" w:eastAsia="Times New Roman" w:hAnsi="Times New Roman" w:cs="Times New Roman"/>
                <w:color w:val="000000"/>
                <w:sz w:val="20"/>
                <w:szCs w:val="20"/>
              </w:rPr>
              <w:t>: 53-61.</w:t>
            </w:r>
          </w:p>
        </w:tc>
        <w:tc>
          <w:tcPr>
            <w:tcW w:w="728" w:type="pct"/>
            <w:noWrap/>
            <w:hideMark/>
          </w:tcPr>
          <w:p w14:paraId="544EE3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51AB7E" w14:textId="77777777" w:rsidTr="00F512DE">
        <w:trPr>
          <w:trHeight w:val="600"/>
        </w:trPr>
        <w:tc>
          <w:tcPr>
            <w:tcW w:w="716" w:type="pct"/>
            <w:noWrap/>
            <w:vAlign w:val="bottom"/>
            <w:hideMark/>
          </w:tcPr>
          <w:p w14:paraId="03BF94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A16F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"Potential Effects of Elimination of the Black Race Coefficient in eGFR Calculations in the CREDENCE Trial." Clinical journal of the American Society of Nephrology 17(3)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Charytan, D. M., et al. (2022)</w:t>
            </w:r>
            <w:r w:rsidRPr="00335618">
              <w:rPr>
                <w:rFonts w:ascii="Times New Roman" w:eastAsia="Times New Roman" w:hAnsi="Times New Roman" w:cs="Times New Roman"/>
                <w:color w:val="000000"/>
                <w:sz w:val="20"/>
                <w:szCs w:val="20"/>
              </w:rPr>
              <w:t>: 361‐373.</w:t>
            </w:r>
          </w:p>
        </w:tc>
        <w:tc>
          <w:tcPr>
            <w:tcW w:w="728" w:type="pct"/>
            <w:noWrap/>
            <w:hideMark/>
          </w:tcPr>
          <w:p w14:paraId="3733FB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7800FC" w14:textId="77777777" w:rsidTr="00F512DE">
        <w:trPr>
          <w:trHeight w:val="300"/>
        </w:trPr>
        <w:tc>
          <w:tcPr>
            <w:tcW w:w="716" w:type="pct"/>
            <w:noWrap/>
            <w:vAlign w:val="bottom"/>
            <w:hideMark/>
          </w:tcPr>
          <w:p w14:paraId="382CDDA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4165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control of blood sugar." Anaesthesia &amp; Intensive Care Medicine 18(10)</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Chatterjee, S., et al. (2017)</w:t>
            </w:r>
            <w:r w:rsidRPr="00335618">
              <w:rPr>
                <w:rFonts w:ascii="Times New Roman" w:eastAsia="Times New Roman" w:hAnsi="Times New Roman" w:cs="Times New Roman"/>
                <w:color w:val="000000"/>
                <w:sz w:val="20"/>
                <w:szCs w:val="20"/>
              </w:rPr>
              <w:t>: 532-534.</w:t>
            </w:r>
          </w:p>
        </w:tc>
        <w:tc>
          <w:tcPr>
            <w:tcW w:w="728" w:type="pct"/>
            <w:noWrap/>
            <w:hideMark/>
          </w:tcPr>
          <w:p w14:paraId="63DC10A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61A2101" w14:textId="77777777" w:rsidTr="00F512DE">
        <w:trPr>
          <w:trHeight w:val="600"/>
        </w:trPr>
        <w:tc>
          <w:tcPr>
            <w:tcW w:w="716" w:type="pct"/>
            <w:noWrap/>
            <w:vAlign w:val="bottom"/>
            <w:hideMark/>
          </w:tcPr>
          <w:p w14:paraId="72CA72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845B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"Determination of metformin bio-distribution by LC-MS/MS in mice treated with a clinically relevant paradigm." PLoS One 15(6)</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Chaudhari, K., et al. (2020)</w:t>
            </w:r>
            <w:r w:rsidRPr="00335618">
              <w:rPr>
                <w:rFonts w:ascii="Times New Roman" w:eastAsia="Times New Roman" w:hAnsi="Times New Roman" w:cs="Times New Roman"/>
                <w:color w:val="000000"/>
                <w:sz w:val="20"/>
                <w:szCs w:val="20"/>
              </w:rPr>
              <w:t>: e0234571.</w:t>
            </w:r>
          </w:p>
        </w:tc>
        <w:tc>
          <w:tcPr>
            <w:tcW w:w="728" w:type="pct"/>
            <w:noWrap/>
            <w:hideMark/>
          </w:tcPr>
          <w:p w14:paraId="7FB7B7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312C1A" w14:textId="77777777" w:rsidTr="00F512DE">
        <w:trPr>
          <w:trHeight w:val="600"/>
        </w:trPr>
        <w:tc>
          <w:tcPr>
            <w:tcW w:w="716" w:type="pct"/>
            <w:noWrap/>
            <w:vAlign w:val="bottom"/>
            <w:hideMark/>
          </w:tcPr>
          <w:p w14:paraId="7370F0E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D71A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"Chronic Kidney disease and stroke: A Bi-directional risk cascade and therapeutic update." Brain Disorders 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Chavda, V., et al. (2021)</w:t>
            </w:r>
            <w:r w:rsidRPr="00335618">
              <w:rPr>
                <w:rFonts w:ascii="Times New Roman" w:eastAsia="Times New Roman" w:hAnsi="Times New Roman" w:cs="Times New Roman"/>
                <w:color w:val="000000"/>
                <w:sz w:val="20"/>
                <w:szCs w:val="20"/>
              </w:rPr>
              <w:t>: 100017.</w:t>
            </w:r>
          </w:p>
        </w:tc>
        <w:tc>
          <w:tcPr>
            <w:tcW w:w="728" w:type="pct"/>
            <w:noWrap/>
            <w:hideMark/>
          </w:tcPr>
          <w:p w14:paraId="2D2AE8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19BD19" w14:textId="77777777" w:rsidTr="00F512DE">
        <w:trPr>
          <w:trHeight w:val="600"/>
        </w:trPr>
        <w:tc>
          <w:tcPr>
            <w:tcW w:w="716" w:type="pct"/>
            <w:noWrap/>
            <w:vAlign w:val="bottom"/>
            <w:hideMark/>
          </w:tcPr>
          <w:p w14:paraId="1375CD6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5651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complete review of empagliflozin: Most specific and potent SGLT2 inhibitor used for the treatment of type 2 diabetes mellitus." Diabetes &amp; Metabolic Syndrome: Clinical Research &amp; Reviews 13(3)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Chawla</w:t>
            </w:r>
            <w:r w:rsidR="00E90064">
              <w:rPr>
                <w:rFonts w:ascii="Times New Roman" w:eastAsia="Times New Roman" w:hAnsi="Times New Roman" w:cs="Times New Roman"/>
                <w:color w:val="000000"/>
                <w:sz w:val="20"/>
                <w:szCs w:val="20"/>
              </w:rPr>
              <w:t>, G. and K. K. Chaudhary (2019)</w:t>
            </w:r>
            <w:r w:rsidRPr="00335618">
              <w:rPr>
                <w:rFonts w:ascii="Times New Roman" w:eastAsia="Times New Roman" w:hAnsi="Times New Roman" w:cs="Times New Roman"/>
                <w:color w:val="000000"/>
                <w:sz w:val="20"/>
                <w:szCs w:val="20"/>
              </w:rPr>
              <w:t>: 2001-2008.</w:t>
            </w:r>
          </w:p>
        </w:tc>
        <w:tc>
          <w:tcPr>
            <w:tcW w:w="728" w:type="pct"/>
            <w:noWrap/>
            <w:hideMark/>
          </w:tcPr>
          <w:p w14:paraId="6F9097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4E2932" w14:textId="77777777" w:rsidTr="00F512DE">
        <w:trPr>
          <w:trHeight w:val="600"/>
        </w:trPr>
        <w:tc>
          <w:tcPr>
            <w:tcW w:w="716" w:type="pct"/>
            <w:noWrap/>
            <w:vAlign w:val="bottom"/>
            <w:hideMark/>
          </w:tcPr>
          <w:p w14:paraId="0B782B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32F2B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"Alterations of drug-metabolizing enzymes and transporters under diabetic conditions: what is the potential clinical significance?" Drug metabolism reviews 50(3)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F., et al. (2018)</w:t>
            </w:r>
            <w:r w:rsidRPr="00335618">
              <w:rPr>
                <w:rFonts w:ascii="Times New Roman" w:eastAsia="Times New Roman" w:hAnsi="Times New Roman" w:cs="Times New Roman"/>
                <w:color w:val="000000"/>
                <w:sz w:val="20"/>
                <w:szCs w:val="20"/>
              </w:rPr>
              <w:t>: 369-397.</w:t>
            </w:r>
          </w:p>
        </w:tc>
        <w:tc>
          <w:tcPr>
            <w:tcW w:w="728" w:type="pct"/>
            <w:noWrap/>
            <w:hideMark/>
          </w:tcPr>
          <w:p w14:paraId="69951B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F057886" w14:textId="77777777" w:rsidTr="00F512DE">
        <w:trPr>
          <w:trHeight w:val="600"/>
        </w:trPr>
        <w:tc>
          <w:tcPr>
            <w:tcW w:w="716" w:type="pct"/>
            <w:noWrap/>
            <w:vAlign w:val="bottom"/>
            <w:hideMark/>
          </w:tcPr>
          <w:p w14:paraId="098F0F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44F02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"Emerging mechanisms of non-alcoholic steatohepatitis and novel drug therapies." Chinese Journal of Natural Medicines 22(8)</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H., et al. (2024)</w:t>
            </w:r>
            <w:r w:rsidRPr="00335618">
              <w:rPr>
                <w:rFonts w:ascii="Times New Roman" w:eastAsia="Times New Roman" w:hAnsi="Times New Roman" w:cs="Times New Roman"/>
                <w:color w:val="000000"/>
                <w:sz w:val="20"/>
                <w:szCs w:val="20"/>
              </w:rPr>
              <w:t>: 724-745.</w:t>
            </w:r>
          </w:p>
        </w:tc>
        <w:tc>
          <w:tcPr>
            <w:tcW w:w="728" w:type="pct"/>
            <w:noWrap/>
            <w:hideMark/>
          </w:tcPr>
          <w:p w14:paraId="7FBF0A9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8FD84B" w14:textId="77777777" w:rsidTr="00F512DE">
        <w:trPr>
          <w:trHeight w:val="600"/>
        </w:trPr>
        <w:tc>
          <w:tcPr>
            <w:tcW w:w="716" w:type="pct"/>
            <w:noWrap/>
            <w:vAlign w:val="bottom"/>
            <w:hideMark/>
          </w:tcPr>
          <w:p w14:paraId="6FEDA5B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FA383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"Insights into drug discovery from natural products through structural modification." Fitoterapia 103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J., et al. (2015)</w:t>
            </w:r>
            <w:r w:rsidRPr="00335618">
              <w:rPr>
                <w:rFonts w:ascii="Times New Roman" w:eastAsia="Times New Roman" w:hAnsi="Times New Roman" w:cs="Times New Roman"/>
                <w:color w:val="000000"/>
                <w:sz w:val="20"/>
                <w:szCs w:val="20"/>
              </w:rPr>
              <w:t>: 231-241.</w:t>
            </w:r>
          </w:p>
        </w:tc>
        <w:tc>
          <w:tcPr>
            <w:tcW w:w="728" w:type="pct"/>
            <w:noWrap/>
            <w:hideMark/>
          </w:tcPr>
          <w:p w14:paraId="3C4A6E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B4C723" w14:textId="77777777" w:rsidTr="00F512DE">
        <w:trPr>
          <w:trHeight w:val="600"/>
        </w:trPr>
        <w:tc>
          <w:tcPr>
            <w:tcW w:w="716" w:type="pct"/>
            <w:noWrap/>
            <w:vAlign w:val="bottom"/>
            <w:hideMark/>
          </w:tcPr>
          <w:p w14:paraId="3F6971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B3683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"Biotransformation and mass balance of the SGLT2 inhibitor empagliflozin in healthy volunteers." Xenobiotica 45(6)</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L.-Z., et al. (2015)</w:t>
            </w:r>
            <w:r w:rsidRPr="00335618">
              <w:rPr>
                <w:rFonts w:ascii="Times New Roman" w:eastAsia="Times New Roman" w:hAnsi="Times New Roman" w:cs="Times New Roman"/>
                <w:color w:val="000000"/>
                <w:sz w:val="20"/>
                <w:szCs w:val="20"/>
              </w:rPr>
              <w:t>: 520-529.</w:t>
            </w:r>
          </w:p>
        </w:tc>
        <w:tc>
          <w:tcPr>
            <w:tcW w:w="728" w:type="pct"/>
            <w:noWrap/>
            <w:hideMark/>
          </w:tcPr>
          <w:p w14:paraId="05642A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E6FA67" w14:textId="77777777" w:rsidTr="00F512DE">
        <w:trPr>
          <w:trHeight w:val="600"/>
        </w:trPr>
        <w:tc>
          <w:tcPr>
            <w:tcW w:w="716" w:type="pct"/>
            <w:noWrap/>
            <w:vAlign w:val="bottom"/>
            <w:hideMark/>
          </w:tcPr>
          <w:p w14:paraId="284882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BA9B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"Ionic liquid-based magnetic nanoparticles for magnetic dispersive solid-phase extraction: A review." Analytica Chimica Acta 1201</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Ch</w:t>
            </w:r>
            <w:r w:rsidR="00E90064">
              <w:rPr>
                <w:rFonts w:ascii="Times New Roman" w:eastAsia="Times New Roman" w:hAnsi="Times New Roman" w:cs="Times New Roman"/>
                <w:color w:val="000000"/>
                <w:sz w:val="20"/>
                <w:szCs w:val="20"/>
              </w:rPr>
              <w:t>en, R., et al. (2022)</w:t>
            </w:r>
            <w:r w:rsidRPr="00335618">
              <w:rPr>
                <w:rFonts w:ascii="Times New Roman" w:eastAsia="Times New Roman" w:hAnsi="Times New Roman" w:cs="Times New Roman"/>
                <w:color w:val="000000"/>
                <w:sz w:val="20"/>
                <w:szCs w:val="20"/>
              </w:rPr>
              <w:t>: 339632.</w:t>
            </w:r>
          </w:p>
        </w:tc>
        <w:tc>
          <w:tcPr>
            <w:tcW w:w="728" w:type="pct"/>
            <w:noWrap/>
            <w:hideMark/>
          </w:tcPr>
          <w:p w14:paraId="11E504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00C63BD" w14:textId="77777777" w:rsidTr="00F512DE">
        <w:trPr>
          <w:trHeight w:val="600"/>
        </w:trPr>
        <w:tc>
          <w:tcPr>
            <w:tcW w:w="716" w:type="pct"/>
            <w:noWrap/>
            <w:vAlign w:val="bottom"/>
            <w:hideMark/>
          </w:tcPr>
          <w:p w14:paraId="4D21009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621A2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"Characterization and quantitative determination of henagliflozin metabolites in humans." Journal of Pharmaceutical and Biomedical Analysis 192</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Z., et al. (2021)</w:t>
            </w:r>
            <w:r w:rsidRPr="00335618">
              <w:rPr>
                <w:rFonts w:ascii="Times New Roman" w:eastAsia="Times New Roman" w:hAnsi="Times New Roman" w:cs="Times New Roman"/>
                <w:color w:val="000000"/>
                <w:sz w:val="20"/>
                <w:szCs w:val="20"/>
              </w:rPr>
              <w:t>: 113632.</w:t>
            </w:r>
          </w:p>
        </w:tc>
        <w:tc>
          <w:tcPr>
            <w:tcW w:w="728" w:type="pct"/>
            <w:noWrap/>
            <w:hideMark/>
          </w:tcPr>
          <w:p w14:paraId="5368A19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FF471C" w14:textId="77777777" w:rsidTr="00F512DE">
        <w:trPr>
          <w:trHeight w:val="600"/>
        </w:trPr>
        <w:tc>
          <w:tcPr>
            <w:tcW w:w="716" w:type="pct"/>
            <w:noWrap/>
            <w:vAlign w:val="bottom"/>
            <w:hideMark/>
          </w:tcPr>
          <w:p w14:paraId="265B3E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86E7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Food on the Pharmacokinetic Properties and Mass Balance of Henagliflozin in Healthy Male Volunteers." Clinical Therapeutics 43(9)</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Chen, Z.-d., et al. (2021)</w:t>
            </w:r>
            <w:r w:rsidRPr="00335618">
              <w:rPr>
                <w:rFonts w:ascii="Times New Roman" w:eastAsia="Times New Roman" w:hAnsi="Times New Roman" w:cs="Times New Roman"/>
                <w:color w:val="000000"/>
                <w:sz w:val="20"/>
                <w:szCs w:val="20"/>
              </w:rPr>
              <w:t>: e264-e273.</w:t>
            </w:r>
          </w:p>
        </w:tc>
        <w:tc>
          <w:tcPr>
            <w:tcW w:w="728" w:type="pct"/>
            <w:noWrap/>
            <w:hideMark/>
          </w:tcPr>
          <w:p w14:paraId="737DE6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804740A" w14:textId="77777777" w:rsidTr="00F512DE">
        <w:trPr>
          <w:trHeight w:val="600"/>
        </w:trPr>
        <w:tc>
          <w:tcPr>
            <w:tcW w:w="716" w:type="pct"/>
            <w:noWrap/>
            <w:vAlign w:val="bottom"/>
            <w:hideMark/>
          </w:tcPr>
          <w:p w14:paraId="3F57DBF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9E17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Studies of Sodium-Glucose Cotransporter 2 and Fibroblast Growth Factor 21 on Islet Function and Glucose Homeostasis in Diabetes Mellitus, The Chinese Univ</w:t>
            </w:r>
            <w:r w:rsidR="00E90064">
              <w:rPr>
                <w:rFonts w:ascii="Times New Roman" w:eastAsia="Times New Roman" w:hAnsi="Times New Roman" w:cs="Times New Roman"/>
                <w:color w:val="000000"/>
                <w:sz w:val="20"/>
                <w:szCs w:val="20"/>
              </w:rPr>
              <w:t>ersity of Hong Kong (Hong Kong),</w:t>
            </w:r>
            <w:r w:rsidR="00E90064" w:rsidRPr="00335618">
              <w:rPr>
                <w:rFonts w:ascii="Times New Roman" w:eastAsia="Times New Roman" w:hAnsi="Times New Roman" w:cs="Times New Roman"/>
                <w:color w:val="000000"/>
                <w:sz w:val="20"/>
                <w:szCs w:val="20"/>
              </w:rPr>
              <w:t xml:space="preserve"> Cheng, T. W. (2017).</w:t>
            </w:r>
          </w:p>
        </w:tc>
        <w:tc>
          <w:tcPr>
            <w:tcW w:w="728" w:type="pct"/>
            <w:noWrap/>
            <w:hideMark/>
          </w:tcPr>
          <w:p w14:paraId="53EDE2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E095293" w14:textId="77777777" w:rsidTr="00F512DE">
        <w:trPr>
          <w:trHeight w:val="600"/>
        </w:trPr>
        <w:tc>
          <w:tcPr>
            <w:tcW w:w="716" w:type="pct"/>
            <w:noWrap/>
            <w:vAlign w:val="bottom"/>
            <w:hideMark/>
          </w:tcPr>
          <w:p w14:paraId="0DE4938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FB76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human bioequivalence test of Canagliflozin Tablets." https://trialsearch.who.int/Trial</w:t>
            </w:r>
            <w:r w:rsidR="00E90064">
              <w:rPr>
                <w:rFonts w:ascii="Times New Roman" w:eastAsia="Times New Roman" w:hAnsi="Times New Roman" w:cs="Times New Roman"/>
                <w:color w:val="000000"/>
                <w:sz w:val="20"/>
                <w:szCs w:val="20"/>
              </w:rPr>
              <w:t>2.aspx?TrialID=ChiCTR2100041673,</w:t>
            </w:r>
            <w:r w:rsidR="00E90064" w:rsidRPr="00335618">
              <w:rPr>
                <w:rFonts w:ascii="Times New Roman" w:eastAsia="Times New Roman" w:hAnsi="Times New Roman" w:cs="Times New Roman"/>
                <w:color w:val="000000"/>
                <w:sz w:val="20"/>
                <w:szCs w:val="20"/>
              </w:rPr>
              <w:t xml:space="preserve"> ChiCtr (2021).</w:t>
            </w:r>
          </w:p>
        </w:tc>
        <w:tc>
          <w:tcPr>
            <w:tcW w:w="728" w:type="pct"/>
            <w:noWrap/>
            <w:hideMark/>
          </w:tcPr>
          <w:p w14:paraId="0E0201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2DD09D" w14:textId="77777777" w:rsidTr="00F512DE">
        <w:trPr>
          <w:trHeight w:val="900"/>
        </w:trPr>
        <w:tc>
          <w:tcPr>
            <w:tcW w:w="716" w:type="pct"/>
            <w:noWrap/>
            <w:vAlign w:val="bottom"/>
            <w:hideMark/>
          </w:tcPr>
          <w:p w14:paraId="46B1C3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B7D0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randomized, open, single-dose, two-cycle, two-sequence, double-crossed fasting and postpranal bioequivalence test of canagliflozin tablets in healthy subjects." https://trialsearch.who.int/Trial</w:t>
            </w:r>
            <w:r w:rsidR="00E90064">
              <w:rPr>
                <w:rFonts w:ascii="Times New Roman" w:eastAsia="Times New Roman" w:hAnsi="Times New Roman" w:cs="Times New Roman"/>
                <w:color w:val="000000"/>
                <w:sz w:val="20"/>
                <w:szCs w:val="20"/>
              </w:rPr>
              <w:t>2.aspx?TrialID=ChiCTR2200057469,</w:t>
            </w:r>
            <w:r w:rsidR="00E90064" w:rsidRPr="00335618">
              <w:rPr>
                <w:rFonts w:ascii="Times New Roman" w:eastAsia="Times New Roman" w:hAnsi="Times New Roman" w:cs="Times New Roman"/>
                <w:color w:val="000000"/>
                <w:sz w:val="20"/>
                <w:szCs w:val="20"/>
              </w:rPr>
              <w:t xml:space="preserve"> ChiCtr (2022).</w:t>
            </w:r>
          </w:p>
        </w:tc>
        <w:tc>
          <w:tcPr>
            <w:tcW w:w="728" w:type="pct"/>
            <w:noWrap/>
            <w:hideMark/>
          </w:tcPr>
          <w:p w14:paraId="22CA265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4A50445" w14:textId="77777777" w:rsidTr="00F512DE">
        <w:trPr>
          <w:trHeight w:val="600"/>
        </w:trPr>
        <w:tc>
          <w:tcPr>
            <w:tcW w:w="716" w:type="pct"/>
            <w:noWrap/>
            <w:vAlign w:val="bottom"/>
            <w:hideMark/>
          </w:tcPr>
          <w:p w14:paraId="38A8FE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301B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 vitro evaluation of potential drug interactions mediated by cytochrome P450 and transporters for luseogliflozin, an SGLT2 inhibitor." Xenobiotica 47(4)</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Chino, Y., et al. (2017)</w:t>
            </w:r>
            <w:r w:rsidRPr="00335618">
              <w:rPr>
                <w:rFonts w:ascii="Times New Roman" w:eastAsia="Times New Roman" w:hAnsi="Times New Roman" w:cs="Times New Roman"/>
                <w:color w:val="000000"/>
                <w:sz w:val="20"/>
                <w:szCs w:val="20"/>
              </w:rPr>
              <w:t>: 314-323.</w:t>
            </w:r>
          </w:p>
        </w:tc>
        <w:tc>
          <w:tcPr>
            <w:tcW w:w="728" w:type="pct"/>
            <w:noWrap/>
            <w:hideMark/>
          </w:tcPr>
          <w:p w14:paraId="3EAB17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16F904" w14:textId="77777777" w:rsidTr="00F512DE">
        <w:trPr>
          <w:trHeight w:val="600"/>
        </w:trPr>
        <w:tc>
          <w:tcPr>
            <w:tcW w:w="716" w:type="pct"/>
            <w:noWrap/>
            <w:vAlign w:val="bottom"/>
            <w:hideMark/>
          </w:tcPr>
          <w:p w14:paraId="09A1ACA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683C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"Improved time in range and postprandial hyperglycemia with canagliflozin in combination with teneligliptin: secondary analyses of the CALMER study." Journal of diabetes investigation 12(8)</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Cho, K. Y., et al. (2021)</w:t>
            </w:r>
            <w:r w:rsidRPr="00335618">
              <w:rPr>
                <w:rFonts w:ascii="Times New Roman" w:eastAsia="Times New Roman" w:hAnsi="Times New Roman" w:cs="Times New Roman"/>
                <w:color w:val="000000"/>
                <w:sz w:val="20"/>
                <w:szCs w:val="20"/>
              </w:rPr>
              <w:t>: 1417‐1424.</w:t>
            </w:r>
          </w:p>
        </w:tc>
        <w:tc>
          <w:tcPr>
            <w:tcW w:w="728" w:type="pct"/>
            <w:noWrap/>
            <w:hideMark/>
          </w:tcPr>
          <w:p w14:paraId="2BEAE9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1F1CA4D" w14:textId="77777777" w:rsidTr="00F512DE">
        <w:trPr>
          <w:trHeight w:val="600"/>
        </w:trPr>
        <w:tc>
          <w:tcPr>
            <w:tcW w:w="716" w:type="pct"/>
            <w:noWrap/>
            <w:vAlign w:val="bottom"/>
            <w:hideMark/>
          </w:tcPr>
          <w:p w14:paraId="025BEF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F0EB4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"Improved manufacturability and in vivo comparative pharmacokinetics of dapagliflozin cocrystals in beagle dogs and human volunteers." Pharmaceutics 13(1)</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Cho, S., et al. (2021)</w:t>
            </w:r>
            <w:r w:rsidRPr="00335618">
              <w:rPr>
                <w:rFonts w:ascii="Times New Roman" w:eastAsia="Times New Roman" w:hAnsi="Times New Roman" w:cs="Times New Roman"/>
                <w:color w:val="000000"/>
                <w:sz w:val="20"/>
                <w:szCs w:val="20"/>
              </w:rPr>
              <w:t>: 70.</w:t>
            </w:r>
          </w:p>
        </w:tc>
        <w:tc>
          <w:tcPr>
            <w:tcW w:w="728" w:type="pct"/>
            <w:noWrap/>
            <w:hideMark/>
          </w:tcPr>
          <w:p w14:paraId="047FB2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8479F27" w14:textId="77777777" w:rsidTr="00F512DE">
        <w:trPr>
          <w:trHeight w:val="900"/>
        </w:trPr>
        <w:tc>
          <w:tcPr>
            <w:tcW w:w="716" w:type="pct"/>
            <w:noWrap/>
            <w:vAlign w:val="bottom"/>
            <w:hideMark/>
          </w:tcPr>
          <w:p w14:paraId="23EAC83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0F8A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"Phytopharmacology and Clinical Updates of Berberis Species Against Diabetes and Other Metabolic Diseases." Action Mechanisms of Traditional Medicinal Plants used to Control Type 2 Diabetes or C</w:t>
            </w:r>
            <w:r w:rsidR="00E90064">
              <w:rPr>
                <w:rFonts w:ascii="Times New Roman" w:eastAsia="Times New Roman" w:hAnsi="Times New Roman" w:cs="Times New Roman"/>
                <w:color w:val="000000"/>
                <w:sz w:val="20"/>
                <w:szCs w:val="20"/>
              </w:rPr>
              <w:t>onditions of Metabolic Syndrome,</w:t>
            </w:r>
            <w:r w:rsidR="00E90064" w:rsidRPr="00335618">
              <w:rPr>
                <w:rFonts w:ascii="Times New Roman" w:eastAsia="Times New Roman" w:hAnsi="Times New Roman" w:cs="Times New Roman"/>
                <w:color w:val="000000"/>
                <w:sz w:val="20"/>
                <w:szCs w:val="20"/>
              </w:rPr>
              <w:t xml:space="preserve"> Cho, W. (2021).</w:t>
            </w:r>
          </w:p>
        </w:tc>
        <w:tc>
          <w:tcPr>
            <w:tcW w:w="728" w:type="pct"/>
            <w:noWrap/>
            <w:hideMark/>
          </w:tcPr>
          <w:p w14:paraId="4C31A9B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1CF2408" w14:textId="77777777" w:rsidTr="00F512DE">
        <w:trPr>
          <w:trHeight w:val="600"/>
        </w:trPr>
        <w:tc>
          <w:tcPr>
            <w:tcW w:w="716" w:type="pct"/>
            <w:noWrap/>
            <w:vAlign w:val="bottom"/>
            <w:hideMark/>
          </w:tcPr>
          <w:p w14:paraId="5EB174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D9FF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"Comparative pharmacokinetics and pharmacodynamics of a novel sodium-glucose cotransporter 2 inhibitor, DWP16001, with dapagliflozin and ipragliflozin." Pharmaceutics 12(3)</w:t>
            </w:r>
            <w:r w:rsidR="00E90064">
              <w:rPr>
                <w:rFonts w:ascii="Times New Roman" w:eastAsia="Times New Roman" w:hAnsi="Times New Roman" w:cs="Times New Roman"/>
                <w:color w:val="000000"/>
                <w:sz w:val="20"/>
                <w:szCs w:val="20"/>
              </w:rPr>
              <w:t>,</w:t>
            </w:r>
            <w:r w:rsidR="00E90064" w:rsidRPr="00335618">
              <w:rPr>
                <w:rFonts w:ascii="Times New Roman" w:eastAsia="Times New Roman" w:hAnsi="Times New Roman" w:cs="Times New Roman"/>
                <w:color w:val="000000"/>
                <w:sz w:val="20"/>
                <w:szCs w:val="20"/>
              </w:rPr>
              <w:t xml:space="preserve"> </w:t>
            </w:r>
            <w:r w:rsidR="00E90064">
              <w:rPr>
                <w:rFonts w:ascii="Times New Roman" w:eastAsia="Times New Roman" w:hAnsi="Times New Roman" w:cs="Times New Roman"/>
                <w:color w:val="000000"/>
                <w:sz w:val="20"/>
                <w:szCs w:val="20"/>
              </w:rPr>
              <w:t>Choi, M.-K., et al. (2020)</w:t>
            </w:r>
            <w:r w:rsidRPr="00335618">
              <w:rPr>
                <w:rFonts w:ascii="Times New Roman" w:eastAsia="Times New Roman" w:hAnsi="Times New Roman" w:cs="Times New Roman"/>
                <w:color w:val="000000"/>
                <w:sz w:val="20"/>
                <w:szCs w:val="20"/>
              </w:rPr>
              <w:t>: 268.</w:t>
            </w:r>
          </w:p>
        </w:tc>
        <w:tc>
          <w:tcPr>
            <w:tcW w:w="728" w:type="pct"/>
            <w:noWrap/>
            <w:hideMark/>
          </w:tcPr>
          <w:p w14:paraId="3E36A7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6B5DCD" w14:textId="77777777" w:rsidTr="00F512DE">
        <w:trPr>
          <w:trHeight w:val="600"/>
        </w:trPr>
        <w:tc>
          <w:tcPr>
            <w:tcW w:w="716" w:type="pct"/>
            <w:noWrap/>
            <w:vAlign w:val="bottom"/>
            <w:hideMark/>
          </w:tcPr>
          <w:p w14:paraId="12A61D3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BBF72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"Diabetic Pharmacotherapies in Kidney Disease." Endocrine Disorders in Kidney Disease: Diagnosis and Treatment</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Chon, D. A., et al. (2019)</w:t>
            </w:r>
            <w:r w:rsidRPr="00335618">
              <w:rPr>
                <w:rFonts w:ascii="Times New Roman" w:eastAsia="Times New Roman" w:hAnsi="Times New Roman" w:cs="Times New Roman"/>
                <w:color w:val="000000"/>
                <w:sz w:val="20"/>
                <w:szCs w:val="20"/>
              </w:rPr>
              <w:t>: 49-74.</w:t>
            </w:r>
          </w:p>
        </w:tc>
        <w:tc>
          <w:tcPr>
            <w:tcW w:w="728" w:type="pct"/>
            <w:noWrap/>
            <w:hideMark/>
          </w:tcPr>
          <w:p w14:paraId="0B04D4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44B0EB0" w14:textId="77777777" w:rsidTr="00F512DE">
        <w:trPr>
          <w:trHeight w:val="300"/>
        </w:trPr>
        <w:tc>
          <w:tcPr>
            <w:tcW w:w="716" w:type="pct"/>
            <w:noWrap/>
            <w:vAlign w:val="bottom"/>
            <w:hideMark/>
          </w:tcPr>
          <w:p w14:paraId="58FA59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4041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"Insulin for the uninitiated." Clinical Medicine 14(6)</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Chowdhury, T. A., et al. (2014)</w:t>
            </w:r>
            <w:r w:rsidRPr="00335618">
              <w:rPr>
                <w:rFonts w:ascii="Times New Roman" w:eastAsia="Times New Roman" w:hAnsi="Times New Roman" w:cs="Times New Roman"/>
                <w:color w:val="000000"/>
                <w:sz w:val="20"/>
                <w:szCs w:val="20"/>
              </w:rPr>
              <w:t>: 623-629.</w:t>
            </w:r>
          </w:p>
        </w:tc>
        <w:tc>
          <w:tcPr>
            <w:tcW w:w="728" w:type="pct"/>
            <w:noWrap/>
            <w:hideMark/>
          </w:tcPr>
          <w:p w14:paraId="171323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6001E0B" w14:textId="77777777" w:rsidTr="00F512DE">
        <w:trPr>
          <w:trHeight w:val="600"/>
        </w:trPr>
        <w:tc>
          <w:tcPr>
            <w:tcW w:w="716" w:type="pct"/>
            <w:noWrap/>
            <w:vAlign w:val="bottom"/>
            <w:hideMark/>
          </w:tcPr>
          <w:p w14:paraId="5E7F54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5C82F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"Promising cardiovascular and blood pressure effects of the SGLT2 inhibitors: a new class of antidiabetic drugs." Drugs of today (Barcelona, Spain : 1998) 53(3)</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Chrysant, S. G. (2017)</w:t>
            </w:r>
            <w:r w:rsidRPr="00335618">
              <w:rPr>
                <w:rFonts w:ascii="Times New Roman" w:eastAsia="Times New Roman" w:hAnsi="Times New Roman" w:cs="Times New Roman"/>
                <w:color w:val="000000"/>
                <w:sz w:val="20"/>
                <w:szCs w:val="20"/>
              </w:rPr>
              <w:t>: 191‐202.</w:t>
            </w:r>
          </w:p>
        </w:tc>
        <w:tc>
          <w:tcPr>
            <w:tcW w:w="728" w:type="pct"/>
            <w:noWrap/>
            <w:hideMark/>
          </w:tcPr>
          <w:p w14:paraId="7BD6AE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E933C4F" w14:textId="77777777" w:rsidTr="00F512DE">
        <w:trPr>
          <w:trHeight w:val="600"/>
        </w:trPr>
        <w:tc>
          <w:tcPr>
            <w:tcW w:w="716" w:type="pct"/>
            <w:noWrap/>
            <w:vAlign w:val="bottom"/>
            <w:hideMark/>
          </w:tcPr>
          <w:p w14:paraId="7D8D754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D8B9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SGLT2 Inhibitor Empagliflozin Might Be a New Approach for the Prevention of Acute Kidney Injury." Kidney &amp; blood pressure research 44(2)</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Chu, C., et al. (2019)</w:t>
            </w:r>
            <w:r w:rsidRPr="00335618">
              <w:rPr>
                <w:rFonts w:ascii="Times New Roman" w:eastAsia="Times New Roman" w:hAnsi="Times New Roman" w:cs="Times New Roman"/>
                <w:color w:val="000000"/>
                <w:sz w:val="20"/>
                <w:szCs w:val="20"/>
              </w:rPr>
              <w:t>: 149‐157.</w:t>
            </w:r>
          </w:p>
        </w:tc>
        <w:tc>
          <w:tcPr>
            <w:tcW w:w="728" w:type="pct"/>
            <w:noWrap/>
            <w:hideMark/>
          </w:tcPr>
          <w:p w14:paraId="335E955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0EC6A6" w14:textId="77777777" w:rsidTr="00F512DE">
        <w:trPr>
          <w:trHeight w:val="600"/>
        </w:trPr>
        <w:tc>
          <w:tcPr>
            <w:tcW w:w="716" w:type="pct"/>
            <w:noWrap/>
            <w:vAlign w:val="bottom"/>
            <w:hideMark/>
          </w:tcPr>
          <w:p w14:paraId="017D948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B762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and biological evaluation of N-glucosyl indole derivatives as sodium-dependent glucose co-transporter 2 inhibitors." Bioorganic Chemistry 83</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Chu, K.-F., et al. (2019)</w:t>
            </w:r>
            <w:r w:rsidRPr="00335618">
              <w:rPr>
                <w:rFonts w:ascii="Times New Roman" w:eastAsia="Times New Roman" w:hAnsi="Times New Roman" w:cs="Times New Roman"/>
                <w:color w:val="000000"/>
                <w:sz w:val="20"/>
                <w:szCs w:val="20"/>
              </w:rPr>
              <w:t>: 520-525.</w:t>
            </w:r>
          </w:p>
        </w:tc>
        <w:tc>
          <w:tcPr>
            <w:tcW w:w="728" w:type="pct"/>
            <w:noWrap/>
            <w:hideMark/>
          </w:tcPr>
          <w:p w14:paraId="1B47943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B62D9B9" w14:textId="77777777" w:rsidTr="00F512DE">
        <w:trPr>
          <w:trHeight w:val="600"/>
        </w:trPr>
        <w:tc>
          <w:tcPr>
            <w:tcW w:w="716" w:type="pct"/>
            <w:noWrap/>
            <w:vAlign w:val="bottom"/>
            <w:hideMark/>
          </w:tcPr>
          <w:p w14:paraId="65E783A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B2841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"N-Indolylglycosides bearing modifications at the glucose C6-position as sodium-dependent glucose co-transporter 2 inhibitors." Bioorganic &amp; Medicinal Chemistry 24(10)</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Chu, K.-F., et al. (2016)</w:t>
            </w:r>
            <w:r w:rsidRPr="00335618">
              <w:rPr>
                <w:rFonts w:ascii="Times New Roman" w:eastAsia="Times New Roman" w:hAnsi="Times New Roman" w:cs="Times New Roman"/>
                <w:color w:val="000000"/>
                <w:sz w:val="20"/>
                <w:szCs w:val="20"/>
              </w:rPr>
              <w:t>: 2242-2250.</w:t>
            </w:r>
          </w:p>
        </w:tc>
        <w:tc>
          <w:tcPr>
            <w:tcW w:w="728" w:type="pct"/>
            <w:noWrap/>
            <w:hideMark/>
          </w:tcPr>
          <w:p w14:paraId="448272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C6FC7F" w14:textId="77777777" w:rsidTr="00F512DE">
        <w:trPr>
          <w:trHeight w:val="600"/>
        </w:trPr>
        <w:tc>
          <w:tcPr>
            <w:tcW w:w="716" w:type="pct"/>
            <w:noWrap/>
            <w:vAlign w:val="bottom"/>
            <w:hideMark/>
          </w:tcPr>
          <w:p w14:paraId="7A4782F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7757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Clinical Assessment and Management of Chronic Kidney Disease Across Its Stages. Chronic Renal Disease (Second Edition). P. L. Kimmel and M. E. Rosenberg, Academic Press</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Collins, A. K., et al. (2020)</w:t>
            </w:r>
            <w:r w:rsidRPr="00335618">
              <w:rPr>
                <w:rFonts w:ascii="Times New Roman" w:eastAsia="Times New Roman" w:hAnsi="Times New Roman" w:cs="Times New Roman"/>
                <w:color w:val="000000"/>
                <w:sz w:val="20"/>
                <w:szCs w:val="20"/>
              </w:rPr>
              <w:t>: 55-71.</w:t>
            </w:r>
          </w:p>
        </w:tc>
        <w:tc>
          <w:tcPr>
            <w:tcW w:w="728" w:type="pct"/>
            <w:noWrap/>
            <w:hideMark/>
          </w:tcPr>
          <w:p w14:paraId="1168991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68F9695" w14:textId="77777777" w:rsidTr="00F512DE">
        <w:trPr>
          <w:trHeight w:val="600"/>
        </w:trPr>
        <w:tc>
          <w:tcPr>
            <w:tcW w:w="716" w:type="pct"/>
            <w:noWrap/>
            <w:vAlign w:val="bottom"/>
            <w:hideMark/>
          </w:tcPr>
          <w:p w14:paraId="10D183D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BC3B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the EMA log kow trigger for fish BCF testing based on data for several human pharmaceuticals." Regulatory Toxicology and Pharmacology 151</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Constantine, L. A., et al. </w:t>
            </w:r>
            <w:r w:rsidR="00B5136F">
              <w:rPr>
                <w:rFonts w:ascii="Times New Roman" w:eastAsia="Times New Roman" w:hAnsi="Times New Roman" w:cs="Times New Roman"/>
                <w:color w:val="000000"/>
                <w:sz w:val="20"/>
                <w:szCs w:val="20"/>
              </w:rPr>
              <w:t>(2024)</w:t>
            </w:r>
            <w:r w:rsidRPr="00335618">
              <w:rPr>
                <w:rFonts w:ascii="Times New Roman" w:eastAsia="Times New Roman" w:hAnsi="Times New Roman" w:cs="Times New Roman"/>
                <w:color w:val="000000"/>
                <w:sz w:val="20"/>
                <w:szCs w:val="20"/>
              </w:rPr>
              <w:t>: 105651.</w:t>
            </w:r>
          </w:p>
        </w:tc>
        <w:tc>
          <w:tcPr>
            <w:tcW w:w="728" w:type="pct"/>
            <w:noWrap/>
            <w:hideMark/>
          </w:tcPr>
          <w:p w14:paraId="604F20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04569C" w14:textId="77777777" w:rsidTr="00F512DE">
        <w:trPr>
          <w:trHeight w:val="600"/>
        </w:trPr>
        <w:tc>
          <w:tcPr>
            <w:tcW w:w="716" w:type="pct"/>
            <w:noWrap/>
            <w:vAlign w:val="bottom"/>
            <w:hideMark/>
          </w:tcPr>
          <w:p w14:paraId="5D90A5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13385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30 - Peripheral arterial disease (pathophysiology, presentation, prevention/management). The Vasculome. Z. S. Galis, Academic Press</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Co</w:t>
            </w:r>
            <w:r w:rsidR="00B5136F">
              <w:rPr>
                <w:rFonts w:ascii="Times New Roman" w:eastAsia="Times New Roman" w:hAnsi="Times New Roman" w:cs="Times New Roman"/>
                <w:color w:val="000000"/>
                <w:sz w:val="20"/>
                <w:szCs w:val="20"/>
              </w:rPr>
              <w:t>nte, M. S. and A. S. Kim (2022)</w:t>
            </w:r>
            <w:r w:rsidRPr="00335618">
              <w:rPr>
                <w:rFonts w:ascii="Times New Roman" w:eastAsia="Times New Roman" w:hAnsi="Times New Roman" w:cs="Times New Roman"/>
                <w:color w:val="000000"/>
                <w:sz w:val="20"/>
                <w:szCs w:val="20"/>
              </w:rPr>
              <w:t>: 361-375.</w:t>
            </w:r>
          </w:p>
        </w:tc>
        <w:tc>
          <w:tcPr>
            <w:tcW w:w="728" w:type="pct"/>
            <w:noWrap/>
            <w:hideMark/>
          </w:tcPr>
          <w:p w14:paraId="009555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26734B" w14:textId="77777777" w:rsidTr="00F512DE">
        <w:trPr>
          <w:trHeight w:val="600"/>
        </w:trPr>
        <w:tc>
          <w:tcPr>
            <w:tcW w:w="716" w:type="pct"/>
            <w:noWrap/>
            <w:vAlign w:val="bottom"/>
            <w:hideMark/>
          </w:tcPr>
          <w:p w14:paraId="4D7BA88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FDA3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importance of the human mass balance study in regulatory submissions." CPT: Pharmacometrics &amp; Systems Pharmacology 8(11)</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Coppola, P., et al. (2019)</w:t>
            </w:r>
            <w:r w:rsidRPr="00335618">
              <w:rPr>
                <w:rFonts w:ascii="Times New Roman" w:eastAsia="Times New Roman" w:hAnsi="Times New Roman" w:cs="Times New Roman"/>
                <w:color w:val="000000"/>
                <w:sz w:val="20"/>
                <w:szCs w:val="20"/>
              </w:rPr>
              <w:t>: 792-804.</w:t>
            </w:r>
          </w:p>
        </w:tc>
        <w:tc>
          <w:tcPr>
            <w:tcW w:w="728" w:type="pct"/>
            <w:noWrap/>
            <w:hideMark/>
          </w:tcPr>
          <w:p w14:paraId="6C85B2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C960DB" w14:textId="77777777" w:rsidTr="00F512DE">
        <w:trPr>
          <w:trHeight w:val="600"/>
        </w:trPr>
        <w:tc>
          <w:tcPr>
            <w:tcW w:w="716" w:type="pct"/>
            <w:noWrap/>
            <w:vAlign w:val="bottom"/>
            <w:hideMark/>
          </w:tcPr>
          <w:p w14:paraId="3E21E9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06B0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"Complications of Diabetes Therapy." Endocrinology and Metabolism Clinics of North America 42(4)</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Corathers, S. D., et al. (2013)</w:t>
            </w:r>
            <w:r w:rsidRPr="00335618">
              <w:rPr>
                <w:rFonts w:ascii="Times New Roman" w:eastAsia="Times New Roman" w:hAnsi="Times New Roman" w:cs="Times New Roman"/>
                <w:color w:val="000000"/>
                <w:sz w:val="20"/>
                <w:szCs w:val="20"/>
              </w:rPr>
              <w:t>: 947-970.</w:t>
            </w:r>
          </w:p>
        </w:tc>
        <w:tc>
          <w:tcPr>
            <w:tcW w:w="728" w:type="pct"/>
            <w:noWrap/>
            <w:hideMark/>
          </w:tcPr>
          <w:p w14:paraId="399B09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8EDB87" w14:textId="77777777" w:rsidTr="00F512DE">
        <w:trPr>
          <w:trHeight w:val="600"/>
        </w:trPr>
        <w:tc>
          <w:tcPr>
            <w:tcW w:w="716" w:type="pct"/>
            <w:noWrap/>
            <w:vAlign w:val="bottom"/>
            <w:hideMark/>
          </w:tcPr>
          <w:p w14:paraId="479558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7A71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"Cystic Fibrosis Related Diabetes: a first Canadian Clinical Practice guideline</w:t>
            </w:r>
            <w:r w:rsidR="00B5136F">
              <w:rPr>
                <w:rFonts w:ascii="Times New Roman" w:eastAsia="Times New Roman" w:hAnsi="Times New Roman" w:cs="Times New Roman"/>
                <w:color w:val="000000"/>
                <w:sz w:val="20"/>
                <w:szCs w:val="20"/>
              </w:rPr>
              <w:t>." Canadian Journal of Diabetes,</w:t>
            </w:r>
            <w:r w:rsidR="00B5136F" w:rsidRPr="00335618">
              <w:rPr>
                <w:rFonts w:ascii="Times New Roman" w:eastAsia="Times New Roman" w:hAnsi="Times New Roman" w:cs="Times New Roman"/>
                <w:color w:val="000000"/>
                <w:sz w:val="20"/>
                <w:szCs w:val="20"/>
              </w:rPr>
              <w:t xml:space="preserve"> Coriati, A., et al. (2024).</w:t>
            </w:r>
          </w:p>
        </w:tc>
        <w:tc>
          <w:tcPr>
            <w:tcW w:w="728" w:type="pct"/>
            <w:noWrap/>
            <w:hideMark/>
          </w:tcPr>
          <w:p w14:paraId="3F53AF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DA3693" w14:textId="77777777" w:rsidTr="00F512DE">
        <w:trPr>
          <w:trHeight w:val="600"/>
        </w:trPr>
        <w:tc>
          <w:tcPr>
            <w:tcW w:w="716" w:type="pct"/>
            <w:noWrap/>
            <w:vAlign w:val="bottom"/>
            <w:hideMark/>
          </w:tcPr>
          <w:p w14:paraId="6B88718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783D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of the Safety and Efficacy of Bexagliflozin for the Management of Type 2 Diabetes." Annals of Pharmacotherapy 58(5)</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Cowart, K., et al. (2024)</w:t>
            </w:r>
            <w:r w:rsidRPr="00335618">
              <w:rPr>
                <w:rFonts w:ascii="Times New Roman" w:eastAsia="Times New Roman" w:hAnsi="Times New Roman" w:cs="Times New Roman"/>
                <w:color w:val="000000"/>
                <w:sz w:val="20"/>
                <w:szCs w:val="20"/>
              </w:rPr>
              <w:t>: 514-522.</w:t>
            </w:r>
          </w:p>
        </w:tc>
        <w:tc>
          <w:tcPr>
            <w:tcW w:w="728" w:type="pct"/>
            <w:noWrap/>
            <w:hideMark/>
          </w:tcPr>
          <w:p w14:paraId="5BE31C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02ADC0" w14:textId="77777777" w:rsidTr="00F512DE">
        <w:trPr>
          <w:trHeight w:val="300"/>
        </w:trPr>
        <w:tc>
          <w:tcPr>
            <w:tcW w:w="716" w:type="pct"/>
            <w:noWrap/>
            <w:vAlign w:val="bottom"/>
            <w:hideMark/>
          </w:tcPr>
          <w:p w14:paraId="786C63E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410E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Programs for Oral Fixed Dose Combination Products."</w:t>
            </w:r>
            <w:r w:rsidR="00B5136F" w:rsidRPr="00335618">
              <w:rPr>
                <w:rFonts w:ascii="Times New Roman" w:eastAsia="Times New Roman" w:hAnsi="Times New Roman" w:cs="Times New Roman"/>
                <w:color w:val="000000"/>
                <w:sz w:val="20"/>
                <w:szCs w:val="20"/>
              </w:rPr>
              <w:t xml:space="preserve"> Crowley, P. J., et al. (2022).</w:t>
            </w:r>
          </w:p>
        </w:tc>
        <w:tc>
          <w:tcPr>
            <w:tcW w:w="728" w:type="pct"/>
            <w:noWrap/>
            <w:hideMark/>
          </w:tcPr>
          <w:p w14:paraId="67D240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C84CFD" w14:textId="77777777" w:rsidTr="00F512DE">
        <w:trPr>
          <w:trHeight w:val="600"/>
        </w:trPr>
        <w:tc>
          <w:tcPr>
            <w:tcW w:w="716" w:type="pct"/>
            <w:noWrap/>
            <w:vAlign w:val="bottom"/>
            <w:hideMark/>
          </w:tcPr>
          <w:p w14:paraId="69D05A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9289E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clinical trial to compare the effects of Canagliflozin and Sitagliptin in Patients with Type 2 Diabetes mellitus on a background metformin therapy." https://trialsearch.who.int/Trial2.a</w:t>
            </w:r>
            <w:r w:rsidR="00B5136F">
              <w:rPr>
                <w:rFonts w:ascii="Times New Roman" w:eastAsia="Times New Roman" w:hAnsi="Times New Roman" w:cs="Times New Roman"/>
                <w:color w:val="000000"/>
                <w:sz w:val="20"/>
                <w:szCs w:val="20"/>
              </w:rPr>
              <w:t>spx?TrialID=CTRI/2019/02/017435,</w:t>
            </w:r>
            <w:r w:rsidR="00B5136F" w:rsidRPr="00335618">
              <w:rPr>
                <w:rFonts w:ascii="Times New Roman" w:eastAsia="Times New Roman" w:hAnsi="Times New Roman" w:cs="Times New Roman"/>
                <w:color w:val="000000"/>
                <w:sz w:val="20"/>
                <w:szCs w:val="20"/>
              </w:rPr>
              <w:t xml:space="preserve"> Ctri (2019).</w:t>
            </w:r>
          </w:p>
        </w:tc>
        <w:tc>
          <w:tcPr>
            <w:tcW w:w="728" w:type="pct"/>
            <w:noWrap/>
            <w:hideMark/>
          </w:tcPr>
          <w:p w14:paraId="265B04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B580164" w14:textId="77777777" w:rsidTr="00F512DE">
        <w:trPr>
          <w:trHeight w:val="600"/>
        </w:trPr>
        <w:tc>
          <w:tcPr>
            <w:tcW w:w="716" w:type="pct"/>
            <w:noWrap/>
            <w:vAlign w:val="bottom"/>
            <w:hideMark/>
          </w:tcPr>
          <w:p w14:paraId="7B3E39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1DFD4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"Investigational Agents Targeting SGLT1 and SGLT2 in the Treatment of Type 2 Diabetes Mellitus." Current Drug Targets 24(8)</w:t>
            </w:r>
            <w:r w:rsidR="00B5136F">
              <w:rPr>
                <w:rFonts w:ascii="Times New Roman" w:eastAsia="Times New Roman" w:hAnsi="Times New Roman" w:cs="Times New Roman"/>
                <w:color w:val="000000"/>
                <w:sz w:val="20"/>
                <w:szCs w:val="20"/>
              </w:rPr>
              <w:t>,</w:t>
            </w:r>
            <w:r w:rsidR="00B5136F" w:rsidRPr="00335618">
              <w:rPr>
                <w:rFonts w:ascii="Times New Roman" w:eastAsia="Times New Roman" w:hAnsi="Times New Roman" w:cs="Times New Roman"/>
                <w:color w:val="000000"/>
                <w:sz w:val="20"/>
                <w:szCs w:val="20"/>
              </w:rPr>
              <w:t xml:space="preserve"> </w:t>
            </w:r>
            <w:r w:rsidR="00B5136F">
              <w:rPr>
                <w:rFonts w:ascii="Times New Roman" w:eastAsia="Times New Roman" w:hAnsi="Times New Roman" w:cs="Times New Roman"/>
                <w:color w:val="000000"/>
                <w:sz w:val="20"/>
                <w:szCs w:val="20"/>
              </w:rPr>
              <w:t>Cui, H., et al. (2023)</w:t>
            </w:r>
            <w:r w:rsidRPr="00335618">
              <w:rPr>
                <w:rFonts w:ascii="Times New Roman" w:eastAsia="Times New Roman" w:hAnsi="Times New Roman" w:cs="Times New Roman"/>
                <w:color w:val="000000"/>
                <w:sz w:val="20"/>
                <w:szCs w:val="20"/>
              </w:rPr>
              <w:t>: 648-661.</w:t>
            </w:r>
          </w:p>
        </w:tc>
        <w:tc>
          <w:tcPr>
            <w:tcW w:w="728" w:type="pct"/>
            <w:noWrap/>
            <w:hideMark/>
          </w:tcPr>
          <w:p w14:paraId="228AA1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5851D2" w14:textId="77777777" w:rsidTr="00F512DE">
        <w:trPr>
          <w:trHeight w:val="600"/>
        </w:trPr>
        <w:tc>
          <w:tcPr>
            <w:tcW w:w="716" w:type="pct"/>
            <w:noWrap/>
            <w:vAlign w:val="bottom"/>
            <w:hideMark/>
          </w:tcPr>
          <w:p w14:paraId="3A3A329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B2CB5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"Repaglinide: a review of its therapeutic use in type 2 diabetes mellitus." Drugs 61(11)</w:t>
            </w:r>
            <w:r w:rsidR="00206EE7">
              <w:rPr>
                <w:rFonts w:ascii="Times New Roman" w:eastAsia="Times New Roman" w:hAnsi="Times New Roman" w:cs="Times New Roman"/>
                <w:color w:val="000000"/>
                <w:sz w:val="20"/>
                <w:szCs w:val="20"/>
              </w:rPr>
              <w:t>,</w:t>
            </w:r>
            <w:r w:rsidR="00206EE7" w:rsidRPr="00335618">
              <w:rPr>
                <w:rFonts w:ascii="Times New Roman" w:eastAsia="Times New Roman" w:hAnsi="Times New Roman" w:cs="Times New Roman"/>
                <w:color w:val="000000"/>
                <w:sz w:val="20"/>
                <w:szCs w:val="20"/>
              </w:rPr>
              <w:t xml:space="preserve"> C</w:t>
            </w:r>
            <w:r w:rsidR="00206EE7">
              <w:rPr>
                <w:rFonts w:ascii="Times New Roman" w:eastAsia="Times New Roman" w:hAnsi="Times New Roman" w:cs="Times New Roman"/>
                <w:color w:val="000000"/>
                <w:sz w:val="20"/>
                <w:szCs w:val="20"/>
              </w:rPr>
              <w:t>uly, C. R. and B. Jarvis (2001)</w:t>
            </w:r>
            <w:r w:rsidRPr="00335618">
              <w:rPr>
                <w:rFonts w:ascii="Times New Roman" w:eastAsia="Times New Roman" w:hAnsi="Times New Roman" w:cs="Times New Roman"/>
                <w:color w:val="000000"/>
                <w:sz w:val="20"/>
                <w:szCs w:val="20"/>
              </w:rPr>
              <w:t>: 1625-1660.</w:t>
            </w:r>
          </w:p>
        </w:tc>
        <w:tc>
          <w:tcPr>
            <w:tcW w:w="728" w:type="pct"/>
            <w:noWrap/>
            <w:hideMark/>
          </w:tcPr>
          <w:p w14:paraId="172F29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833DA0" w14:textId="77777777" w:rsidTr="00F512DE">
        <w:trPr>
          <w:trHeight w:val="600"/>
        </w:trPr>
        <w:tc>
          <w:tcPr>
            <w:tcW w:w="716" w:type="pct"/>
            <w:noWrap/>
            <w:vAlign w:val="bottom"/>
            <w:hideMark/>
          </w:tcPr>
          <w:p w14:paraId="6247A6D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D8D0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avenues for the pharmacological management of type 2 diabetes: An update." Annales d'Endocrinologie 73(5)</w:t>
            </w:r>
            <w:r w:rsidR="00206EE7">
              <w:rPr>
                <w:rFonts w:ascii="Times New Roman" w:eastAsia="Times New Roman" w:hAnsi="Times New Roman" w:cs="Times New Roman"/>
                <w:color w:val="000000"/>
                <w:sz w:val="20"/>
                <w:szCs w:val="20"/>
              </w:rPr>
              <w:t>,</w:t>
            </w:r>
            <w:r w:rsidR="00206EE7" w:rsidRPr="00335618">
              <w:rPr>
                <w:rFonts w:ascii="Times New Roman" w:eastAsia="Times New Roman" w:hAnsi="Times New Roman" w:cs="Times New Roman"/>
                <w:color w:val="000000"/>
                <w:sz w:val="20"/>
                <w:szCs w:val="20"/>
              </w:rPr>
              <w:t xml:space="preserve"> </w:t>
            </w:r>
            <w:r w:rsidR="00206EE7">
              <w:rPr>
                <w:rFonts w:ascii="Times New Roman" w:eastAsia="Times New Roman" w:hAnsi="Times New Roman" w:cs="Times New Roman"/>
                <w:color w:val="000000"/>
                <w:sz w:val="20"/>
                <w:szCs w:val="20"/>
              </w:rPr>
              <w:t>Cuny, T., et al. (2012)</w:t>
            </w:r>
            <w:r w:rsidRPr="00335618">
              <w:rPr>
                <w:rFonts w:ascii="Times New Roman" w:eastAsia="Times New Roman" w:hAnsi="Times New Roman" w:cs="Times New Roman"/>
                <w:color w:val="000000"/>
                <w:sz w:val="20"/>
                <w:szCs w:val="20"/>
              </w:rPr>
              <w:t>: 459-468.</w:t>
            </w:r>
          </w:p>
        </w:tc>
        <w:tc>
          <w:tcPr>
            <w:tcW w:w="728" w:type="pct"/>
            <w:noWrap/>
            <w:hideMark/>
          </w:tcPr>
          <w:p w14:paraId="25C5F6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180665" w14:textId="77777777" w:rsidTr="00F512DE">
        <w:trPr>
          <w:trHeight w:val="300"/>
        </w:trPr>
        <w:tc>
          <w:tcPr>
            <w:tcW w:w="716" w:type="pct"/>
            <w:noWrap/>
            <w:vAlign w:val="bottom"/>
            <w:hideMark/>
          </w:tcPr>
          <w:p w14:paraId="63DFEBF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6BDE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"Molecular cocrystals of pharmaceutical interest."</w:t>
            </w:r>
            <w:r w:rsidR="00206EE7" w:rsidRPr="00335618">
              <w:rPr>
                <w:rFonts w:ascii="Times New Roman" w:eastAsia="Times New Roman" w:hAnsi="Times New Roman" w:cs="Times New Roman"/>
                <w:color w:val="000000"/>
                <w:sz w:val="20"/>
                <w:szCs w:val="20"/>
              </w:rPr>
              <w:t xml:space="preserve"> Cvetkovski, A. (2015).</w:t>
            </w:r>
          </w:p>
        </w:tc>
        <w:tc>
          <w:tcPr>
            <w:tcW w:w="728" w:type="pct"/>
            <w:noWrap/>
            <w:hideMark/>
          </w:tcPr>
          <w:p w14:paraId="654DA0A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5F9D120" w14:textId="77777777" w:rsidTr="00F512DE">
        <w:trPr>
          <w:trHeight w:val="300"/>
        </w:trPr>
        <w:tc>
          <w:tcPr>
            <w:tcW w:w="716" w:type="pct"/>
            <w:noWrap/>
            <w:vAlign w:val="bottom"/>
            <w:hideMark/>
          </w:tcPr>
          <w:p w14:paraId="2ABA3C9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5B335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Introduction to Medicinal Ch</w:t>
            </w:r>
            <w:r w:rsidR="00206EE7">
              <w:rPr>
                <w:rFonts w:ascii="Times New Roman" w:eastAsia="Times New Roman" w:hAnsi="Times New Roman" w:cs="Times New Roman"/>
                <w:color w:val="000000"/>
                <w:sz w:val="20"/>
                <w:szCs w:val="20"/>
              </w:rPr>
              <w:t>emistry &amp; Molecular Recognition,</w:t>
            </w:r>
            <w:r w:rsidR="00206EE7" w:rsidRPr="00335618">
              <w:rPr>
                <w:rFonts w:ascii="Times New Roman" w:eastAsia="Times New Roman" w:hAnsi="Times New Roman" w:cs="Times New Roman"/>
                <w:color w:val="000000"/>
                <w:sz w:val="20"/>
                <w:szCs w:val="20"/>
              </w:rPr>
              <w:t xml:space="preserve"> D de Araujo, E., et al. (2024).</w:t>
            </w:r>
          </w:p>
        </w:tc>
        <w:tc>
          <w:tcPr>
            <w:tcW w:w="728" w:type="pct"/>
            <w:noWrap/>
            <w:hideMark/>
          </w:tcPr>
          <w:p w14:paraId="072809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1A4CE8" w14:textId="77777777" w:rsidTr="00F512DE">
        <w:trPr>
          <w:trHeight w:val="600"/>
        </w:trPr>
        <w:tc>
          <w:tcPr>
            <w:tcW w:w="716" w:type="pct"/>
            <w:noWrap/>
            <w:vAlign w:val="bottom"/>
            <w:hideMark/>
          </w:tcPr>
          <w:p w14:paraId="7BD87FA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A631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mitigates carfilzomib-induced endothelial apoptosis via an AMPK-dependent pathway." Biomedicine &amp; Pharmacotherapy 164</w:t>
            </w:r>
            <w:r w:rsidR="00206EE7">
              <w:rPr>
                <w:rFonts w:ascii="Times New Roman" w:eastAsia="Times New Roman" w:hAnsi="Times New Roman" w:cs="Times New Roman"/>
                <w:color w:val="000000"/>
                <w:sz w:val="20"/>
                <w:szCs w:val="20"/>
              </w:rPr>
              <w:t>,</w:t>
            </w:r>
            <w:r w:rsidR="00206EE7" w:rsidRPr="00335618">
              <w:rPr>
                <w:rFonts w:ascii="Times New Roman" w:eastAsia="Times New Roman" w:hAnsi="Times New Roman" w:cs="Times New Roman"/>
                <w:color w:val="000000"/>
                <w:sz w:val="20"/>
                <w:szCs w:val="20"/>
              </w:rPr>
              <w:t xml:space="preserve"> Dabour, M</w:t>
            </w:r>
            <w:r w:rsidR="00206EE7">
              <w:rPr>
                <w:rFonts w:ascii="Times New Roman" w:eastAsia="Times New Roman" w:hAnsi="Times New Roman" w:cs="Times New Roman"/>
                <w:color w:val="000000"/>
                <w:sz w:val="20"/>
                <w:szCs w:val="20"/>
              </w:rPr>
              <w:t>. S., et al. (2023)</w:t>
            </w:r>
            <w:r w:rsidRPr="00335618">
              <w:rPr>
                <w:rFonts w:ascii="Times New Roman" w:eastAsia="Times New Roman" w:hAnsi="Times New Roman" w:cs="Times New Roman"/>
                <w:color w:val="000000"/>
                <w:sz w:val="20"/>
                <w:szCs w:val="20"/>
              </w:rPr>
              <w:t>: 114907.</w:t>
            </w:r>
          </w:p>
        </w:tc>
        <w:tc>
          <w:tcPr>
            <w:tcW w:w="728" w:type="pct"/>
            <w:noWrap/>
            <w:hideMark/>
          </w:tcPr>
          <w:p w14:paraId="71C094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9074FA4" w14:textId="77777777" w:rsidTr="00F512DE">
        <w:trPr>
          <w:trHeight w:val="600"/>
        </w:trPr>
        <w:tc>
          <w:tcPr>
            <w:tcW w:w="716" w:type="pct"/>
            <w:noWrap/>
            <w:vAlign w:val="bottom"/>
            <w:hideMark/>
          </w:tcPr>
          <w:p w14:paraId="000503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5B67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"[Glucose renal excretion as diabetes treatment: From an old diagnostic method to a new way of treatment]." Med Clin (Barc) 146(10)</w:t>
            </w:r>
            <w:r w:rsidR="00206EE7">
              <w:rPr>
                <w:rFonts w:ascii="Times New Roman" w:eastAsia="Times New Roman" w:hAnsi="Times New Roman" w:cs="Times New Roman"/>
                <w:color w:val="000000"/>
                <w:sz w:val="20"/>
                <w:szCs w:val="20"/>
              </w:rPr>
              <w:t>,</w:t>
            </w:r>
            <w:r w:rsidR="00206EE7" w:rsidRPr="00335618">
              <w:rPr>
                <w:rFonts w:ascii="Times New Roman" w:eastAsia="Times New Roman" w:hAnsi="Times New Roman" w:cs="Times New Roman"/>
                <w:color w:val="000000"/>
                <w:sz w:val="20"/>
                <w:szCs w:val="20"/>
              </w:rPr>
              <w:t xml:space="preserve"> </w:t>
            </w:r>
            <w:r w:rsidR="00206EE7">
              <w:rPr>
                <w:rFonts w:ascii="Times New Roman" w:eastAsia="Times New Roman" w:hAnsi="Times New Roman" w:cs="Times New Roman"/>
                <w:color w:val="000000"/>
                <w:sz w:val="20"/>
                <w:szCs w:val="20"/>
              </w:rPr>
              <w:t>Dalama, B., et al. (2016)</w:t>
            </w:r>
            <w:r w:rsidRPr="00335618">
              <w:rPr>
                <w:rFonts w:ascii="Times New Roman" w:eastAsia="Times New Roman" w:hAnsi="Times New Roman" w:cs="Times New Roman"/>
                <w:color w:val="000000"/>
                <w:sz w:val="20"/>
                <w:szCs w:val="20"/>
              </w:rPr>
              <w:t>: 460-464.</w:t>
            </w:r>
          </w:p>
        </w:tc>
        <w:tc>
          <w:tcPr>
            <w:tcW w:w="728" w:type="pct"/>
            <w:noWrap/>
            <w:hideMark/>
          </w:tcPr>
          <w:p w14:paraId="5CA24A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736B281" w14:textId="77777777" w:rsidTr="00F512DE">
        <w:trPr>
          <w:trHeight w:val="900"/>
        </w:trPr>
        <w:tc>
          <w:tcPr>
            <w:tcW w:w="716" w:type="pct"/>
            <w:noWrap/>
            <w:vAlign w:val="bottom"/>
            <w:hideMark/>
          </w:tcPr>
          <w:p w14:paraId="088730F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56EBD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dapagliflozin in patients with inadequately controlled type 1 diabetes (DEPICT-1): 24 week results from a multicentre, double-blind, phase 3, randomised controlled trial." The Lancet Diabetes &amp; Endocrinology 5(11)</w:t>
            </w:r>
            <w:r w:rsidR="00206EE7">
              <w:rPr>
                <w:rFonts w:ascii="Times New Roman" w:eastAsia="Times New Roman" w:hAnsi="Times New Roman" w:cs="Times New Roman"/>
                <w:color w:val="000000"/>
                <w:sz w:val="20"/>
                <w:szCs w:val="20"/>
              </w:rPr>
              <w:t>,</w:t>
            </w:r>
            <w:r w:rsidR="00206EE7" w:rsidRPr="00335618">
              <w:rPr>
                <w:rFonts w:ascii="Times New Roman" w:eastAsia="Times New Roman" w:hAnsi="Times New Roman" w:cs="Times New Roman"/>
                <w:color w:val="000000"/>
                <w:sz w:val="20"/>
                <w:szCs w:val="20"/>
              </w:rPr>
              <w:t xml:space="preserve"> </w:t>
            </w:r>
            <w:r w:rsidR="00206EE7">
              <w:rPr>
                <w:rFonts w:ascii="Times New Roman" w:eastAsia="Times New Roman" w:hAnsi="Times New Roman" w:cs="Times New Roman"/>
                <w:color w:val="000000"/>
                <w:sz w:val="20"/>
                <w:szCs w:val="20"/>
              </w:rPr>
              <w:t>Dandona, P., et al. (2017)</w:t>
            </w:r>
            <w:r w:rsidRPr="00335618">
              <w:rPr>
                <w:rFonts w:ascii="Times New Roman" w:eastAsia="Times New Roman" w:hAnsi="Times New Roman" w:cs="Times New Roman"/>
                <w:color w:val="000000"/>
                <w:sz w:val="20"/>
                <w:szCs w:val="20"/>
              </w:rPr>
              <w:t>: 864-876.</w:t>
            </w:r>
          </w:p>
        </w:tc>
        <w:tc>
          <w:tcPr>
            <w:tcW w:w="728" w:type="pct"/>
            <w:noWrap/>
            <w:hideMark/>
          </w:tcPr>
          <w:p w14:paraId="447A69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12030F" w14:textId="77777777" w:rsidTr="00F512DE">
        <w:trPr>
          <w:trHeight w:val="600"/>
        </w:trPr>
        <w:tc>
          <w:tcPr>
            <w:tcW w:w="716" w:type="pct"/>
            <w:noWrap/>
            <w:vAlign w:val="bottom"/>
            <w:hideMark/>
          </w:tcPr>
          <w:p w14:paraId="786ABF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454E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Survey of the Structures of US FDA Approved Combination Drugs." Journal of Medicinal Chemistry 62(9)</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Das, P., et al. (2019)</w:t>
            </w:r>
            <w:r w:rsidRPr="00335618">
              <w:rPr>
                <w:rFonts w:ascii="Times New Roman" w:eastAsia="Times New Roman" w:hAnsi="Times New Roman" w:cs="Times New Roman"/>
                <w:color w:val="000000"/>
                <w:sz w:val="20"/>
                <w:szCs w:val="20"/>
              </w:rPr>
              <w:t>: 4265-4311.</w:t>
            </w:r>
          </w:p>
        </w:tc>
        <w:tc>
          <w:tcPr>
            <w:tcW w:w="728" w:type="pct"/>
            <w:noWrap/>
            <w:hideMark/>
          </w:tcPr>
          <w:p w14:paraId="27DD04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07679D6" w14:textId="77777777" w:rsidTr="00F512DE">
        <w:trPr>
          <w:trHeight w:val="600"/>
        </w:trPr>
        <w:tc>
          <w:tcPr>
            <w:tcW w:w="716" w:type="pct"/>
            <w:noWrap/>
            <w:vAlign w:val="bottom"/>
            <w:hideMark/>
          </w:tcPr>
          <w:p w14:paraId="7F0C3A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3D86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"Comparative pharmacokinetics of three SGLT-2 inhibitors sergliflozin, remogliflozin and ertugliflozin: an overview." Xenobiotica 47(11)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Dash, R. P., et al. (2017)</w:t>
            </w:r>
            <w:r w:rsidRPr="00335618">
              <w:rPr>
                <w:rFonts w:ascii="Times New Roman" w:eastAsia="Times New Roman" w:hAnsi="Times New Roman" w:cs="Times New Roman"/>
                <w:color w:val="000000"/>
                <w:sz w:val="20"/>
                <w:szCs w:val="20"/>
              </w:rPr>
              <w:t>: 1015-1026.</w:t>
            </w:r>
          </w:p>
        </w:tc>
        <w:tc>
          <w:tcPr>
            <w:tcW w:w="728" w:type="pct"/>
            <w:noWrap/>
            <w:hideMark/>
          </w:tcPr>
          <w:p w14:paraId="3A51D5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CF4E73" w14:textId="77777777" w:rsidTr="00F512DE">
        <w:trPr>
          <w:trHeight w:val="600"/>
        </w:trPr>
        <w:tc>
          <w:tcPr>
            <w:tcW w:w="716" w:type="pct"/>
            <w:noWrap/>
            <w:vAlign w:val="bottom"/>
            <w:hideMark/>
          </w:tcPr>
          <w:p w14:paraId="0C2CF7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201E4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 glucose co-transporter 2 inhibitors and their mechanism for improving glycemia in patients with type 2 diabetes." Postgrad Med 126(6)</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Davidso</w:t>
            </w:r>
            <w:r w:rsidR="002334F4">
              <w:rPr>
                <w:rFonts w:ascii="Times New Roman" w:eastAsia="Times New Roman" w:hAnsi="Times New Roman" w:cs="Times New Roman"/>
                <w:color w:val="000000"/>
                <w:sz w:val="20"/>
                <w:szCs w:val="20"/>
              </w:rPr>
              <w:t>n, J. A. and L. Kuritzky (2014)</w:t>
            </w:r>
            <w:r w:rsidRPr="00335618">
              <w:rPr>
                <w:rFonts w:ascii="Times New Roman" w:eastAsia="Times New Roman" w:hAnsi="Times New Roman" w:cs="Times New Roman"/>
                <w:color w:val="000000"/>
                <w:sz w:val="20"/>
                <w:szCs w:val="20"/>
              </w:rPr>
              <w:t>: 33-48.</w:t>
            </w:r>
          </w:p>
        </w:tc>
        <w:tc>
          <w:tcPr>
            <w:tcW w:w="728" w:type="pct"/>
            <w:noWrap/>
            <w:hideMark/>
          </w:tcPr>
          <w:p w14:paraId="4F3755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E3E0742" w14:textId="77777777" w:rsidTr="00F512DE">
        <w:trPr>
          <w:trHeight w:val="600"/>
        </w:trPr>
        <w:tc>
          <w:tcPr>
            <w:tcW w:w="716" w:type="pct"/>
            <w:noWrap/>
            <w:vAlign w:val="bottom"/>
            <w:hideMark/>
          </w:tcPr>
          <w:p w14:paraId="64015A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F81BB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"Fixed-Dose Combination of Canagliflozin and Metformin for the Treatment of Type 2 Diabetes: an Overview." Advances in Therapy 34(1)</w:t>
            </w:r>
            <w:r w:rsidR="002334F4" w:rsidRPr="00335618">
              <w:rPr>
                <w:rFonts w:ascii="Times New Roman" w:eastAsia="Times New Roman" w:hAnsi="Times New Roman" w:cs="Times New Roman"/>
                <w:color w:val="000000"/>
                <w:sz w:val="20"/>
                <w:szCs w:val="20"/>
              </w:rPr>
              <w:t xml:space="preserve"> Davi</w:t>
            </w:r>
            <w:r w:rsidR="002334F4">
              <w:rPr>
                <w:rFonts w:ascii="Times New Roman" w:eastAsia="Times New Roman" w:hAnsi="Times New Roman" w:cs="Times New Roman"/>
                <w:color w:val="000000"/>
                <w:sz w:val="20"/>
                <w:szCs w:val="20"/>
              </w:rPr>
              <w:t>dson, J. A. and L. Sloan (2017)</w:t>
            </w:r>
            <w:r w:rsidRPr="00335618">
              <w:rPr>
                <w:rFonts w:ascii="Times New Roman" w:eastAsia="Times New Roman" w:hAnsi="Times New Roman" w:cs="Times New Roman"/>
                <w:color w:val="000000"/>
                <w:sz w:val="20"/>
                <w:szCs w:val="20"/>
              </w:rPr>
              <w:t>: 41‐59.</w:t>
            </w:r>
          </w:p>
        </w:tc>
        <w:tc>
          <w:tcPr>
            <w:tcW w:w="728" w:type="pct"/>
            <w:noWrap/>
            <w:hideMark/>
          </w:tcPr>
          <w:p w14:paraId="234AF8F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7640F3EB" w14:textId="77777777" w:rsidTr="00F512DE">
        <w:trPr>
          <w:trHeight w:val="600"/>
        </w:trPr>
        <w:tc>
          <w:tcPr>
            <w:tcW w:w="716" w:type="pct"/>
            <w:noWrap/>
            <w:vAlign w:val="bottom"/>
            <w:hideMark/>
          </w:tcPr>
          <w:p w14:paraId="7CA9153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9EC4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"Use of incretin-based medications: what do current international recommendations suggest with respect to GLP-1 receptor agonists and DPP-4 inhibitors?" Metabolism 107</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Davies, M. J., et al. (2020)</w:t>
            </w:r>
            <w:r w:rsidRPr="00335618">
              <w:rPr>
                <w:rFonts w:ascii="Times New Roman" w:eastAsia="Times New Roman" w:hAnsi="Times New Roman" w:cs="Times New Roman"/>
                <w:color w:val="000000"/>
                <w:sz w:val="20"/>
                <w:szCs w:val="20"/>
              </w:rPr>
              <w:t>: 154242.</w:t>
            </w:r>
          </w:p>
        </w:tc>
        <w:tc>
          <w:tcPr>
            <w:tcW w:w="728" w:type="pct"/>
            <w:noWrap/>
            <w:hideMark/>
          </w:tcPr>
          <w:p w14:paraId="4EED076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A257CE" w14:textId="77777777" w:rsidTr="00F512DE">
        <w:trPr>
          <w:trHeight w:val="600"/>
        </w:trPr>
        <w:tc>
          <w:tcPr>
            <w:tcW w:w="716" w:type="pct"/>
            <w:noWrap/>
            <w:vAlign w:val="bottom"/>
            <w:hideMark/>
          </w:tcPr>
          <w:p w14:paraId="34DA7C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F482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improves risk factors of metabolic syndrome versus sitagliptin in patients with type 2 diabetes and metabolic syndrome on background metformin + sulphonylurea." Diabetologia 59(1)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Davies, M. J., et al. (2016)</w:t>
            </w:r>
            <w:r w:rsidRPr="00335618">
              <w:rPr>
                <w:rFonts w:ascii="Times New Roman" w:eastAsia="Times New Roman" w:hAnsi="Times New Roman" w:cs="Times New Roman"/>
                <w:color w:val="000000"/>
                <w:sz w:val="20"/>
                <w:szCs w:val="20"/>
              </w:rPr>
              <w:t>: S94‐S95.</w:t>
            </w:r>
          </w:p>
        </w:tc>
        <w:tc>
          <w:tcPr>
            <w:tcW w:w="728" w:type="pct"/>
            <w:noWrap/>
            <w:hideMark/>
          </w:tcPr>
          <w:p w14:paraId="0B2DF1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306431B" w14:textId="77777777" w:rsidTr="00F512DE">
        <w:trPr>
          <w:trHeight w:val="600"/>
        </w:trPr>
        <w:tc>
          <w:tcPr>
            <w:tcW w:w="716" w:type="pct"/>
            <w:noWrap/>
            <w:vAlign w:val="bottom"/>
            <w:hideMark/>
          </w:tcPr>
          <w:p w14:paraId="7B0F703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5114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in patients with type 2 diabetes based on history of cardiovascular disease or cardiovascular risk factors." Journal of general internal medicine 32(2)</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Davies, M. J., et al. (2017)</w:t>
            </w:r>
            <w:r w:rsidRPr="00335618">
              <w:rPr>
                <w:rFonts w:ascii="Times New Roman" w:eastAsia="Times New Roman" w:hAnsi="Times New Roman" w:cs="Times New Roman"/>
                <w:color w:val="000000"/>
                <w:sz w:val="20"/>
                <w:szCs w:val="20"/>
              </w:rPr>
              <w:t>: S176.</w:t>
            </w:r>
          </w:p>
        </w:tc>
        <w:tc>
          <w:tcPr>
            <w:tcW w:w="728" w:type="pct"/>
            <w:noWrap/>
            <w:hideMark/>
          </w:tcPr>
          <w:p w14:paraId="338291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73F0C35" w14:textId="77777777" w:rsidTr="00F512DE">
        <w:trPr>
          <w:trHeight w:val="600"/>
        </w:trPr>
        <w:tc>
          <w:tcPr>
            <w:tcW w:w="716" w:type="pct"/>
            <w:noWrap/>
            <w:vAlign w:val="bottom"/>
            <w:hideMark/>
          </w:tcPr>
          <w:p w14:paraId="12492B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135B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Rifampin on the Pharmacokinetics of Ertugliflozin in Healthy Subjects." Clinical Therapeutics 40(9)</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Dawra, V. K., et al. (2018)</w:t>
            </w:r>
            <w:r w:rsidRPr="00335618">
              <w:rPr>
                <w:rFonts w:ascii="Times New Roman" w:eastAsia="Times New Roman" w:hAnsi="Times New Roman" w:cs="Times New Roman"/>
                <w:color w:val="000000"/>
                <w:sz w:val="20"/>
                <w:szCs w:val="20"/>
              </w:rPr>
              <w:t>: 1538-1547.</w:t>
            </w:r>
          </w:p>
        </w:tc>
        <w:tc>
          <w:tcPr>
            <w:tcW w:w="728" w:type="pct"/>
            <w:noWrap/>
            <w:hideMark/>
          </w:tcPr>
          <w:p w14:paraId="2DB296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9404B5" w14:textId="77777777" w:rsidTr="00F512DE">
        <w:trPr>
          <w:trHeight w:val="600"/>
        </w:trPr>
        <w:tc>
          <w:tcPr>
            <w:tcW w:w="716" w:type="pct"/>
            <w:noWrap/>
            <w:vAlign w:val="bottom"/>
            <w:hideMark/>
          </w:tcPr>
          <w:p w14:paraId="08C41D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A6E6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"Macrophage AMPK β1 activation by PF-06409577 reduces the inflammatory response, cholesterol synthesis, and atherosclerosis in mice." iScience 26(11)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Day, E. A., et al. (2023)</w:t>
            </w:r>
            <w:r w:rsidRPr="00335618">
              <w:rPr>
                <w:rFonts w:ascii="Times New Roman" w:eastAsia="Times New Roman" w:hAnsi="Times New Roman" w:cs="Times New Roman"/>
                <w:color w:val="000000"/>
                <w:sz w:val="20"/>
                <w:szCs w:val="20"/>
              </w:rPr>
              <w:t>: 108269.</w:t>
            </w:r>
          </w:p>
        </w:tc>
        <w:tc>
          <w:tcPr>
            <w:tcW w:w="728" w:type="pct"/>
            <w:noWrap/>
            <w:hideMark/>
          </w:tcPr>
          <w:p w14:paraId="2BDA30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E686443" w14:textId="77777777" w:rsidTr="00F512DE">
        <w:trPr>
          <w:trHeight w:val="900"/>
        </w:trPr>
        <w:tc>
          <w:tcPr>
            <w:tcW w:w="716" w:type="pct"/>
            <w:noWrap/>
            <w:vAlign w:val="bottom"/>
            <w:hideMark/>
          </w:tcPr>
          <w:p w14:paraId="058583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0BCC7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tubular and adrenal medullary tumors in the 2-year rat study with canagliflozin confirmed to be secondary to carbohydrate (glucose) malabsorption in the 15-month mechanistic rat study." Chemico-Biological Interactions 277</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 Jonghe, S., et al. (2017)</w:t>
            </w:r>
            <w:r w:rsidRPr="00335618">
              <w:rPr>
                <w:rFonts w:ascii="Times New Roman" w:eastAsia="Times New Roman" w:hAnsi="Times New Roman" w:cs="Times New Roman"/>
                <w:color w:val="000000"/>
                <w:sz w:val="20"/>
                <w:szCs w:val="20"/>
              </w:rPr>
              <w:t>: 85-90.</w:t>
            </w:r>
          </w:p>
        </w:tc>
        <w:tc>
          <w:tcPr>
            <w:tcW w:w="728" w:type="pct"/>
            <w:noWrap/>
            <w:hideMark/>
          </w:tcPr>
          <w:p w14:paraId="55AFA561"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218AB6BB" w14:textId="77777777" w:rsidTr="00F512DE">
        <w:trPr>
          <w:trHeight w:val="600"/>
        </w:trPr>
        <w:tc>
          <w:tcPr>
            <w:tcW w:w="716" w:type="pct"/>
            <w:noWrap/>
            <w:vAlign w:val="bottom"/>
            <w:hideMark/>
          </w:tcPr>
          <w:p w14:paraId="15DB39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26AC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"Carcinogenicity in rats of the SGLT2 inhibitor canagliflozin." Chemico-Biological Interactions 224</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 Jonghe, S., et al. (2014)</w:t>
            </w:r>
            <w:r w:rsidRPr="00335618">
              <w:rPr>
                <w:rFonts w:ascii="Times New Roman" w:eastAsia="Times New Roman" w:hAnsi="Times New Roman" w:cs="Times New Roman"/>
                <w:color w:val="000000"/>
                <w:sz w:val="20"/>
                <w:szCs w:val="20"/>
              </w:rPr>
              <w:t>: 1-12.</w:t>
            </w:r>
          </w:p>
        </w:tc>
        <w:tc>
          <w:tcPr>
            <w:tcW w:w="728" w:type="pct"/>
            <w:noWrap/>
            <w:hideMark/>
          </w:tcPr>
          <w:p w14:paraId="64C62BC9"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79EE6955" w14:textId="77777777" w:rsidTr="00F512DE">
        <w:trPr>
          <w:trHeight w:val="600"/>
        </w:trPr>
        <w:tc>
          <w:tcPr>
            <w:tcW w:w="716" w:type="pct"/>
            <w:noWrap/>
            <w:vAlign w:val="bottom"/>
            <w:hideMark/>
          </w:tcPr>
          <w:p w14:paraId="6190EF4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0399F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 2 Inhibitors and Prevention of Diabetic Nephropathy: Targeting the Renal Tubule in Diabetes." American Journal of Kidney Diseases 64(1)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 Nicola, L., et al. (2014)</w:t>
            </w:r>
            <w:r w:rsidRPr="00335618">
              <w:rPr>
                <w:rFonts w:ascii="Times New Roman" w:eastAsia="Times New Roman" w:hAnsi="Times New Roman" w:cs="Times New Roman"/>
                <w:color w:val="000000"/>
                <w:sz w:val="20"/>
                <w:szCs w:val="20"/>
              </w:rPr>
              <w:t>: 16-24.</w:t>
            </w:r>
          </w:p>
        </w:tc>
        <w:tc>
          <w:tcPr>
            <w:tcW w:w="728" w:type="pct"/>
            <w:noWrap/>
            <w:hideMark/>
          </w:tcPr>
          <w:p w14:paraId="0DAB26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7E08E44" w14:textId="77777777" w:rsidTr="00F512DE">
        <w:trPr>
          <w:trHeight w:val="600"/>
        </w:trPr>
        <w:tc>
          <w:tcPr>
            <w:tcW w:w="716" w:type="pct"/>
            <w:noWrap/>
            <w:vAlign w:val="bottom"/>
            <w:hideMark/>
          </w:tcPr>
          <w:p w14:paraId="4A4BC92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6FDC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"Endothelial and vascular smooth muscle dysfunction in hypertension." Biochemical Pharmacology 205</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de Oliveira, M. G., et a</w:t>
            </w:r>
            <w:r w:rsidR="002334F4">
              <w:rPr>
                <w:rFonts w:ascii="Times New Roman" w:eastAsia="Times New Roman" w:hAnsi="Times New Roman" w:cs="Times New Roman"/>
                <w:color w:val="000000"/>
                <w:sz w:val="20"/>
                <w:szCs w:val="20"/>
              </w:rPr>
              <w:t>l. (2022)</w:t>
            </w:r>
            <w:r w:rsidRPr="00335618">
              <w:rPr>
                <w:rFonts w:ascii="Times New Roman" w:eastAsia="Times New Roman" w:hAnsi="Times New Roman" w:cs="Times New Roman"/>
                <w:color w:val="000000"/>
                <w:sz w:val="20"/>
                <w:szCs w:val="20"/>
              </w:rPr>
              <w:t>: 115263.</w:t>
            </w:r>
          </w:p>
        </w:tc>
        <w:tc>
          <w:tcPr>
            <w:tcW w:w="728" w:type="pct"/>
            <w:noWrap/>
            <w:hideMark/>
          </w:tcPr>
          <w:p w14:paraId="566B92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736A4EB" w14:textId="77777777" w:rsidTr="00F512DE">
        <w:trPr>
          <w:trHeight w:val="600"/>
        </w:trPr>
        <w:tc>
          <w:tcPr>
            <w:tcW w:w="716" w:type="pct"/>
            <w:noWrap/>
            <w:vAlign w:val="bottom"/>
            <w:hideMark/>
          </w:tcPr>
          <w:p w14:paraId="7CBECF5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F2655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cotransporter-2 inhibitors as treatment for diabetes mellitus type 2 in a cohort of patients who suffer heart failure." Diabetes 66</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 Polavieja, J., et al. (2017)</w:t>
            </w:r>
            <w:r w:rsidRPr="00335618">
              <w:rPr>
                <w:rFonts w:ascii="Times New Roman" w:eastAsia="Times New Roman" w:hAnsi="Times New Roman" w:cs="Times New Roman"/>
                <w:color w:val="000000"/>
                <w:sz w:val="20"/>
                <w:szCs w:val="20"/>
              </w:rPr>
              <w:t>: A632.</w:t>
            </w:r>
          </w:p>
        </w:tc>
        <w:tc>
          <w:tcPr>
            <w:tcW w:w="728" w:type="pct"/>
            <w:noWrap/>
            <w:hideMark/>
          </w:tcPr>
          <w:p w14:paraId="3CA4BE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B49ADA7" w14:textId="77777777" w:rsidTr="00F512DE">
        <w:trPr>
          <w:trHeight w:val="300"/>
        </w:trPr>
        <w:tc>
          <w:tcPr>
            <w:tcW w:w="716" w:type="pct"/>
            <w:noWrap/>
            <w:vAlign w:val="bottom"/>
            <w:hideMark/>
          </w:tcPr>
          <w:p w14:paraId="266184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62C52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"RODRIGO MARTINS PEREIRA."</w:t>
            </w:r>
            <w:r w:rsidR="002334F4" w:rsidRPr="00335618">
              <w:rPr>
                <w:rFonts w:ascii="Times New Roman" w:eastAsia="Times New Roman" w:hAnsi="Times New Roman" w:cs="Times New Roman"/>
                <w:color w:val="000000"/>
                <w:sz w:val="20"/>
                <w:szCs w:val="20"/>
              </w:rPr>
              <w:t xml:space="preserve"> DE PRODUÇÃO, H. D. G. E. and M. LIPÍDICO</w:t>
            </w:r>
          </w:p>
        </w:tc>
        <w:tc>
          <w:tcPr>
            <w:tcW w:w="728" w:type="pct"/>
            <w:noWrap/>
            <w:hideMark/>
          </w:tcPr>
          <w:p w14:paraId="6D629D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73A4682" w14:textId="77777777" w:rsidTr="00F512DE">
        <w:trPr>
          <w:trHeight w:val="900"/>
        </w:trPr>
        <w:tc>
          <w:tcPr>
            <w:tcW w:w="716" w:type="pct"/>
            <w:noWrap/>
            <w:vAlign w:val="bottom"/>
            <w:hideMark/>
          </w:tcPr>
          <w:p w14:paraId="5497CBC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71E26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"Dynamic population pharmacokinetic-pharmacodynamic modelling and simulation supports similar efficacy in glycosylated haemoglobin response with once or twice-daily dosing of canagliflozin." Br J Clin Pharmacol 83(5)</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 Winter, W., et al. (2017)</w:t>
            </w:r>
            <w:r w:rsidRPr="00335618">
              <w:rPr>
                <w:rFonts w:ascii="Times New Roman" w:eastAsia="Times New Roman" w:hAnsi="Times New Roman" w:cs="Times New Roman"/>
                <w:color w:val="000000"/>
                <w:sz w:val="20"/>
                <w:szCs w:val="20"/>
              </w:rPr>
              <w:t>: 1072-1081.</w:t>
            </w:r>
          </w:p>
        </w:tc>
        <w:tc>
          <w:tcPr>
            <w:tcW w:w="728" w:type="pct"/>
            <w:noWrap/>
            <w:hideMark/>
          </w:tcPr>
          <w:p w14:paraId="5207FB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A71476" w14:textId="77777777" w:rsidTr="00F512DE">
        <w:trPr>
          <w:trHeight w:val="600"/>
        </w:trPr>
        <w:tc>
          <w:tcPr>
            <w:tcW w:w="716" w:type="pct"/>
            <w:noWrap/>
            <w:vAlign w:val="bottom"/>
            <w:hideMark/>
          </w:tcPr>
          <w:p w14:paraId="31AFA61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82C6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"Rationale, design, and analysis of the canagliflozin cardiovascular assessment study-renal (canvas-r)-a randomized, placebo-controlled trial." </w:t>
            </w:r>
            <w:r w:rsidR="002334F4" w:rsidRPr="00335618">
              <w:rPr>
                <w:rFonts w:ascii="Times New Roman" w:eastAsia="Times New Roman" w:hAnsi="Times New Roman" w:cs="Times New Roman"/>
                <w:color w:val="000000"/>
                <w:sz w:val="20"/>
                <w:szCs w:val="20"/>
              </w:rPr>
              <w:t xml:space="preserve">De Zeeuw, D., et al. (2016). </w:t>
            </w:r>
            <w:r w:rsidRPr="00335618">
              <w:rPr>
                <w:rFonts w:ascii="Times New Roman" w:eastAsia="Times New Roman" w:hAnsi="Times New Roman" w:cs="Times New Roman"/>
                <w:color w:val="000000"/>
                <w:sz w:val="20"/>
                <w:szCs w:val="20"/>
              </w:rPr>
              <w:t>Circulation 134(Supplement 1).</w:t>
            </w:r>
          </w:p>
        </w:tc>
        <w:tc>
          <w:tcPr>
            <w:tcW w:w="728" w:type="pct"/>
            <w:noWrap/>
            <w:hideMark/>
          </w:tcPr>
          <w:p w14:paraId="46152E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5B038E" w14:textId="77777777" w:rsidTr="00F512DE">
        <w:trPr>
          <w:trHeight w:val="300"/>
        </w:trPr>
        <w:tc>
          <w:tcPr>
            <w:tcW w:w="716" w:type="pct"/>
            <w:noWrap/>
            <w:vAlign w:val="bottom"/>
            <w:hideMark/>
          </w:tcPr>
          <w:p w14:paraId="65C8D2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4AE2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Review in Type 2 Diabetes." Drugs 77(14)</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Deeks</w:t>
            </w:r>
            <w:r w:rsidR="002334F4">
              <w:rPr>
                <w:rFonts w:ascii="Times New Roman" w:eastAsia="Times New Roman" w:hAnsi="Times New Roman" w:cs="Times New Roman"/>
                <w:color w:val="000000"/>
                <w:sz w:val="20"/>
                <w:szCs w:val="20"/>
              </w:rPr>
              <w:t>, E. D. and A. J. Scheen (2017)</w:t>
            </w:r>
            <w:r w:rsidRPr="00335618">
              <w:rPr>
                <w:rFonts w:ascii="Times New Roman" w:eastAsia="Times New Roman" w:hAnsi="Times New Roman" w:cs="Times New Roman"/>
                <w:color w:val="000000"/>
                <w:sz w:val="20"/>
                <w:szCs w:val="20"/>
              </w:rPr>
              <w:t>: 1577-1592.</w:t>
            </w:r>
          </w:p>
        </w:tc>
        <w:tc>
          <w:tcPr>
            <w:tcW w:w="728" w:type="pct"/>
            <w:noWrap/>
            <w:hideMark/>
          </w:tcPr>
          <w:p w14:paraId="27F169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420A8A06" w14:textId="77777777" w:rsidTr="00F512DE">
        <w:trPr>
          <w:trHeight w:val="300"/>
        </w:trPr>
        <w:tc>
          <w:tcPr>
            <w:tcW w:w="716" w:type="pct"/>
            <w:noWrap/>
            <w:vAlign w:val="bottom"/>
            <w:hideMark/>
          </w:tcPr>
          <w:p w14:paraId="05A466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F78F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"Il rene come nuovo bersaglio dei farmaci antidiabetici: SGLT2 inibitori."</w:t>
            </w:r>
            <w:r w:rsidR="002334F4" w:rsidRPr="00335618">
              <w:rPr>
                <w:rFonts w:ascii="Times New Roman" w:eastAsia="Times New Roman" w:hAnsi="Times New Roman" w:cs="Times New Roman"/>
                <w:color w:val="000000"/>
                <w:sz w:val="20"/>
                <w:szCs w:val="20"/>
              </w:rPr>
              <w:t xml:space="preserve"> Del Prato, S., et al.</w:t>
            </w:r>
          </w:p>
        </w:tc>
        <w:tc>
          <w:tcPr>
            <w:tcW w:w="728" w:type="pct"/>
            <w:noWrap/>
            <w:hideMark/>
          </w:tcPr>
          <w:p w14:paraId="4A5BE2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Language</w:t>
            </w:r>
          </w:p>
        </w:tc>
      </w:tr>
      <w:tr w:rsidR="00846801" w:rsidRPr="00335618" w14:paraId="65DB8335" w14:textId="77777777" w:rsidTr="00F512DE">
        <w:trPr>
          <w:trHeight w:val="300"/>
        </w:trPr>
        <w:tc>
          <w:tcPr>
            <w:tcW w:w="716" w:type="pct"/>
            <w:noWrap/>
            <w:vAlign w:val="bottom"/>
            <w:hideMark/>
          </w:tcPr>
          <w:p w14:paraId="295DEF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C873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"Pharmacotherapy of type 2 diabetes: An update and future directions." Metabolism 137</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DeMarsilis, A., et al. (2022)</w:t>
            </w:r>
            <w:r w:rsidRPr="00335618">
              <w:rPr>
                <w:rFonts w:ascii="Times New Roman" w:eastAsia="Times New Roman" w:hAnsi="Times New Roman" w:cs="Times New Roman"/>
                <w:color w:val="000000"/>
                <w:sz w:val="20"/>
                <w:szCs w:val="20"/>
              </w:rPr>
              <w:t>: 155332.</w:t>
            </w:r>
          </w:p>
        </w:tc>
        <w:tc>
          <w:tcPr>
            <w:tcW w:w="728" w:type="pct"/>
            <w:noWrap/>
            <w:hideMark/>
          </w:tcPr>
          <w:p w14:paraId="0C0639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373997" w14:textId="77777777" w:rsidTr="00F512DE">
        <w:trPr>
          <w:trHeight w:val="600"/>
        </w:trPr>
        <w:tc>
          <w:tcPr>
            <w:tcW w:w="716" w:type="pct"/>
            <w:noWrap/>
            <w:vAlign w:val="bottom"/>
            <w:hideMark/>
          </w:tcPr>
          <w:p w14:paraId="31457B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8E395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provides greater improvement in risk factors of metabolic syndrome (MetS) versus glimepiride in patients with type 2 diabetes and MetS on background metformin." Diabetologia 59(1)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Desai, M., et al. (2016)</w:t>
            </w:r>
            <w:r w:rsidRPr="00335618">
              <w:rPr>
                <w:rFonts w:ascii="Times New Roman" w:eastAsia="Times New Roman" w:hAnsi="Times New Roman" w:cs="Times New Roman"/>
                <w:color w:val="000000"/>
                <w:sz w:val="20"/>
                <w:szCs w:val="20"/>
              </w:rPr>
              <w:t>: S340‐S341.</w:t>
            </w:r>
          </w:p>
        </w:tc>
        <w:tc>
          <w:tcPr>
            <w:tcW w:w="728" w:type="pct"/>
            <w:noWrap/>
            <w:hideMark/>
          </w:tcPr>
          <w:p w14:paraId="583A07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54D70A3" w14:textId="77777777" w:rsidTr="00F512DE">
        <w:trPr>
          <w:trHeight w:val="600"/>
        </w:trPr>
        <w:tc>
          <w:tcPr>
            <w:tcW w:w="716" w:type="pct"/>
            <w:noWrap/>
            <w:vAlign w:val="bottom"/>
            <w:hideMark/>
          </w:tcPr>
          <w:p w14:paraId="72A9322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F66D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Comprehensive and Critical Review on Analytical and Bioanalytical methods for Metformin Hydrochloride, Dapagliflozin, and Saxagliptin." Current Pharmaceutical Analysis 19(1)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w:t>
            </w:r>
            <w:r w:rsidR="002334F4">
              <w:rPr>
                <w:rFonts w:ascii="Times New Roman" w:eastAsia="Times New Roman" w:hAnsi="Times New Roman" w:cs="Times New Roman"/>
                <w:color w:val="000000"/>
                <w:sz w:val="20"/>
                <w:szCs w:val="20"/>
              </w:rPr>
              <w:t>Desai, S., et al. (2023)</w:t>
            </w:r>
            <w:r w:rsidRPr="00335618">
              <w:rPr>
                <w:rFonts w:ascii="Times New Roman" w:eastAsia="Times New Roman" w:hAnsi="Times New Roman" w:cs="Times New Roman"/>
                <w:color w:val="000000"/>
                <w:sz w:val="20"/>
                <w:szCs w:val="20"/>
              </w:rPr>
              <w:t>: 20-50.</w:t>
            </w:r>
          </w:p>
        </w:tc>
        <w:tc>
          <w:tcPr>
            <w:tcW w:w="728" w:type="pct"/>
            <w:noWrap/>
            <w:hideMark/>
          </w:tcPr>
          <w:p w14:paraId="0BC310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F49260" w14:textId="77777777" w:rsidTr="00F512DE">
        <w:trPr>
          <w:trHeight w:val="600"/>
        </w:trPr>
        <w:tc>
          <w:tcPr>
            <w:tcW w:w="716" w:type="pct"/>
            <w:noWrap/>
            <w:vAlign w:val="bottom"/>
            <w:hideMark/>
          </w:tcPr>
          <w:p w14:paraId="16E70A1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7AC4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56 - Drug-Induced Liver Injury. Zakim and Boyer's Hepatology (Seventh Edition). A. J. Sanyal, T. D. Boyer, K. D. Lindor and N. A. Terrault. Phila</w:t>
            </w:r>
            <w:r w:rsidR="002334F4">
              <w:rPr>
                <w:rFonts w:ascii="Times New Roman" w:eastAsia="Times New Roman" w:hAnsi="Times New Roman" w:cs="Times New Roman"/>
                <w:color w:val="000000"/>
                <w:sz w:val="20"/>
                <w:szCs w:val="20"/>
              </w:rPr>
              <w:t>delphia, Elsevier: 844-890.e817,</w:t>
            </w:r>
            <w:r w:rsidR="002334F4" w:rsidRPr="00335618">
              <w:rPr>
                <w:rFonts w:ascii="Times New Roman" w:eastAsia="Times New Roman" w:hAnsi="Times New Roman" w:cs="Times New Roman"/>
                <w:color w:val="000000"/>
                <w:sz w:val="20"/>
                <w:szCs w:val="20"/>
              </w:rPr>
              <w:t xml:space="preserve"> Devarbhavi, H., et al. (2018).</w:t>
            </w:r>
          </w:p>
        </w:tc>
        <w:tc>
          <w:tcPr>
            <w:tcW w:w="728" w:type="pct"/>
            <w:noWrap/>
            <w:hideMark/>
          </w:tcPr>
          <w:p w14:paraId="58E0ED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AD5619" w14:textId="77777777" w:rsidTr="00F512DE">
        <w:trPr>
          <w:trHeight w:val="600"/>
        </w:trPr>
        <w:tc>
          <w:tcPr>
            <w:tcW w:w="716" w:type="pct"/>
            <w:noWrap/>
            <w:vAlign w:val="bottom"/>
            <w:hideMark/>
          </w:tcPr>
          <w:p w14:paraId="0CA052D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9757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sodium glucose co-transporter 2 [SGLT2] inhibitor: pharmacokinetics (PK) and pharmacodynamics (PD) in subjects with type 2 diabetes mellitus (T2DM)." Clinical pharmacology and therapeutics 91</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Devineni, D.</w:t>
            </w:r>
            <w:r w:rsidR="002334F4">
              <w:rPr>
                <w:rFonts w:ascii="Times New Roman" w:eastAsia="Times New Roman" w:hAnsi="Times New Roman" w:cs="Times New Roman"/>
                <w:color w:val="000000"/>
                <w:sz w:val="20"/>
                <w:szCs w:val="20"/>
              </w:rPr>
              <w:t>, et al. (2012)</w:t>
            </w:r>
            <w:r w:rsidRPr="00335618">
              <w:rPr>
                <w:rFonts w:ascii="Times New Roman" w:eastAsia="Times New Roman" w:hAnsi="Times New Roman" w:cs="Times New Roman"/>
                <w:color w:val="000000"/>
                <w:sz w:val="20"/>
                <w:szCs w:val="20"/>
              </w:rPr>
              <w:t>: S98.</w:t>
            </w:r>
          </w:p>
        </w:tc>
        <w:tc>
          <w:tcPr>
            <w:tcW w:w="728" w:type="pct"/>
            <w:noWrap/>
            <w:hideMark/>
          </w:tcPr>
          <w:p w14:paraId="31F92F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 Access</w:t>
            </w:r>
          </w:p>
        </w:tc>
      </w:tr>
      <w:tr w:rsidR="00846801" w:rsidRPr="00335618" w14:paraId="09F79834" w14:textId="77777777" w:rsidTr="00F512DE">
        <w:trPr>
          <w:trHeight w:val="600"/>
        </w:trPr>
        <w:tc>
          <w:tcPr>
            <w:tcW w:w="716" w:type="pct"/>
            <w:noWrap/>
            <w:vAlign w:val="bottom"/>
            <w:hideMark/>
          </w:tcPr>
          <w:p w14:paraId="77CCD4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0A91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pharmacokinetic, pharmacodynamic, and drug–drug interaction profile of canagliflozin, a sodium-glucose co-transporter 2 inhibitor." Clinical Pharmacokinetics 54</w:t>
            </w:r>
            <w:r w:rsidR="002334F4">
              <w:rPr>
                <w:rFonts w:ascii="Times New Roman" w:eastAsia="Times New Roman" w:hAnsi="Times New Roman" w:cs="Times New Roman"/>
                <w:color w:val="000000"/>
                <w:sz w:val="20"/>
                <w:szCs w:val="20"/>
              </w:rPr>
              <w:t>,</w:t>
            </w:r>
            <w:r w:rsidR="002334F4" w:rsidRPr="00335618">
              <w:rPr>
                <w:rFonts w:ascii="Times New Roman" w:eastAsia="Times New Roman" w:hAnsi="Times New Roman" w:cs="Times New Roman"/>
                <w:color w:val="000000"/>
                <w:sz w:val="20"/>
                <w:szCs w:val="20"/>
              </w:rPr>
              <w:t xml:space="preserve"> Devi</w:t>
            </w:r>
            <w:r w:rsidR="002334F4">
              <w:rPr>
                <w:rFonts w:ascii="Times New Roman" w:eastAsia="Times New Roman" w:hAnsi="Times New Roman" w:cs="Times New Roman"/>
                <w:color w:val="000000"/>
                <w:sz w:val="20"/>
                <w:szCs w:val="20"/>
              </w:rPr>
              <w:t>neni, D. and D. Polidori (2015)</w:t>
            </w:r>
            <w:r w:rsidRPr="00335618">
              <w:rPr>
                <w:rFonts w:ascii="Times New Roman" w:eastAsia="Times New Roman" w:hAnsi="Times New Roman" w:cs="Times New Roman"/>
                <w:color w:val="000000"/>
                <w:sz w:val="20"/>
                <w:szCs w:val="20"/>
              </w:rPr>
              <w:t>: 1027-1041.</w:t>
            </w:r>
          </w:p>
        </w:tc>
        <w:tc>
          <w:tcPr>
            <w:tcW w:w="728" w:type="pct"/>
            <w:noWrap/>
            <w:hideMark/>
          </w:tcPr>
          <w:p w14:paraId="186F896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6DB60EA4" w14:textId="77777777" w:rsidTr="00F512DE">
        <w:trPr>
          <w:trHeight w:val="900"/>
        </w:trPr>
        <w:tc>
          <w:tcPr>
            <w:tcW w:w="716" w:type="pct"/>
            <w:noWrap/>
            <w:vAlign w:val="bottom"/>
            <w:hideMark/>
          </w:tcPr>
          <w:p w14:paraId="7A96BD8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3F2F9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and pharmacodynamics of once- and twice-daily multiple-doses of canagliflozin, a selective inhibitor of sodium glucose co-transporter 2, in healthy participants." International Journal of Clinical Pharmacology and Therapeutics 53(6)</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Devineni, D., et al. (2015)</w:t>
            </w:r>
            <w:r w:rsidRPr="00335618">
              <w:rPr>
                <w:rFonts w:ascii="Times New Roman" w:eastAsia="Times New Roman" w:hAnsi="Times New Roman" w:cs="Times New Roman"/>
                <w:color w:val="000000"/>
                <w:sz w:val="20"/>
                <w:szCs w:val="20"/>
              </w:rPr>
              <w:t>: 438‐446.</w:t>
            </w:r>
          </w:p>
        </w:tc>
        <w:tc>
          <w:tcPr>
            <w:tcW w:w="728" w:type="pct"/>
            <w:noWrap/>
            <w:hideMark/>
          </w:tcPr>
          <w:p w14:paraId="1B56D85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 Access</w:t>
            </w:r>
          </w:p>
        </w:tc>
      </w:tr>
      <w:tr w:rsidR="00846801" w:rsidRPr="00335618" w14:paraId="4C8ACD4F" w14:textId="77777777" w:rsidTr="00F512DE">
        <w:trPr>
          <w:trHeight w:val="600"/>
        </w:trPr>
        <w:tc>
          <w:tcPr>
            <w:tcW w:w="716" w:type="pct"/>
            <w:noWrap/>
            <w:vAlign w:val="bottom"/>
            <w:hideMark/>
          </w:tcPr>
          <w:p w14:paraId="7C5C9AA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A589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safety profile of di-peptidyl-peptidase inhibitors: a review of available literature." International Journal of Basic &amp; Clinical Pharmacology 6(3)</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Dey, A., et al. (2017)</w:t>
            </w:r>
            <w:r w:rsidRPr="00335618">
              <w:rPr>
                <w:rFonts w:ascii="Times New Roman" w:eastAsia="Times New Roman" w:hAnsi="Times New Roman" w:cs="Times New Roman"/>
                <w:color w:val="000000"/>
                <w:sz w:val="20"/>
                <w:szCs w:val="20"/>
              </w:rPr>
              <w:t>: 487.</w:t>
            </w:r>
          </w:p>
        </w:tc>
        <w:tc>
          <w:tcPr>
            <w:tcW w:w="728" w:type="pct"/>
            <w:noWrap/>
            <w:hideMark/>
          </w:tcPr>
          <w:p w14:paraId="7499D4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0B6369" w14:textId="77777777" w:rsidTr="00F512DE">
        <w:trPr>
          <w:trHeight w:val="600"/>
        </w:trPr>
        <w:tc>
          <w:tcPr>
            <w:tcW w:w="716" w:type="pct"/>
            <w:noWrap/>
            <w:vAlign w:val="bottom"/>
            <w:hideMark/>
          </w:tcPr>
          <w:p w14:paraId="03F32C8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005F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Phosphodiesterase 1 (PDE1) at the crossroads of calcium and cyclic nucleotide signaling in diabetic</w:t>
            </w:r>
            <w:r w:rsidR="006A0AA7">
              <w:rPr>
                <w:rFonts w:ascii="Times New Roman" w:eastAsia="Times New Roman" w:hAnsi="Times New Roman" w:cs="Times New Roman"/>
                <w:color w:val="000000"/>
                <w:sz w:val="20"/>
                <w:szCs w:val="20"/>
              </w:rPr>
              <w:t xml:space="preserve"> nephropathy, Purdue University,</w:t>
            </w:r>
            <w:r w:rsidR="006A0AA7" w:rsidRPr="00335618">
              <w:rPr>
                <w:rFonts w:ascii="Times New Roman" w:eastAsia="Times New Roman" w:hAnsi="Times New Roman" w:cs="Times New Roman"/>
                <w:color w:val="000000"/>
                <w:sz w:val="20"/>
                <w:szCs w:val="20"/>
              </w:rPr>
              <w:t xml:space="preserve"> Dey, A. B. (2020).</w:t>
            </w:r>
          </w:p>
        </w:tc>
        <w:tc>
          <w:tcPr>
            <w:tcW w:w="728" w:type="pct"/>
            <w:noWrap/>
            <w:hideMark/>
          </w:tcPr>
          <w:p w14:paraId="606197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2730A6" w14:textId="77777777" w:rsidTr="00F512DE">
        <w:trPr>
          <w:trHeight w:val="600"/>
        </w:trPr>
        <w:tc>
          <w:tcPr>
            <w:tcW w:w="716" w:type="pct"/>
            <w:noWrap/>
            <w:vAlign w:val="bottom"/>
            <w:hideMark/>
          </w:tcPr>
          <w:p w14:paraId="1EF1652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DC136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"Strategies for the delivery of antidiabetic drugs via intranasal route." International Journal of Pharmaceutics 608</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Dholakia, </w:t>
            </w:r>
            <w:r w:rsidR="006A0AA7">
              <w:rPr>
                <w:rFonts w:ascii="Times New Roman" w:eastAsia="Times New Roman" w:hAnsi="Times New Roman" w:cs="Times New Roman"/>
                <w:color w:val="000000"/>
                <w:sz w:val="20"/>
                <w:szCs w:val="20"/>
              </w:rPr>
              <w:t>J., et al. (2021)</w:t>
            </w:r>
            <w:r w:rsidRPr="00335618">
              <w:rPr>
                <w:rFonts w:ascii="Times New Roman" w:eastAsia="Times New Roman" w:hAnsi="Times New Roman" w:cs="Times New Roman"/>
                <w:color w:val="000000"/>
                <w:sz w:val="20"/>
                <w:szCs w:val="20"/>
              </w:rPr>
              <w:t>: 121068.</w:t>
            </w:r>
          </w:p>
        </w:tc>
        <w:tc>
          <w:tcPr>
            <w:tcW w:w="728" w:type="pct"/>
            <w:noWrap/>
            <w:hideMark/>
          </w:tcPr>
          <w:p w14:paraId="68423C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AF26FD" w14:textId="77777777" w:rsidTr="00F512DE">
        <w:trPr>
          <w:trHeight w:val="900"/>
        </w:trPr>
        <w:tc>
          <w:tcPr>
            <w:tcW w:w="716" w:type="pct"/>
            <w:noWrap/>
            <w:vAlign w:val="bottom"/>
            <w:hideMark/>
          </w:tcPr>
          <w:p w14:paraId="0A823C2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4980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new HPLC-MS/MS method for the simultaneous quantification of SGLT2 inhibitors and metformin in plasma and its application to a pharmacokinetic study in healthy volunteers." Biomed Chromatogr 33(11)</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Dias, B. C. L., et al. (2019)</w:t>
            </w:r>
            <w:r w:rsidRPr="00335618">
              <w:rPr>
                <w:rFonts w:ascii="Times New Roman" w:eastAsia="Times New Roman" w:hAnsi="Times New Roman" w:cs="Times New Roman"/>
                <w:color w:val="000000"/>
                <w:sz w:val="20"/>
                <w:szCs w:val="20"/>
              </w:rPr>
              <w:t>: e4663.</w:t>
            </w:r>
          </w:p>
        </w:tc>
        <w:tc>
          <w:tcPr>
            <w:tcW w:w="728" w:type="pct"/>
            <w:noWrap/>
            <w:hideMark/>
          </w:tcPr>
          <w:p w14:paraId="3BC33A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D12AFC" w14:textId="77777777" w:rsidTr="00F512DE">
        <w:trPr>
          <w:trHeight w:val="600"/>
        </w:trPr>
        <w:tc>
          <w:tcPr>
            <w:tcW w:w="716" w:type="pct"/>
            <w:noWrap/>
            <w:vAlign w:val="bottom"/>
            <w:hideMark/>
          </w:tcPr>
          <w:p w14:paraId="1977827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D4DE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"Changes in drug transport and metabolism and their clinical implications in non-alcoholic fatty liver disease." Expert opinion on drug metabolism &amp; toxicology 13(6)</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Dietrich, C. G., et al. (2017)</w:t>
            </w:r>
            <w:r w:rsidRPr="00335618">
              <w:rPr>
                <w:rFonts w:ascii="Times New Roman" w:eastAsia="Times New Roman" w:hAnsi="Times New Roman" w:cs="Times New Roman"/>
                <w:color w:val="000000"/>
                <w:sz w:val="20"/>
                <w:szCs w:val="20"/>
              </w:rPr>
              <w:t>: 625-640.</w:t>
            </w:r>
          </w:p>
        </w:tc>
        <w:tc>
          <w:tcPr>
            <w:tcW w:w="728" w:type="pct"/>
            <w:noWrap/>
            <w:hideMark/>
          </w:tcPr>
          <w:p w14:paraId="39745A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3B95D8" w14:textId="77777777" w:rsidTr="00F512DE">
        <w:trPr>
          <w:trHeight w:val="600"/>
        </w:trPr>
        <w:tc>
          <w:tcPr>
            <w:tcW w:w="716" w:type="pct"/>
            <w:noWrap/>
            <w:vAlign w:val="bottom"/>
            <w:hideMark/>
          </w:tcPr>
          <w:p w14:paraId="566AED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1992D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Five - Dietary plant flavonoids in prevention of obesity and diabetes. Advances in protein chemistry and structural biology. R. Donev, Academic Press. 120</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Dinda, B., et al. (2020)</w:t>
            </w:r>
            <w:r w:rsidRPr="00335618">
              <w:rPr>
                <w:rFonts w:ascii="Times New Roman" w:eastAsia="Times New Roman" w:hAnsi="Times New Roman" w:cs="Times New Roman"/>
                <w:color w:val="000000"/>
                <w:sz w:val="20"/>
                <w:szCs w:val="20"/>
              </w:rPr>
              <w:t>: 159-235.</w:t>
            </w:r>
          </w:p>
        </w:tc>
        <w:tc>
          <w:tcPr>
            <w:tcW w:w="728" w:type="pct"/>
            <w:noWrap/>
            <w:hideMark/>
          </w:tcPr>
          <w:p w14:paraId="732324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685760" w14:textId="77777777" w:rsidTr="00F512DE">
        <w:trPr>
          <w:trHeight w:val="600"/>
        </w:trPr>
        <w:tc>
          <w:tcPr>
            <w:tcW w:w="716" w:type="pct"/>
            <w:noWrap/>
            <w:vAlign w:val="bottom"/>
            <w:hideMark/>
          </w:tcPr>
          <w:p w14:paraId="56F04F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238E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"Dietary plant flavonoids in prevention of obesity and diabetes." Advances in protein chemistry and structural biology 120</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Dinda, B., et al. (2020)</w:t>
            </w:r>
            <w:r w:rsidRPr="00335618">
              <w:rPr>
                <w:rFonts w:ascii="Times New Roman" w:eastAsia="Times New Roman" w:hAnsi="Times New Roman" w:cs="Times New Roman"/>
                <w:color w:val="000000"/>
                <w:sz w:val="20"/>
                <w:szCs w:val="20"/>
              </w:rPr>
              <w:t>: 159-235.</w:t>
            </w:r>
          </w:p>
        </w:tc>
        <w:tc>
          <w:tcPr>
            <w:tcW w:w="728" w:type="pct"/>
            <w:noWrap/>
            <w:hideMark/>
          </w:tcPr>
          <w:p w14:paraId="5B1C65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E821EE" w14:textId="77777777" w:rsidTr="00F512DE">
        <w:trPr>
          <w:trHeight w:val="300"/>
        </w:trPr>
        <w:tc>
          <w:tcPr>
            <w:tcW w:w="716" w:type="pct"/>
            <w:noWrap/>
            <w:vAlign w:val="bottom"/>
            <w:hideMark/>
          </w:tcPr>
          <w:p w14:paraId="1CECF47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6C27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"Synthetic approaches to the 2013 new drugs." Bioorganic &amp; Medicinal Chemistry 23(9)</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Ding, H. X., et al. (2015)</w:t>
            </w:r>
            <w:r w:rsidRPr="00335618">
              <w:rPr>
                <w:rFonts w:ascii="Times New Roman" w:eastAsia="Times New Roman" w:hAnsi="Times New Roman" w:cs="Times New Roman"/>
                <w:color w:val="000000"/>
                <w:sz w:val="20"/>
                <w:szCs w:val="20"/>
              </w:rPr>
              <w:t>: 1895-1922.</w:t>
            </w:r>
          </w:p>
        </w:tc>
        <w:tc>
          <w:tcPr>
            <w:tcW w:w="728" w:type="pct"/>
            <w:noWrap/>
            <w:hideMark/>
          </w:tcPr>
          <w:p w14:paraId="5536BC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D0A5AEB" w14:textId="77777777" w:rsidTr="00F512DE">
        <w:trPr>
          <w:trHeight w:val="600"/>
        </w:trPr>
        <w:tc>
          <w:tcPr>
            <w:tcW w:w="716" w:type="pct"/>
            <w:noWrap/>
            <w:vAlign w:val="bottom"/>
            <w:hideMark/>
          </w:tcPr>
          <w:p w14:paraId="776A69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7140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"C-Aryl glucoside SGLT2 inhibitors containing a biphenyl motif as potential anti-diabetic agents." Bioorganic &amp; Medicinal Chemistry Letters 25(14)</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Ding, Y., et al. (2015)</w:t>
            </w:r>
            <w:r w:rsidRPr="00335618">
              <w:rPr>
                <w:rFonts w:ascii="Times New Roman" w:eastAsia="Times New Roman" w:hAnsi="Times New Roman" w:cs="Times New Roman"/>
                <w:color w:val="000000"/>
                <w:sz w:val="20"/>
                <w:szCs w:val="20"/>
              </w:rPr>
              <w:t>: 2744-2748.</w:t>
            </w:r>
          </w:p>
        </w:tc>
        <w:tc>
          <w:tcPr>
            <w:tcW w:w="728" w:type="pct"/>
            <w:noWrap/>
            <w:hideMark/>
          </w:tcPr>
          <w:p w14:paraId="3BD247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76EBB8C" w14:textId="77777777" w:rsidTr="00F512DE">
        <w:trPr>
          <w:trHeight w:val="600"/>
        </w:trPr>
        <w:tc>
          <w:tcPr>
            <w:tcW w:w="716" w:type="pct"/>
            <w:noWrap/>
            <w:vAlign w:val="bottom"/>
            <w:hideMark/>
          </w:tcPr>
          <w:p w14:paraId="614E9F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513D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USE OF UNMANNED AERIAL VEHICLES IN CROP PRODUCTION."</w:t>
            </w:r>
            <w:r w:rsidR="006A0AA7" w:rsidRPr="00335618">
              <w:rPr>
                <w:rFonts w:ascii="Times New Roman" w:eastAsia="Times New Roman" w:hAnsi="Times New Roman" w:cs="Times New Roman"/>
                <w:color w:val="000000"/>
                <w:sz w:val="20"/>
                <w:szCs w:val="20"/>
              </w:rPr>
              <w:t xml:space="preserve"> Diop, A. and T. Dubrovina (2018). </w:t>
            </w:r>
            <w:r w:rsidRPr="00335618">
              <w:rPr>
                <w:rFonts w:ascii="Times New Roman" w:eastAsia="Times New Roman" w:hAnsi="Times New Roman" w:cs="Times New Roman"/>
                <w:color w:val="000000"/>
                <w:sz w:val="20"/>
                <w:szCs w:val="20"/>
              </w:rPr>
              <w:t xml:space="preserve"> С56 СОВРЕМЕННАЯ ПАРАДИГМА НАУЧНОГО ЗНАНИЯ: 26.</w:t>
            </w:r>
          </w:p>
        </w:tc>
        <w:tc>
          <w:tcPr>
            <w:tcW w:w="728" w:type="pct"/>
            <w:noWrap/>
            <w:hideMark/>
          </w:tcPr>
          <w:p w14:paraId="67B4A0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9DAD48" w14:textId="77777777" w:rsidTr="00F512DE">
        <w:trPr>
          <w:trHeight w:val="600"/>
        </w:trPr>
        <w:tc>
          <w:tcPr>
            <w:tcW w:w="716" w:type="pct"/>
            <w:noWrap/>
            <w:vAlign w:val="bottom"/>
            <w:hideMark/>
          </w:tcPr>
          <w:p w14:paraId="0E1DA2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FE74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"Assessment of safety and tolerability of remogliflozin etabonate (GSK189075) when administered with total daily dose of 2000 mg of metformin." </w:t>
            </w:r>
            <w:r w:rsidR="006A0AA7" w:rsidRPr="00335618">
              <w:rPr>
                <w:rFonts w:ascii="Times New Roman" w:eastAsia="Times New Roman" w:hAnsi="Times New Roman" w:cs="Times New Roman"/>
                <w:color w:val="000000"/>
                <w:sz w:val="20"/>
                <w:szCs w:val="20"/>
              </w:rPr>
              <w:t xml:space="preserve">Dobbins, R., et al. (2021). </w:t>
            </w:r>
            <w:r w:rsidRPr="00335618">
              <w:rPr>
                <w:rFonts w:ascii="Times New Roman" w:eastAsia="Times New Roman" w:hAnsi="Times New Roman" w:cs="Times New Roman"/>
                <w:color w:val="000000"/>
                <w:sz w:val="20"/>
                <w:szCs w:val="20"/>
              </w:rPr>
              <w:t>BMC Pharmacology and Toxicology 22: 1-11.</w:t>
            </w:r>
          </w:p>
        </w:tc>
        <w:tc>
          <w:tcPr>
            <w:tcW w:w="728" w:type="pct"/>
            <w:noWrap/>
            <w:hideMark/>
          </w:tcPr>
          <w:p w14:paraId="39C22F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9739BC5" w14:textId="77777777" w:rsidTr="00F512DE">
        <w:trPr>
          <w:trHeight w:val="600"/>
        </w:trPr>
        <w:tc>
          <w:tcPr>
            <w:tcW w:w="716" w:type="pct"/>
            <w:noWrap/>
            <w:vAlign w:val="bottom"/>
            <w:hideMark/>
          </w:tcPr>
          <w:p w14:paraId="610D9D3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551C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Validation and Optimization of In Vitro Hepatocyte Systems and Physiologically Based Pharmacokinetic Modelling for Translation of Drug Metabolism to Human, University_of_Basel.</w:t>
            </w:r>
          </w:p>
        </w:tc>
        <w:tc>
          <w:tcPr>
            <w:tcW w:w="728" w:type="pct"/>
            <w:noWrap/>
            <w:hideMark/>
          </w:tcPr>
          <w:p w14:paraId="763AD1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10F47A" w14:textId="77777777" w:rsidTr="00F512DE">
        <w:trPr>
          <w:trHeight w:val="600"/>
        </w:trPr>
        <w:tc>
          <w:tcPr>
            <w:tcW w:w="716" w:type="pct"/>
            <w:noWrap/>
            <w:vAlign w:val="bottom"/>
            <w:hideMark/>
          </w:tcPr>
          <w:p w14:paraId="732BB4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C012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"Strategies to overcome cancer multidrug resistance (MDR) through targeting P-glycoprotein (ABCB1): An updated review." Pharmacology &amp; therapeutics 249</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Dong, J., et al. (2023)</w:t>
            </w:r>
            <w:r w:rsidRPr="00335618">
              <w:rPr>
                <w:rFonts w:ascii="Times New Roman" w:eastAsia="Times New Roman" w:hAnsi="Times New Roman" w:cs="Times New Roman"/>
                <w:color w:val="000000"/>
                <w:sz w:val="20"/>
                <w:szCs w:val="20"/>
              </w:rPr>
              <w:t>: 108488.</w:t>
            </w:r>
          </w:p>
        </w:tc>
        <w:tc>
          <w:tcPr>
            <w:tcW w:w="728" w:type="pct"/>
            <w:noWrap/>
            <w:hideMark/>
          </w:tcPr>
          <w:p w14:paraId="599603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768271" w14:textId="77777777" w:rsidTr="00F512DE">
        <w:trPr>
          <w:trHeight w:val="600"/>
        </w:trPr>
        <w:tc>
          <w:tcPr>
            <w:tcW w:w="716" w:type="pct"/>
            <w:noWrap/>
            <w:vAlign w:val="bottom"/>
            <w:hideMark/>
          </w:tcPr>
          <w:p w14:paraId="047FE84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FDC9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and metformin: Dual antihyperglycemic therapy and the risk of metabolic acidosis in type 2 diabetes." Eur J Pharmacol 846</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Donnan, K. and L. Segar (2019)</w:t>
            </w:r>
            <w:r w:rsidRPr="00335618">
              <w:rPr>
                <w:rFonts w:ascii="Times New Roman" w:eastAsia="Times New Roman" w:hAnsi="Times New Roman" w:cs="Times New Roman"/>
                <w:color w:val="000000"/>
                <w:sz w:val="20"/>
                <w:szCs w:val="20"/>
              </w:rPr>
              <w:t>: 23-29.</w:t>
            </w:r>
          </w:p>
        </w:tc>
        <w:tc>
          <w:tcPr>
            <w:tcW w:w="728" w:type="pct"/>
            <w:noWrap/>
            <w:hideMark/>
          </w:tcPr>
          <w:p w14:paraId="58365C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B17EE17" w14:textId="77777777" w:rsidTr="00F512DE">
        <w:trPr>
          <w:trHeight w:val="600"/>
        </w:trPr>
        <w:tc>
          <w:tcPr>
            <w:tcW w:w="716" w:type="pct"/>
            <w:noWrap/>
            <w:vAlign w:val="bottom"/>
            <w:hideMark/>
          </w:tcPr>
          <w:p w14:paraId="3576FE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0D1E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and evaluation of topical dasatinib loaded lipid based nanocarriers for the treatment of rheumatoid arthritis, BITS Pilani, Pilani Campus.</w:t>
            </w:r>
            <w:r w:rsidR="006A0AA7" w:rsidRPr="00335618">
              <w:rPr>
                <w:rFonts w:ascii="Times New Roman" w:eastAsia="Times New Roman" w:hAnsi="Times New Roman" w:cs="Times New Roman"/>
                <w:color w:val="000000"/>
                <w:sz w:val="20"/>
                <w:szCs w:val="20"/>
              </w:rPr>
              <w:t xml:space="preserve"> Donthi, M. R. (2024).</w:t>
            </w:r>
          </w:p>
        </w:tc>
        <w:tc>
          <w:tcPr>
            <w:tcW w:w="728" w:type="pct"/>
            <w:noWrap/>
            <w:hideMark/>
          </w:tcPr>
          <w:p w14:paraId="5F49BE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FAEBCC" w14:textId="77777777" w:rsidTr="00F512DE">
        <w:trPr>
          <w:trHeight w:val="300"/>
        </w:trPr>
        <w:tc>
          <w:tcPr>
            <w:tcW w:w="716" w:type="pct"/>
            <w:noWrap/>
            <w:vAlign w:val="bottom"/>
            <w:hideMark/>
          </w:tcPr>
          <w:p w14:paraId="5015C41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0FA69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"Efficiency and safety of SGLT2 inhibitors." Diabetes &amp; Metabolism 42(4)</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Doroshkevych, I., et al. (2016)</w:t>
            </w:r>
            <w:r w:rsidRPr="00335618">
              <w:rPr>
                <w:rFonts w:ascii="Times New Roman" w:eastAsia="Times New Roman" w:hAnsi="Times New Roman" w:cs="Times New Roman"/>
                <w:color w:val="000000"/>
                <w:sz w:val="20"/>
                <w:szCs w:val="20"/>
              </w:rPr>
              <w:t>: 299.</w:t>
            </w:r>
          </w:p>
        </w:tc>
        <w:tc>
          <w:tcPr>
            <w:tcW w:w="728" w:type="pct"/>
            <w:noWrap/>
            <w:hideMark/>
          </w:tcPr>
          <w:p w14:paraId="697747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F72FB32" w14:textId="77777777" w:rsidTr="00F512DE">
        <w:trPr>
          <w:trHeight w:val="600"/>
        </w:trPr>
        <w:tc>
          <w:tcPr>
            <w:tcW w:w="716" w:type="pct"/>
            <w:noWrap/>
            <w:vAlign w:val="bottom"/>
            <w:hideMark/>
          </w:tcPr>
          <w:p w14:paraId="7834BF7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A2D1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"Oxyberberine, an absorbed metabolite of berberine, possess superior hypoglycemic effect via regulating the PI3K/Akt and Nrf2 signaling pathways." Biomedicine &amp; Pharmacotherapy 137</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Dou, Y., et al. (2021)</w:t>
            </w:r>
            <w:r w:rsidRPr="00335618">
              <w:rPr>
                <w:rFonts w:ascii="Times New Roman" w:eastAsia="Times New Roman" w:hAnsi="Times New Roman" w:cs="Times New Roman"/>
                <w:color w:val="000000"/>
                <w:sz w:val="20"/>
                <w:szCs w:val="20"/>
              </w:rPr>
              <w:t>: 111312.</w:t>
            </w:r>
          </w:p>
        </w:tc>
        <w:tc>
          <w:tcPr>
            <w:tcW w:w="728" w:type="pct"/>
            <w:noWrap/>
            <w:hideMark/>
          </w:tcPr>
          <w:p w14:paraId="735503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16DBA03" w14:textId="77777777" w:rsidTr="00F512DE">
        <w:trPr>
          <w:trHeight w:val="600"/>
        </w:trPr>
        <w:tc>
          <w:tcPr>
            <w:tcW w:w="716" w:type="pct"/>
            <w:noWrap/>
            <w:vAlign w:val="bottom"/>
            <w:hideMark/>
          </w:tcPr>
          <w:p w14:paraId="191B768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D9E9F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"Anti-diabetic drugs recent approaches and advancements." Bioorganic &amp; Medicinal Chemistry 28(5)</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Dow</w:t>
            </w:r>
            <w:r w:rsidR="006A0AA7">
              <w:rPr>
                <w:rFonts w:ascii="Times New Roman" w:eastAsia="Times New Roman" w:hAnsi="Times New Roman" w:cs="Times New Roman"/>
                <w:color w:val="000000"/>
                <w:sz w:val="20"/>
                <w:szCs w:val="20"/>
              </w:rPr>
              <w:t>arah, J. and V. P. Singh (2020)</w:t>
            </w:r>
            <w:r w:rsidRPr="00335618">
              <w:rPr>
                <w:rFonts w:ascii="Times New Roman" w:eastAsia="Times New Roman" w:hAnsi="Times New Roman" w:cs="Times New Roman"/>
                <w:color w:val="000000"/>
                <w:sz w:val="20"/>
                <w:szCs w:val="20"/>
              </w:rPr>
              <w:t>: 115263.</w:t>
            </w:r>
          </w:p>
        </w:tc>
        <w:tc>
          <w:tcPr>
            <w:tcW w:w="728" w:type="pct"/>
            <w:noWrap/>
            <w:hideMark/>
          </w:tcPr>
          <w:p w14:paraId="595949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E8B426" w14:textId="77777777" w:rsidTr="00F512DE">
        <w:trPr>
          <w:trHeight w:val="600"/>
        </w:trPr>
        <w:tc>
          <w:tcPr>
            <w:tcW w:w="716" w:type="pct"/>
            <w:noWrap/>
            <w:vAlign w:val="bottom"/>
            <w:hideMark/>
          </w:tcPr>
          <w:p w14:paraId="7985D85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C92D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Endogenous antiinflammatory and proresolving lipid mediators in renal disease. Regenerative Nephrology (Second Edition). M. S. Goligorsky, Academic Press</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Doyle, R. and C. Godson (2022)</w:t>
            </w:r>
            <w:r w:rsidRPr="00335618">
              <w:rPr>
                <w:rFonts w:ascii="Times New Roman" w:eastAsia="Times New Roman" w:hAnsi="Times New Roman" w:cs="Times New Roman"/>
                <w:color w:val="000000"/>
                <w:sz w:val="20"/>
                <w:szCs w:val="20"/>
              </w:rPr>
              <w:t>: 55-67.</w:t>
            </w:r>
          </w:p>
        </w:tc>
        <w:tc>
          <w:tcPr>
            <w:tcW w:w="728" w:type="pct"/>
            <w:noWrap/>
            <w:hideMark/>
          </w:tcPr>
          <w:p w14:paraId="26E3E5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A1FFD81" w14:textId="77777777" w:rsidTr="00F512DE">
        <w:trPr>
          <w:trHeight w:val="600"/>
        </w:trPr>
        <w:tc>
          <w:tcPr>
            <w:tcW w:w="716" w:type="pct"/>
            <w:noWrap/>
            <w:vAlign w:val="bottom"/>
            <w:hideMark/>
          </w:tcPr>
          <w:p w14:paraId="6D53DC4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537BF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"Glucagon-like peptide-1 receptor agonist use in pregnancy: a review." American Journal of Obstetrics and Gynecology.</w:t>
            </w:r>
            <w:r w:rsidR="006A0AA7" w:rsidRPr="00335618">
              <w:rPr>
                <w:rFonts w:ascii="Times New Roman" w:eastAsia="Times New Roman" w:hAnsi="Times New Roman" w:cs="Times New Roman"/>
                <w:color w:val="000000"/>
                <w:sz w:val="20"/>
                <w:szCs w:val="20"/>
              </w:rPr>
              <w:t xml:space="preserve"> Drummond, R. F., et al. (2024).</w:t>
            </w:r>
          </w:p>
        </w:tc>
        <w:tc>
          <w:tcPr>
            <w:tcW w:w="728" w:type="pct"/>
            <w:noWrap/>
            <w:hideMark/>
          </w:tcPr>
          <w:p w14:paraId="06CCCE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C0E4AC" w14:textId="77777777" w:rsidTr="00F512DE">
        <w:trPr>
          <w:trHeight w:val="600"/>
        </w:trPr>
        <w:tc>
          <w:tcPr>
            <w:tcW w:w="716" w:type="pct"/>
            <w:noWrap/>
            <w:vAlign w:val="bottom"/>
            <w:hideMark/>
          </w:tcPr>
          <w:p w14:paraId="384D4A3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248EF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Du, D., et al. (2022). "Metabolic dysregulation and emerging therapeutical targets for hepatocellular carcinoma." Acta Pharmaceutica Sinica B 12(2): 558-580.</w:t>
            </w:r>
          </w:p>
        </w:tc>
        <w:tc>
          <w:tcPr>
            <w:tcW w:w="728" w:type="pct"/>
            <w:noWrap/>
            <w:hideMark/>
          </w:tcPr>
          <w:p w14:paraId="7D8DB7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3A01B4" w14:textId="77777777" w:rsidTr="00F512DE">
        <w:trPr>
          <w:trHeight w:val="900"/>
        </w:trPr>
        <w:tc>
          <w:tcPr>
            <w:tcW w:w="716" w:type="pct"/>
            <w:noWrap/>
            <w:vAlign w:val="bottom"/>
            <w:hideMark/>
          </w:tcPr>
          <w:p w14:paraId="43116BA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5AF4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"Potent sodium/glucose cotransporter SGLT1/2 dual inhibition improves glycemic control without marked gastrointestinal adaptation or colonic microbiota changes in rodents." Journal of Pharmacology and Experimental Therapeutics 365(3)</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Du, F., et al. (2018)</w:t>
            </w:r>
            <w:r w:rsidRPr="00335618">
              <w:rPr>
                <w:rFonts w:ascii="Times New Roman" w:eastAsia="Times New Roman" w:hAnsi="Times New Roman" w:cs="Times New Roman"/>
                <w:color w:val="000000"/>
                <w:sz w:val="20"/>
                <w:szCs w:val="20"/>
              </w:rPr>
              <w:t>: 676-687.</w:t>
            </w:r>
          </w:p>
        </w:tc>
        <w:tc>
          <w:tcPr>
            <w:tcW w:w="728" w:type="pct"/>
            <w:noWrap/>
            <w:hideMark/>
          </w:tcPr>
          <w:p w14:paraId="526F2DB9"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2EA9FA23" w14:textId="77777777" w:rsidTr="00F512DE">
        <w:trPr>
          <w:trHeight w:val="600"/>
        </w:trPr>
        <w:tc>
          <w:tcPr>
            <w:tcW w:w="716" w:type="pct"/>
            <w:noWrap/>
            <w:vAlign w:val="bottom"/>
            <w:hideMark/>
          </w:tcPr>
          <w:p w14:paraId="626014A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0548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48 - Management of Type 2 Diabetes Mellitus. Endocrinology: Adult and Pediatric (Seventh Edition). J. L. Jameson, L. J. De Groot, D. M. de Kretser et al. Philadelphia, W.B. Saunders</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Dungan, K. M. (2016)</w:t>
            </w:r>
            <w:r w:rsidRPr="00335618">
              <w:rPr>
                <w:rFonts w:ascii="Times New Roman" w:eastAsia="Times New Roman" w:hAnsi="Times New Roman" w:cs="Times New Roman"/>
                <w:color w:val="000000"/>
                <w:sz w:val="20"/>
                <w:szCs w:val="20"/>
              </w:rPr>
              <w:t>: 839-853.e832.</w:t>
            </w:r>
          </w:p>
        </w:tc>
        <w:tc>
          <w:tcPr>
            <w:tcW w:w="728" w:type="pct"/>
            <w:noWrap/>
            <w:hideMark/>
          </w:tcPr>
          <w:p w14:paraId="34C2C2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4ADC38B" w14:textId="77777777" w:rsidTr="00F512DE">
        <w:trPr>
          <w:trHeight w:val="600"/>
        </w:trPr>
        <w:tc>
          <w:tcPr>
            <w:tcW w:w="716" w:type="pct"/>
            <w:noWrap/>
            <w:vAlign w:val="bottom"/>
            <w:hideMark/>
          </w:tcPr>
          <w:p w14:paraId="49EDD4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3EDC2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method of averaging applied to pharmacokinetic/pharmacodynamic indirect response models." J Pharmacokinet Pharmacodyn 42(4)</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Dunne, A., et al. (2015)</w:t>
            </w:r>
            <w:r w:rsidRPr="00335618">
              <w:rPr>
                <w:rFonts w:ascii="Times New Roman" w:eastAsia="Times New Roman" w:hAnsi="Times New Roman" w:cs="Times New Roman"/>
                <w:color w:val="000000"/>
                <w:sz w:val="20"/>
                <w:szCs w:val="20"/>
              </w:rPr>
              <w:t>: 417-426.</w:t>
            </w:r>
          </w:p>
        </w:tc>
        <w:tc>
          <w:tcPr>
            <w:tcW w:w="728" w:type="pct"/>
            <w:noWrap/>
            <w:hideMark/>
          </w:tcPr>
          <w:p w14:paraId="133A75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77981F" w14:textId="77777777" w:rsidTr="00F512DE">
        <w:trPr>
          <w:trHeight w:val="600"/>
        </w:trPr>
        <w:tc>
          <w:tcPr>
            <w:tcW w:w="716" w:type="pct"/>
            <w:noWrap/>
            <w:vAlign w:val="bottom"/>
            <w:hideMark/>
          </w:tcPr>
          <w:p w14:paraId="59338B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8BFA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effects of resveratrol in patients with cardiovascular disease and heart failure: a narrative review." International Journal of Molecular Sciences 20(4)</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Dyck, G. J., et al. (2019)</w:t>
            </w:r>
            <w:r w:rsidRPr="00335618">
              <w:rPr>
                <w:rFonts w:ascii="Times New Roman" w:eastAsia="Times New Roman" w:hAnsi="Times New Roman" w:cs="Times New Roman"/>
                <w:color w:val="000000"/>
                <w:sz w:val="20"/>
                <w:szCs w:val="20"/>
              </w:rPr>
              <w:t>: 904.</w:t>
            </w:r>
          </w:p>
        </w:tc>
        <w:tc>
          <w:tcPr>
            <w:tcW w:w="728" w:type="pct"/>
            <w:noWrap/>
            <w:hideMark/>
          </w:tcPr>
          <w:p w14:paraId="7A1721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B318B1" w14:textId="77777777" w:rsidTr="00F512DE">
        <w:trPr>
          <w:trHeight w:val="600"/>
        </w:trPr>
        <w:tc>
          <w:tcPr>
            <w:tcW w:w="716" w:type="pct"/>
            <w:noWrap/>
            <w:vAlign w:val="bottom"/>
            <w:hideMark/>
          </w:tcPr>
          <w:p w14:paraId="5B13CC6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948D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7 - Sex Differences in Renal Physiology and Pathophysiology. Sex Differences in Physiology. G. N. Neigh and M. M. Mitzelfelt. Boston, Academic Press</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Ecelbarger, C. M. (2016)</w:t>
            </w:r>
            <w:r w:rsidRPr="00335618">
              <w:rPr>
                <w:rFonts w:ascii="Times New Roman" w:eastAsia="Times New Roman" w:hAnsi="Times New Roman" w:cs="Times New Roman"/>
                <w:color w:val="000000"/>
                <w:sz w:val="20"/>
                <w:szCs w:val="20"/>
              </w:rPr>
              <w:t>: 105-124.</w:t>
            </w:r>
          </w:p>
        </w:tc>
        <w:tc>
          <w:tcPr>
            <w:tcW w:w="728" w:type="pct"/>
            <w:noWrap/>
            <w:hideMark/>
          </w:tcPr>
          <w:p w14:paraId="5B00FB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730EB3" w14:textId="77777777" w:rsidTr="00F512DE">
        <w:trPr>
          <w:trHeight w:val="600"/>
        </w:trPr>
        <w:tc>
          <w:tcPr>
            <w:tcW w:w="716" w:type="pct"/>
            <w:noWrap/>
            <w:vAlign w:val="bottom"/>
            <w:hideMark/>
          </w:tcPr>
          <w:p w14:paraId="24C72D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31C9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"Activation of the transcription factor NRF2 mediates the anti-inflammatory properties of a subset of over-the-counter and prescription NSAIDs." Immunity 55(6)</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Eisenstein, A., et al. (2022)</w:t>
            </w:r>
            <w:r w:rsidRPr="00335618">
              <w:rPr>
                <w:rFonts w:ascii="Times New Roman" w:eastAsia="Times New Roman" w:hAnsi="Times New Roman" w:cs="Times New Roman"/>
                <w:color w:val="000000"/>
                <w:sz w:val="20"/>
                <w:szCs w:val="20"/>
              </w:rPr>
              <w:t>: 1082-1095.e1085.</w:t>
            </w:r>
          </w:p>
        </w:tc>
        <w:tc>
          <w:tcPr>
            <w:tcW w:w="728" w:type="pct"/>
            <w:noWrap/>
            <w:hideMark/>
          </w:tcPr>
          <w:p w14:paraId="790C35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5ACE37" w14:textId="77777777" w:rsidTr="00F512DE">
        <w:trPr>
          <w:trHeight w:val="600"/>
        </w:trPr>
        <w:tc>
          <w:tcPr>
            <w:tcW w:w="716" w:type="pct"/>
            <w:noWrap/>
            <w:vAlign w:val="bottom"/>
            <w:hideMark/>
          </w:tcPr>
          <w:p w14:paraId="2D07CA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EB03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"Reactive Oxygen Comes of Age: Mechanism-Based Therapy of Diabetic End-Organ Damage." Trends in Endocrinology &amp; Metabolism 30(5)</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Elbatreek, M. H., et al. (2019)</w:t>
            </w:r>
            <w:r w:rsidRPr="00335618">
              <w:rPr>
                <w:rFonts w:ascii="Times New Roman" w:eastAsia="Times New Roman" w:hAnsi="Times New Roman" w:cs="Times New Roman"/>
                <w:color w:val="000000"/>
                <w:sz w:val="20"/>
                <w:szCs w:val="20"/>
              </w:rPr>
              <w:t>: 312-327.</w:t>
            </w:r>
          </w:p>
        </w:tc>
        <w:tc>
          <w:tcPr>
            <w:tcW w:w="728" w:type="pct"/>
            <w:noWrap/>
            <w:hideMark/>
          </w:tcPr>
          <w:p w14:paraId="38EDD0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D537ED" w14:textId="77777777" w:rsidTr="00F512DE">
        <w:trPr>
          <w:trHeight w:val="900"/>
        </w:trPr>
        <w:tc>
          <w:tcPr>
            <w:tcW w:w="716" w:type="pct"/>
            <w:noWrap/>
            <w:vAlign w:val="bottom"/>
            <w:hideMark/>
          </w:tcPr>
          <w:p w14:paraId="34A5D8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7C87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alleviates experimentally induced benign prostate hyperplasia in a rat model: exploring potential mechanisms involving mir-128b/EGFR/EGF and JAK2/STAT3 signaling pathways through in silico and in vivo investigations." European Journal of Pharmacology 957</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Elbaz, E. M., et al. (2023)</w:t>
            </w:r>
            <w:r w:rsidRPr="00335618">
              <w:rPr>
                <w:rFonts w:ascii="Times New Roman" w:eastAsia="Times New Roman" w:hAnsi="Times New Roman" w:cs="Times New Roman"/>
                <w:color w:val="000000"/>
                <w:sz w:val="20"/>
                <w:szCs w:val="20"/>
              </w:rPr>
              <w:t>: 175993.</w:t>
            </w:r>
          </w:p>
        </w:tc>
        <w:tc>
          <w:tcPr>
            <w:tcW w:w="728" w:type="pct"/>
            <w:noWrap/>
            <w:hideMark/>
          </w:tcPr>
          <w:p w14:paraId="195A7F60"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51D11AE7" w14:textId="77777777" w:rsidTr="00F512DE">
        <w:trPr>
          <w:trHeight w:val="900"/>
        </w:trPr>
        <w:tc>
          <w:tcPr>
            <w:tcW w:w="716" w:type="pct"/>
            <w:noWrap/>
            <w:vAlign w:val="bottom"/>
            <w:hideMark/>
          </w:tcPr>
          <w:p w14:paraId="71CF65D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822A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"Liquid chromatography tandem mass spectrometry for the simultaneous determination of metformin and pioglitazone in rat plasma: Application to pharmacokinetic and drug-drug interaction studies." Journal of Chromatography B 1124</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Elgawish, M. S., et al. (2019)</w:t>
            </w:r>
            <w:r w:rsidRPr="00335618">
              <w:rPr>
                <w:rFonts w:ascii="Times New Roman" w:eastAsia="Times New Roman" w:hAnsi="Times New Roman" w:cs="Times New Roman"/>
                <w:color w:val="000000"/>
                <w:sz w:val="20"/>
                <w:szCs w:val="20"/>
              </w:rPr>
              <w:t>: 47-57.</w:t>
            </w:r>
          </w:p>
        </w:tc>
        <w:tc>
          <w:tcPr>
            <w:tcW w:w="728" w:type="pct"/>
            <w:noWrap/>
            <w:hideMark/>
          </w:tcPr>
          <w:p w14:paraId="68A9B6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B93DAF" w14:textId="77777777" w:rsidTr="00F512DE">
        <w:trPr>
          <w:trHeight w:val="1200"/>
        </w:trPr>
        <w:tc>
          <w:tcPr>
            <w:tcW w:w="716" w:type="pct"/>
            <w:noWrap/>
            <w:vAlign w:val="bottom"/>
            <w:hideMark/>
          </w:tcPr>
          <w:p w14:paraId="5E0201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0F1F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computational chemical study, antiproliferative activity screening, and molecular docking of some thiophene-based oxadiazole, triazole, and thiazolidinone derivatives††Electronic supplementary information (ESI) available: All spectroscopic data can be found in supplemental files. See DOI: https://doi.org/10.1039/d3ra07048d." RSC Advances 14(9)</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Elgubbi, A. S., et al. (2024)</w:t>
            </w:r>
            <w:r w:rsidRPr="00335618">
              <w:rPr>
                <w:rFonts w:ascii="Times New Roman" w:eastAsia="Times New Roman" w:hAnsi="Times New Roman" w:cs="Times New Roman"/>
                <w:color w:val="000000"/>
                <w:sz w:val="20"/>
                <w:szCs w:val="20"/>
              </w:rPr>
              <w:t>: 5926-5940.</w:t>
            </w:r>
          </w:p>
        </w:tc>
        <w:tc>
          <w:tcPr>
            <w:tcW w:w="728" w:type="pct"/>
            <w:noWrap/>
            <w:hideMark/>
          </w:tcPr>
          <w:p w14:paraId="753880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8B59F8" w14:textId="77777777" w:rsidTr="00F512DE">
        <w:trPr>
          <w:trHeight w:val="600"/>
        </w:trPr>
        <w:tc>
          <w:tcPr>
            <w:tcW w:w="716" w:type="pct"/>
            <w:noWrap/>
            <w:vAlign w:val="bottom"/>
            <w:hideMark/>
          </w:tcPr>
          <w:p w14:paraId="448019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4DBD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glucose lowering agents are associated with a lower risk of cardiovascular and adverse events in type 2 diabetes: A population based analysis." International Journal of Cardiology 310</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Elharram, M., et al. (2020)</w:t>
            </w:r>
            <w:r w:rsidRPr="00335618">
              <w:rPr>
                <w:rFonts w:ascii="Times New Roman" w:eastAsia="Times New Roman" w:hAnsi="Times New Roman" w:cs="Times New Roman"/>
                <w:color w:val="000000"/>
                <w:sz w:val="20"/>
                <w:szCs w:val="20"/>
              </w:rPr>
              <w:t>: 147-154.</w:t>
            </w:r>
          </w:p>
        </w:tc>
        <w:tc>
          <w:tcPr>
            <w:tcW w:w="728" w:type="pct"/>
            <w:noWrap/>
            <w:hideMark/>
          </w:tcPr>
          <w:p w14:paraId="1E6101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751BA3" w14:textId="77777777" w:rsidTr="00F512DE">
        <w:trPr>
          <w:trHeight w:val="300"/>
        </w:trPr>
        <w:tc>
          <w:tcPr>
            <w:tcW w:w="716" w:type="pct"/>
            <w:noWrap/>
            <w:vAlign w:val="bottom"/>
            <w:hideMark/>
          </w:tcPr>
          <w:p w14:paraId="1F073C9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AB9B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first global approval." Drugs 73(9)</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Elkins</w:t>
            </w:r>
            <w:r w:rsidR="006A0AA7">
              <w:rPr>
                <w:rFonts w:ascii="Times New Roman" w:eastAsia="Times New Roman" w:hAnsi="Times New Roman" w:cs="Times New Roman"/>
                <w:color w:val="000000"/>
                <w:sz w:val="20"/>
                <w:szCs w:val="20"/>
              </w:rPr>
              <w:t>on, S. and L. J. Scott (2013)</w:t>
            </w:r>
            <w:r w:rsidRPr="00335618">
              <w:rPr>
                <w:rFonts w:ascii="Times New Roman" w:eastAsia="Times New Roman" w:hAnsi="Times New Roman" w:cs="Times New Roman"/>
                <w:color w:val="000000"/>
                <w:sz w:val="20"/>
                <w:szCs w:val="20"/>
              </w:rPr>
              <w:t>: 979-988.</w:t>
            </w:r>
          </w:p>
        </w:tc>
        <w:tc>
          <w:tcPr>
            <w:tcW w:w="728" w:type="pct"/>
            <w:noWrap/>
            <w:hideMark/>
          </w:tcPr>
          <w:p w14:paraId="197743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7C051AC" w14:textId="77777777" w:rsidTr="00F512DE">
        <w:trPr>
          <w:trHeight w:val="600"/>
        </w:trPr>
        <w:tc>
          <w:tcPr>
            <w:tcW w:w="716" w:type="pct"/>
            <w:noWrap/>
            <w:vAlign w:val="bottom"/>
            <w:hideMark/>
          </w:tcPr>
          <w:p w14:paraId="1AB1F57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22810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Dapagliflozin in Presence of “Allium Cepa “White Onion Juice in the Glycated Hemoglobin (HbA1C) Levels in Healthy and Induced Type 2 Diabetes Mellitus in Rats, University of Petra (Jordan).</w:t>
            </w:r>
            <w:r w:rsidR="006A0AA7" w:rsidRPr="00335618">
              <w:rPr>
                <w:rFonts w:ascii="Times New Roman" w:eastAsia="Times New Roman" w:hAnsi="Times New Roman" w:cs="Times New Roman"/>
                <w:color w:val="000000"/>
                <w:sz w:val="20"/>
                <w:szCs w:val="20"/>
              </w:rPr>
              <w:t xml:space="preserve"> Elshalabe, R. (2022).</w:t>
            </w:r>
          </w:p>
        </w:tc>
        <w:tc>
          <w:tcPr>
            <w:tcW w:w="728" w:type="pct"/>
            <w:noWrap/>
            <w:hideMark/>
          </w:tcPr>
          <w:p w14:paraId="1EBC45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B77901" w14:textId="77777777" w:rsidTr="00F512DE">
        <w:trPr>
          <w:trHeight w:val="600"/>
        </w:trPr>
        <w:tc>
          <w:tcPr>
            <w:tcW w:w="716" w:type="pct"/>
            <w:noWrap/>
            <w:vAlign w:val="bottom"/>
            <w:hideMark/>
          </w:tcPr>
          <w:p w14:paraId="6809FC9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2CF7A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SGLT2 Inhibitor on Cardiomyopathy in a Rat Model of T2DM: Possible involvement of Cardiac Aquaporins." Tissue and Cell 85</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El</w:t>
            </w:r>
            <w:r w:rsidR="006A0AA7">
              <w:rPr>
                <w:rFonts w:ascii="Times New Roman" w:eastAsia="Times New Roman" w:hAnsi="Times New Roman" w:cs="Times New Roman"/>
                <w:color w:val="000000"/>
                <w:sz w:val="20"/>
                <w:szCs w:val="20"/>
              </w:rPr>
              <w:t>tobshy, S. A. G., et al. (2023)</w:t>
            </w:r>
            <w:r w:rsidRPr="00335618">
              <w:rPr>
                <w:rFonts w:ascii="Times New Roman" w:eastAsia="Times New Roman" w:hAnsi="Times New Roman" w:cs="Times New Roman"/>
                <w:color w:val="000000"/>
                <w:sz w:val="20"/>
                <w:szCs w:val="20"/>
              </w:rPr>
              <w:t>: 102200.</w:t>
            </w:r>
          </w:p>
        </w:tc>
        <w:tc>
          <w:tcPr>
            <w:tcW w:w="728" w:type="pct"/>
            <w:noWrap/>
            <w:hideMark/>
          </w:tcPr>
          <w:p w14:paraId="72260C6C"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12049091" w14:textId="77777777" w:rsidTr="00F512DE">
        <w:trPr>
          <w:trHeight w:val="900"/>
        </w:trPr>
        <w:tc>
          <w:tcPr>
            <w:tcW w:w="716" w:type="pct"/>
            <w:noWrap/>
            <w:vAlign w:val="bottom"/>
            <w:hideMark/>
          </w:tcPr>
          <w:p w14:paraId="71A9F9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CBD6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"Understanding the Pathogenesis, Therapeutic Targets/Drug Action and Pharmacogenetics of Type 2 Diabetes: Is there a Future for Personalised Medicine?" Endocrine, Metabolic &amp; Immune Disorders-Drug Targets (Formerly Current Drug Targets-Immune, Endocrine &amp; Metabolic Disorders) 20(10)</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Engwa, G. A., et al. (2020)</w:t>
            </w:r>
            <w:r w:rsidRPr="00335618">
              <w:rPr>
                <w:rFonts w:ascii="Times New Roman" w:eastAsia="Times New Roman" w:hAnsi="Times New Roman" w:cs="Times New Roman"/>
                <w:color w:val="000000"/>
                <w:sz w:val="20"/>
                <w:szCs w:val="20"/>
              </w:rPr>
              <w:t>: 1569-1589.</w:t>
            </w:r>
          </w:p>
        </w:tc>
        <w:tc>
          <w:tcPr>
            <w:tcW w:w="728" w:type="pct"/>
            <w:noWrap/>
            <w:hideMark/>
          </w:tcPr>
          <w:p w14:paraId="46F3CC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DAD084" w14:textId="77777777" w:rsidTr="00F512DE">
        <w:trPr>
          <w:trHeight w:val="600"/>
        </w:trPr>
        <w:tc>
          <w:tcPr>
            <w:tcW w:w="716" w:type="pct"/>
            <w:noWrap/>
            <w:vAlign w:val="bottom"/>
            <w:hideMark/>
          </w:tcPr>
          <w:p w14:paraId="542AD8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B043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"How can we improve the safe use of herbal medicine and other natural products? A clinical pharmacologist mission." Expert Review of Clinical Pharmacology 13(9)</w:t>
            </w:r>
            <w:r w:rsidR="006A0AA7">
              <w:rPr>
                <w:rFonts w:ascii="Times New Roman" w:eastAsia="Times New Roman" w:hAnsi="Times New Roman" w:cs="Times New Roman"/>
                <w:color w:val="000000"/>
                <w:sz w:val="20"/>
                <w:szCs w:val="20"/>
              </w:rPr>
              <w:t>,</w:t>
            </w:r>
            <w:r w:rsidR="006A0AA7" w:rsidRPr="00335618">
              <w:rPr>
                <w:rFonts w:ascii="Times New Roman" w:eastAsia="Times New Roman" w:hAnsi="Times New Roman" w:cs="Times New Roman"/>
                <w:color w:val="000000"/>
                <w:sz w:val="20"/>
                <w:szCs w:val="20"/>
              </w:rPr>
              <w:t xml:space="preserve"> </w:t>
            </w:r>
            <w:r w:rsidR="006A0AA7">
              <w:rPr>
                <w:rFonts w:ascii="Times New Roman" w:eastAsia="Times New Roman" w:hAnsi="Times New Roman" w:cs="Times New Roman"/>
                <w:color w:val="000000"/>
                <w:sz w:val="20"/>
                <w:szCs w:val="20"/>
              </w:rPr>
              <w:t>Enioutina, E. Y., et al. (2020)</w:t>
            </w:r>
            <w:r w:rsidRPr="00335618">
              <w:rPr>
                <w:rFonts w:ascii="Times New Roman" w:eastAsia="Times New Roman" w:hAnsi="Times New Roman" w:cs="Times New Roman"/>
                <w:color w:val="000000"/>
                <w:sz w:val="20"/>
                <w:szCs w:val="20"/>
              </w:rPr>
              <w:t>: 935-944.</w:t>
            </w:r>
          </w:p>
        </w:tc>
        <w:tc>
          <w:tcPr>
            <w:tcW w:w="728" w:type="pct"/>
            <w:noWrap/>
            <w:hideMark/>
          </w:tcPr>
          <w:p w14:paraId="270AC2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CF8700" w14:textId="77777777" w:rsidTr="00F512DE">
        <w:trPr>
          <w:trHeight w:val="600"/>
        </w:trPr>
        <w:tc>
          <w:tcPr>
            <w:tcW w:w="716" w:type="pct"/>
            <w:noWrap/>
            <w:vAlign w:val="bottom"/>
            <w:hideMark/>
          </w:tcPr>
          <w:p w14:paraId="7F7E533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4B10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serum biomarkers and their association with measured and estimated GFR decline in the general population."</w:t>
            </w:r>
            <w:r w:rsidR="006A0AA7" w:rsidRPr="00335618">
              <w:rPr>
                <w:rFonts w:ascii="Times New Roman" w:eastAsia="Times New Roman" w:hAnsi="Times New Roman" w:cs="Times New Roman"/>
                <w:color w:val="000000"/>
                <w:sz w:val="20"/>
                <w:szCs w:val="20"/>
              </w:rPr>
              <w:t xml:space="preserve"> Enoksen, I. T. T. (2023).</w:t>
            </w:r>
          </w:p>
        </w:tc>
        <w:tc>
          <w:tcPr>
            <w:tcW w:w="728" w:type="pct"/>
            <w:noWrap/>
            <w:hideMark/>
          </w:tcPr>
          <w:p w14:paraId="56CDFF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772BC2" w14:textId="77777777" w:rsidTr="00F512DE">
        <w:trPr>
          <w:trHeight w:val="600"/>
        </w:trPr>
        <w:tc>
          <w:tcPr>
            <w:tcW w:w="716" w:type="pct"/>
            <w:noWrap/>
            <w:vAlign w:val="bottom"/>
            <w:hideMark/>
          </w:tcPr>
          <w:p w14:paraId="2F7AD9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E3B2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"Uncovering the antidiabetic potential of heart-friendly and diuretic bioactive compounds through computer-based drug design." Computational Biology and Chemistry 112</w:t>
            </w:r>
            <w:r w:rsidR="00744FC9">
              <w:rPr>
                <w:rFonts w:ascii="Times New Roman" w:eastAsia="Times New Roman" w:hAnsi="Times New Roman" w:cs="Times New Roman"/>
                <w:color w:val="000000"/>
                <w:sz w:val="20"/>
                <w:szCs w:val="20"/>
              </w:rPr>
              <w:t>,</w:t>
            </w:r>
            <w:r w:rsidR="00744FC9" w:rsidRPr="00335618">
              <w:rPr>
                <w:rFonts w:ascii="Times New Roman" w:eastAsia="Times New Roman" w:hAnsi="Times New Roman" w:cs="Times New Roman"/>
                <w:color w:val="000000"/>
                <w:sz w:val="20"/>
                <w:szCs w:val="20"/>
              </w:rPr>
              <w:t xml:space="preserve"> </w:t>
            </w:r>
            <w:r w:rsidR="00744FC9">
              <w:rPr>
                <w:rFonts w:ascii="Times New Roman" w:eastAsia="Times New Roman" w:hAnsi="Times New Roman" w:cs="Times New Roman"/>
                <w:color w:val="000000"/>
                <w:sz w:val="20"/>
                <w:szCs w:val="20"/>
              </w:rPr>
              <w:t>Ercin, N., et al. (2024)</w:t>
            </w:r>
            <w:r w:rsidRPr="00335618">
              <w:rPr>
                <w:rFonts w:ascii="Times New Roman" w:eastAsia="Times New Roman" w:hAnsi="Times New Roman" w:cs="Times New Roman"/>
                <w:color w:val="000000"/>
                <w:sz w:val="20"/>
                <w:szCs w:val="20"/>
              </w:rPr>
              <w:t>: 108180.</w:t>
            </w:r>
          </w:p>
        </w:tc>
        <w:tc>
          <w:tcPr>
            <w:tcW w:w="728" w:type="pct"/>
            <w:noWrap/>
            <w:hideMark/>
          </w:tcPr>
          <w:p w14:paraId="383899F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BFDBF5" w14:textId="77777777" w:rsidTr="00F512DE">
        <w:trPr>
          <w:trHeight w:val="300"/>
        </w:trPr>
        <w:tc>
          <w:tcPr>
            <w:tcW w:w="716" w:type="pct"/>
            <w:noWrap/>
            <w:vAlign w:val="bottom"/>
            <w:hideMark/>
          </w:tcPr>
          <w:p w14:paraId="6CD6B6E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3468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education in pediatrics: How to survive diabetes." Disease-a-Month 67(8)</w:t>
            </w:r>
            <w:r w:rsidR="00744FC9">
              <w:rPr>
                <w:rFonts w:ascii="Times New Roman" w:eastAsia="Times New Roman" w:hAnsi="Times New Roman" w:cs="Times New Roman"/>
                <w:color w:val="000000"/>
                <w:sz w:val="20"/>
                <w:szCs w:val="20"/>
              </w:rPr>
              <w:t>,</w:t>
            </w:r>
            <w:r w:rsidR="00744FC9" w:rsidRPr="00335618">
              <w:rPr>
                <w:rFonts w:ascii="Times New Roman" w:eastAsia="Times New Roman" w:hAnsi="Times New Roman" w:cs="Times New Roman"/>
                <w:color w:val="000000"/>
                <w:sz w:val="20"/>
                <w:szCs w:val="20"/>
              </w:rPr>
              <w:t xml:space="preserve"> Er</w:t>
            </w:r>
            <w:r w:rsidR="00744FC9">
              <w:rPr>
                <w:rFonts w:ascii="Times New Roman" w:eastAsia="Times New Roman" w:hAnsi="Times New Roman" w:cs="Times New Roman"/>
                <w:color w:val="000000"/>
                <w:sz w:val="20"/>
                <w:szCs w:val="20"/>
              </w:rPr>
              <w:t>gun-Longmire, B., et al. (2021)</w:t>
            </w:r>
            <w:r w:rsidRPr="00335618">
              <w:rPr>
                <w:rFonts w:ascii="Times New Roman" w:eastAsia="Times New Roman" w:hAnsi="Times New Roman" w:cs="Times New Roman"/>
                <w:color w:val="000000"/>
                <w:sz w:val="20"/>
                <w:szCs w:val="20"/>
              </w:rPr>
              <w:t>: 101153.</w:t>
            </w:r>
          </w:p>
        </w:tc>
        <w:tc>
          <w:tcPr>
            <w:tcW w:w="728" w:type="pct"/>
            <w:noWrap/>
            <w:hideMark/>
          </w:tcPr>
          <w:p w14:paraId="69A958C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2B7E1A" w14:textId="77777777" w:rsidTr="00F512DE">
        <w:trPr>
          <w:trHeight w:val="600"/>
        </w:trPr>
        <w:tc>
          <w:tcPr>
            <w:tcW w:w="716" w:type="pct"/>
            <w:noWrap/>
            <w:vAlign w:val="bottom"/>
            <w:hideMark/>
          </w:tcPr>
          <w:p w14:paraId="7B65FDA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C1AE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"Coadministration of canagliflozin and phentermine for weight management in overweight and obese adults." Diabetologia 59(1)</w:t>
            </w:r>
            <w:r w:rsidR="00744FC9">
              <w:rPr>
                <w:rFonts w:ascii="Times New Roman" w:eastAsia="Times New Roman" w:hAnsi="Times New Roman" w:cs="Times New Roman"/>
                <w:color w:val="000000"/>
                <w:sz w:val="20"/>
                <w:szCs w:val="20"/>
              </w:rPr>
              <w:t>,</w:t>
            </w:r>
            <w:r w:rsidR="00744FC9" w:rsidRPr="00335618">
              <w:rPr>
                <w:rFonts w:ascii="Times New Roman" w:eastAsia="Times New Roman" w:hAnsi="Times New Roman" w:cs="Times New Roman"/>
                <w:color w:val="000000"/>
                <w:sz w:val="20"/>
                <w:szCs w:val="20"/>
              </w:rPr>
              <w:t xml:space="preserve"> </w:t>
            </w:r>
            <w:r w:rsidR="00744FC9">
              <w:rPr>
                <w:rFonts w:ascii="Times New Roman" w:eastAsia="Times New Roman" w:hAnsi="Times New Roman" w:cs="Times New Roman"/>
                <w:color w:val="000000"/>
                <w:sz w:val="20"/>
                <w:szCs w:val="20"/>
              </w:rPr>
              <w:t>Erondu, N., et al. (2016)</w:t>
            </w:r>
            <w:r w:rsidRPr="00335618">
              <w:rPr>
                <w:rFonts w:ascii="Times New Roman" w:eastAsia="Times New Roman" w:hAnsi="Times New Roman" w:cs="Times New Roman"/>
                <w:color w:val="000000"/>
                <w:sz w:val="20"/>
                <w:szCs w:val="20"/>
              </w:rPr>
              <w:t>: S40.</w:t>
            </w:r>
          </w:p>
        </w:tc>
        <w:tc>
          <w:tcPr>
            <w:tcW w:w="728" w:type="pct"/>
            <w:noWrap/>
            <w:hideMark/>
          </w:tcPr>
          <w:p w14:paraId="2B4167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E04F300" w14:textId="77777777" w:rsidTr="00F512DE">
        <w:trPr>
          <w:trHeight w:val="600"/>
        </w:trPr>
        <w:tc>
          <w:tcPr>
            <w:tcW w:w="716" w:type="pct"/>
            <w:noWrap/>
            <w:vAlign w:val="bottom"/>
            <w:hideMark/>
          </w:tcPr>
          <w:p w14:paraId="2A9169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8B83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"Constructing an In Silico Three-Class Predictor of Human Intestinal Absorption With Caco-2 Permeability and Dried-DMSO Solubility." Journal of Pharmaceutical Sciences 108(11)</w:t>
            </w:r>
            <w:r w:rsidR="00744FC9">
              <w:rPr>
                <w:rFonts w:ascii="Times New Roman" w:eastAsia="Times New Roman" w:hAnsi="Times New Roman" w:cs="Times New Roman"/>
                <w:color w:val="000000"/>
                <w:sz w:val="20"/>
                <w:szCs w:val="20"/>
              </w:rPr>
              <w:t>,</w:t>
            </w:r>
            <w:r w:rsidR="00744FC9" w:rsidRPr="00335618">
              <w:rPr>
                <w:rFonts w:ascii="Times New Roman" w:eastAsia="Times New Roman" w:hAnsi="Times New Roman" w:cs="Times New Roman"/>
                <w:color w:val="000000"/>
                <w:sz w:val="20"/>
                <w:szCs w:val="20"/>
              </w:rPr>
              <w:t xml:space="preserve"> </w:t>
            </w:r>
            <w:r w:rsidR="00744FC9">
              <w:rPr>
                <w:rFonts w:ascii="Times New Roman" w:eastAsia="Times New Roman" w:hAnsi="Times New Roman" w:cs="Times New Roman"/>
                <w:color w:val="000000"/>
                <w:sz w:val="20"/>
                <w:szCs w:val="20"/>
              </w:rPr>
              <w:t>Esaki, T., et al. (2019)</w:t>
            </w:r>
            <w:r w:rsidRPr="00335618">
              <w:rPr>
                <w:rFonts w:ascii="Times New Roman" w:eastAsia="Times New Roman" w:hAnsi="Times New Roman" w:cs="Times New Roman"/>
                <w:color w:val="000000"/>
                <w:sz w:val="20"/>
                <w:szCs w:val="20"/>
              </w:rPr>
              <w:t>: 3630-3639.</w:t>
            </w:r>
          </w:p>
        </w:tc>
        <w:tc>
          <w:tcPr>
            <w:tcW w:w="728" w:type="pct"/>
            <w:noWrap/>
            <w:hideMark/>
          </w:tcPr>
          <w:p w14:paraId="2E2F0C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D9B5D9" w14:textId="77777777" w:rsidTr="00F512DE">
        <w:trPr>
          <w:trHeight w:val="600"/>
        </w:trPr>
        <w:tc>
          <w:tcPr>
            <w:tcW w:w="716" w:type="pct"/>
            <w:noWrap/>
            <w:vAlign w:val="bottom"/>
            <w:hideMark/>
          </w:tcPr>
          <w:p w14:paraId="7EEB37C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C742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41 - Insulin, Other Hypoglycemic Drugs, and Glucagon. Side Effects of Drugs Annual. S. D. Ray, Elsevier. 37</w:t>
            </w:r>
            <w:r w:rsidR="00744FC9">
              <w:rPr>
                <w:rFonts w:ascii="Times New Roman" w:eastAsia="Times New Roman" w:hAnsi="Times New Roman" w:cs="Times New Roman"/>
                <w:color w:val="000000"/>
                <w:sz w:val="20"/>
                <w:szCs w:val="20"/>
              </w:rPr>
              <w:t>,</w:t>
            </w:r>
            <w:r w:rsidR="00744FC9" w:rsidRPr="00335618">
              <w:rPr>
                <w:rFonts w:ascii="Times New Roman" w:eastAsia="Times New Roman" w:hAnsi="Times New Roman" w:cs="Times New Roman"/>
                <w:color w:val="000000"/>
                <w:sz w:val="20"/>
                <w:szCs w:val="20"/>
              </w:rPr>
              <w:t xml:space="preserve"> </w:t>
            </w:r>
            <w:r w:rsidR="00744FC9">
              <w:rPr>
                <w:rFonts w:ascii="Times New Roman" w:eastAsia="Times New Roman" w:hAnsi="Times New Roman" w:cs="Times New Roman"/>
                <w:color w:val="000000"/>
                <w:sz w:val="20"/>
                <w:szCs w:val="20"/>
              </w:rPr>
              <w:t>Escaño, A. K. (2015)</w:t>
            </w:r>
            <w:r w:rsidRPr="00335618">
              <w:rPr>
                <w:rFonts w:ascii="Times New Roman" w:eastAsia="Times New Roman" w:hAnsi="Times New Roman" w:cs="Times New Roman"/>
                <w:color w:val="000000"/>
                <w:sz w:val="20"/>
                <w:szCs w:val="20"/>
              </w:rPr>
              <w:t>: 521-537.</w:t>
            </w:r>
          </w:p>
        </w:tc>
        <w:tc>
          <w:tcPr>
            <w:tcW w:w="728" w:type="pct"/>
            <w:noWrap/>
            <w:hideMark/>
          </w:tcPr>
          <w:p w14:paraId="1743A3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98EA96" w14:textId="77777777" w:rsidTr="00F512DE">
        <w:trPr>
          <w:trHeight w:val="600"/>
        </w:trPr>
        <w:tc>
          <w:tcPr>
            <w:tcW w:w="716" w:type="pct"/>
            <w:noWrap/>
            <w:vAlign w:val="bottom"/>
            <w:hideMark/>
          </w:tcPr>
          <w:p w14:paraId="73220E2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8539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"Monitoring and management of hyperglycemia in patients with advanced diabetic kidney disease." Journal of Diabetes and its Complications 35(2)</w:t>
            </w:r>
            <w:r w:rsidR="00744FC9" w:rsidRPr="00335618">
              <w:rPr>
                <w:rFonts w:ascii="Times New Roman" w:eastAsia="Times New Roman" w:hAnsi="Times New Roman" w:cs="Times New Roman"/>
                <w:color w:val="000000"/>
                <w:sz w:val="20"/>
                <w:szCs w:val="20"/>
              </w:rPr>
              <w:t xml:space="preserve"> </w:t>
            </w:r>
            <w:r w:rsidR="00744FC9">
              <w:rPr>
                <w:rFonts w:ascii="Times New Roman" w:eastAsia="Times New Roman" w:hAnsi="Times New Roman" w:cs="Times New Roman"/>
                <w:color w:val="000000"/>
                <w:sz w:val="20"/>
                <w:szCs w:val="20"/>
              </w:rPr>
              <w:t>Escott, G. M., et al. (2021)</w:t>
            </w:r>
            <w:r w:rsidRPr="00335618">
              <w:rPr>
                <w:rFonts w:ascii="Times New Roman" w:eastAsia="Times New Roman" w:hAnsi="Times New Roman" w:cs="Times New Roman"/>
                <w:color w:val="000000"/>
                <w:sz w:val="20"/>
                <w:szCs w:val="20"/>
              </w:rPr>
              <w:t>: 107774.</w:t>
            </w:r>
          </w:p>
        </w:tc>
        <w:tc>
          <w:tcPr>
            <w:tcW w:w="728" w:type="pct"/>
            <w:noWrap/>
            <w:hideMark/>
          </w:tcPr>
          <w:p w14:paraId="1DF89C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CFA1E1" w14:textId="77777777" w:rsidTr="00F512DE">
        <w:trPr>
          <w:trHeight w:val="600"/>
        </w:trPr>
        <w:tc>
          <w:tcPr>
            <w:tcW w:w="716" w:type="pct"/>
            <w:noWrap/>
            <w:vAlign w:val="bottom"/>
            <w:hideMark/>
          </w:tcPr>
          <w:p w14:paraId="366C61A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6EAD9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"Enhancing autophagy in Alzheimer's disease through drug repositioning." Pharmacology &amp; therapeutics 237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Esh</w:t>
            </w:r>
            <w:r w:rsidR="00C01FCC">
              <w:rPr>
                <w:rFonts w:ascii="Times New Roman" w:eastAsia="Times New Roman" w:hAnsi="Times New Roman" w:cs="Times New Roman"/>
                <w:color w:val="000000"/>
                <w:sz w:val="20"/>
                <w:szCs w:val="20"/>
              </w:rPr>
              <w:t>raghi, M., et al. (2022)</w:t>
            </w:r>
            <w:r w:rsidRPr="00335618">
              <w:rPr>
                <w:rFonts w:ascii="Times New Roman" w:eastAsia="Times New Roman" w:hAnsi="Times New Roman" w:cs="Times New Roman"/>
                <w:color w:val="000000"/>
                <w:sz w:val="20"/>
                <w:szCs w:val="20"/>
              </w:rPr>
              <w:t>: 108171.</w:t>
            </w:r>
          </w:p>
        </w:tc>
        <w:tc>
          <w:tcPr>
            <w:tcW w:w="728" w:type="pct"/>
            <w:noWrap/>
            <w:hideMark/>
          </w:tcPr>
          <w:p w14:paraId="2A948C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D395CA3" w14:textId="77777777" w:rsidTr="00F512DE">
        <w:trPr>
          <w:trHeight w:val="600"/>
        </w:trPr>
        <w:tc>
          <w:tcPr>
            <w:tcW w:w="716" w:type="pct"/>
            <w:noWrap/>
            <w:vAlign w:val="bottom"/>
            <w:hideMark/>
          </w:tcPr>
          <w:p w14:paraId="7B8205C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25C49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"Metabolic Targets in Nonalcoholic Fatty Liver Disease." Cellular and Molecular Gastroenterology and Hepatology 8(2)</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Esle</w:t>
            </w:r>
            <w:r w:rsidR="00C01FCC">
              <w:rPr>
                <w:rFonts w:ascii="Times New Roman" w:eastAsia="Times New Roman" w:hAnsi="Times New Roman" w:cs="Times New Roman"/>
                <w:color w:val="000000"/>
                <w:sz w:val="20"/>
                <w:szCs w:val="20"/>
              </w:rPr>
              <w:t>r, W. P. and K. K. Bence (2019)</w:t>
            </w:r>
            <w:r w:rsidRPr="00335618">
              <w:rPr>
                <w:rFonts w:ascii="Times New Roman" w:eastAsia="Times New Roman" w:hAnsi="Times New Roman" w:cs="Times New Roman"/>
                <w:color w:val="000000"/>
                <w:sz w:val="20"/>
                <w:szCs w:val="20"/>
              </w:rPr>
              <w:t>: 247-267.</w:t>
            </w:r>
          </w:p>
        </w:tc>
        <w:tc>
          <w:tcPr>
            <w:tcW w:w="728" w:type="pct"/>
            <w:noWrap/>
            <w:hideMark/>
          </w:tcPr>
          <w:p w14:paraId="31F2DD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574674" w14:textId="77777777" w:rsidTr="00F512DE">
        <w:trPr>
          <w:trHeight w:val="900"/>
        </w:trPr>
        <w:tc>
          <w:tcPr>
            <w:tcW w:w="716" w:type="pct"/>
            <w:noWrap/>
            <w:vAlign w:val="bottom"/>
            <w:hideMark/>
          </w:tcPr>
          <w:p w14:paraId="2CA3BD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9FE0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"Use of ‘dilute-and-shoot’liquid chromatography-high resolution mass spectrometry in preclinical research: Application to a DMPK study of perhexiline in mouse plasma." Journal of Pharmaceutical and Biomedical Analysis 118</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Esposito, S., et al. (2016)</w:t>
            </w:r>
            <w:r w:rsidRPr="00335618">
              <w:rPr>
                <w:rFonts w:ascii="Times New Roman" w:eastAsia="Times New Roman" w:hAnsi="Times New Roman" w:cs="Times New Roman"/>
                <w:color w:val="000000"/>
                <w:sz w:val="20"/>
                <w:szCs w:val="20"/>
              </w:rPr>
              <w:t>: 70-80.</w:t>
            </w:r>
          </w:p>
        </w:tc>
        <w:tc>
          <w:tcPr>
            <w:tcW w:w="728" w:type="pct"/>
            <w:noWrap/>
            <w:hideMark/>
          </w:tcPr>
          <w:p w14:paraId="3067B9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F30D19" w14:textId="77777777" w:rsidTr="00F512DE">
        <w:trPr>
          <w:trHeight w:val="600"/>
        </w:trPr>
        <w:tc>
          <w:tcPr>
            <w:tcW w:w="716" w:type="pct"/>
            <w:noWrap/>
            <w:vAlign w:val="bottom"/>
            <w:hideMark/>
          </w:tcPr>
          <w:p w14:paraId="2D36895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3E8C3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"Ligand-Based and Structure-Based Virtual Screening of New Sodium Glucose Cotransporter Type 2 Inhibitors." Medicinal Chemistry 19(10)</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Estrada, A. K., et al. (2023)</w:t>
            </w:r>
            <w:r w:rsidRPr="00335618">
              <w:rPr>
                <w:rFonts w:ascii="Times New Roman" w:eastAsia="Times New Roman" w:hAnsi="Times New Roman" w:cs="Times New Roman"/>
                <w:color w:val="000000"/>
                <w:sz w:val="20"/>
                <w:szCs w:val="20"/>
              </w:rPr>
              <w:t>: 1049-1060.</w:t>
            </w:r>
          </w:p>
        </w:tc>
        <w:tc>
          <w:tcPr>
            <w:tcW w:w="728" w:type="pct"/>
            <w:noWrap/>
            <w:hideMark/>
          </w:tcPr>
          <w:p w14:paraId="1A96F9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AE2887" w14:textId="77777777" w:rsidTr="00F512DE">
        <w:trPr>
          <w:trHeight w:val="600"/>
        </w:trPr>
        <w:tc>
          <w:tcPr>
            <w:tcW w:w="716" w:type="pct"/>
            <w:noWrap/>
            <w:vAlign w:val="bottom"/>
            <w:hideMark/>
          </w:tcPr>
          <w:p w14:paraId="034A44B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3BB3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2.02 - Hit and Lead Generation Strategies. Comprehensive Medicinal Chemistry III. S. Chackalamannil, D. Rotella and S. E. Ward. Oxford, Elsevier</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Ettmayer, P., et al. (2017)</w:t>
            </w:r>
            <w:r w:rsidRPr="00335618">
              <w:rPr>
                <w:rFonts w:ascii="Times New Roman" w:eastAsia="Times New Roman" w:hAnsi="Times New Roman" w:cs="Times New Roman"/>
                <w:color w:val="000000"/>
                <w:sz w:val="20"/>
                <w:szCs w:val="20"/>
              </w:rPr>
              <w:t>: 33-63.</w:t>
            </w:r>
          </w:p>
        </w:tc>
        <w:tc>
          <w:tcPr>
            <w:tcW w:w="728" w:type="pct"/>
            <w:noWrap/>
            <w:hideMark/>
          </w:tcPr>
          <w:p w14:paraId="34554E6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86EFD74" w14:textId="77777777" w:rsidTr="00F512DE">
        <w:trPr>
          <w:trHeight w:val="1200"/>
        </w:trPr>
        <w:tc>
          <w:tcPr>
            <w:tcW w:w="716" w:type="pct"/>
            <w:noWrap/>
            <w:vAlign w:val="bottom"/>
            <w:hideMark/>
          </w:tcPr>
          <w:p w14:paraId="7F558BB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DE19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look at how safe, well tolerated, and what effect on the body and on blood glucose, different doses of study drug MEDI0382 has in patients who are obese and overweight and have high blood sugar (type 2 diabetes) currently treated with dapagliflozin and metformin." https://trialsearch.who.int/Trial2.aspx</w:t>
            </w:r>
            <w:r w:rsidR="00C01FCC">
              <w:rPr>
                <w:rFonts w:ascii="Times New Roman" w:eastAsia="Times New Roman" w:hAnsi="Times New Roman" w:cs="Times New Roman"/>
                <w:color w:val="000000"/>
                <w:sz w:val="20"/>
                <w:szCs w:val="20"/>
              </w:rPr>
              <w:t>?TrialID=EUCTR2017-002817-78-DE,</w:t>
            </w:r>
            <w:r w:rsidR="00C01FCC" w:rsidRPr="00335618">
              <w:rPr>
                <w:rFonts w:ascii="Times New Roman" w:eastAsia="Times New Roman" w:hAnsi="Times New Roman" w:cs="Times New Roman"/>
                <w:color w:val="000000"/>
                <w:sz w:val="20"/>
                <w:szCs w:val="20"/>
              </w:rPr>
              <w:t xml:space="preserve"> Euctr, D. E. (2018).</w:t>
            </w:r>
          </w:p>
        </w:tc>
        <w:tc>
          <w:tcPr>
            <w:tcW w:w="728" w:type="pct"/>
            <w:noWrap/>
            <w:hideMark/>
          </w:tcPr>
          <w:p w14:paraId="5680DB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C05D75" w14:textId="77777777" w:rsidTr="00F512DE">
        <w:trPr>
          <w:trHeight w:val="600"/>
        </w:trPr>
        <w:tc>
          <w:tcPr>
            <w:tcW w:w="716" w:type="pct"/>
            <w:noWrap/>
            <w:vAlign w:val="bottom"/>
            <w:hideMark/>
          </w:tcPr>
          <w:p w14:paraId="44FE13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42A0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"HypoBar I: delaying intestinal glucose absorption to ameliorate post-bariatric hypoglycaemia. A randomized cross-over clinical trial." https://trialsearch.who.int/Trial2.aspx</w:t>
            </w:r>
            <w:r w:rsidR="00C01FCC">
              <w:rPr>
                <w:rFonts w:ascii="Times New Roman" w:eastAsia="Times New Roman" w:hAnsi="Times New Roman" w:cs="Times New Roman"/>
                <w:color w:val="000000"/>
                <w:sz w:val="20"/>
                <w:szCs w:val="20"/>
              </w:rPr>
              <w:t>?TrialID=EUCTR2022-000157-87-DK,</w:t>
            </w:r>
            <w:r w:rsidR="00C01FCC" w:rsidRPr="00335618">
              <w:rPr>
                <w:rFonts w:ascii="Times New Roman" w:eastAsia="Times New Roman" w:hAnsi="Times New Roman" w:cs="Times New Roman"/>
                <w:color w:val="000000"/>
                <w:sz w:val="20"/>
                <w:szCs w:val="20"/>
              </w:rPr>
              <w:t xml:space="preserve"> Euctr, D. K. (2022).</w:t>
            </w:r>
          </w:p>
        </w:tc>
        <w:tc>
          <w:tcPr>
            <w:tcW w:w="728" w:type="pct"/>
            <w:noWrap/>
            <w:hideMark/>
          </w:tcPr>
          <w:p w14:paraId="3121EE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C45EBB" w14:textId="77777777" w:rsidTr="00F512DE">
        <w:trPr>
          <w:trHeight w:val="1500"/>
        </w:trPr>
        <w:tc>
          <w:tcPr>
            <w:tcW w:w="716" w:type="pct"/>
            <w:noWrap/>
            <w:vAlign w:val="bottom"/>
            <w:hideMark/>
          </w:tcPr>
          <w:p w14:paraId="57CE4F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B9E3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Randomized, Double-Blind, Placebo and Active-Controlled, 4-Arm, Parallel-Group, Multicenter Study to Evaluate the Efficacy, Safety, and Tolerability of JNJ-28431754 (Canagliflozin) Compared with Sitagliptin and Placebo in the Treatment of Subjects With Type 2 Diabetes Mellitus With Inadequate Glycemic Control on Metformin Monotherapy. - The CANTATA-D Trial (CANagliflozin Treatment and Trial." https://trialsearch.who.int/Trial2.aspx</w:t>
            </w:r>
            <w:r w:rsidR="00C01FCC">
              <w:rPr>
                <w:rFonts w:ascii="Times New Roman" w:eastAsia="Times New Roman" w:hAnsi="Times New Roman" w:cs="Times New Roman"/>
                <w:color w:val="000000"/>
                <w:sz w:val="20"/>
                <w:szCs w:val="20"/>
              </w:rPr>
              <w:t>?TrialID=EUCTR2009-016525-34-EE,</w:t>
            </w:r>
            <w:r w:rsidR="00C01FCC" w:rsidRPr="00335618">
              <w:rPr>
                <w:rFonts w:ascii="Times New Roman" w:eastAsia="Times New Roman" w:hAnsi="Times New Roman" w:cs="Times New Roman"/>
                <w:color w:val="000000"/>
                <w:sz w:val="20"/>
                <w:szCs w:val="20"/>
              </w:rPr>
              <w:t xml:space="preserve"> Euctr, E. E. (2010).</w:t>
            </w:r>
          </w:p>
        </w:tc>
        <w:tc>
          <w:tcPr>
            <w:tcW w:w="728" w:type="pct"/>
            <w:noWrap/>
            <w:hideMark/>
          </w:tcPr>
          <w:p w14:paraId="164C50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D770B0B" w14:textId="77777777" w:rsidTr="00F512DE">
        <w:trPr>
          <w:trHeight w:val="1200"/>
        </w:trPr>
        <w:tc>
          <w:tcPr>
            <w:tcW w:w="716" w:type="pct"/>
            <w:noWrap/>
            <w:vAlign w:val="bottom"/>
            <w:hideMark/>
          </w:tcPr>
          <w:p w14:paraId="7072DD6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A3F4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"?Estudio multicéntrico, aleatorizado, doble ciego, controlado con placebo, de tres brazos y grupos paralelos, de 26 semanas y con una fase de extensión de 26 semanas para evaluar la Eficacia, Seguridad y Tolerabilidad de la Canagliflozina en el tratamiento de sujetos con Diabetes Mellitus tipo II, que padecen Insuficiencia renal moderada.?" https://trialsearch.who.int/Trial2.aspx</w:t>
            </w:r>
            <w:r w:rsidR="00C01FCC">
              <w:rPr>
                <w:rFonts w:ascii="Times New Roman" w:eastAsia="Times New Roman" w:hAnsi="Times New Roman" w:cs="Times New Roman"/>
                <w:color w:val="000000"/>
                <w:sz w:val="20"/>
                <w:szCs w:val="20"/>
              </w:rPr>
              <w:t>?TrialID=EUCTR2009-017136-40-ES,</w:t>
            </w:r>
            <w:r w:rsidR="00C01FCC" w:rsidRPr="00335618">
              <w:rPr>
                <w:rFonts w:ascii="Times New Roman" w:eastAsia="Times New Roman" w:hAnsi="Times New Roman" w:cs="Times New Roman"/>
                <w:color w:val="000000"/>
                <w:sz w:val="20"/>
                <w:szCs w:val="20"/>
              </w:rPr>
              <w:t xml:space="preserve"> Euctr, E. S. (2012).</w:t>
            </w:r>
          </w:p>
        </w:tc>
        <w:tc>
          <w:tcPr>
            <w:tcW w:w="728" w:type="pct"/>
            <w:noWrap/>
            <w:hideMark/>
          </w:tcPr>
          <w:p w14:paraId="09E050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Language</w:t>
            </w:r>
          </w:p>
        </w:tc>
      </w:tr>
      <w:tr w:rsidR="00846801" w:rsidRPr="00335618" w14:paraId="4938A3F6" w14:textId="77777777" w:rsidTr="00F512DE">
        <w:trPr>
          <w:trHeight w:val="1200"/>
        </w:trPr>
        <w:tc>
          <w:tcPr>
            <w:tcW w:w="716" w:type="pct"/>
            <w:noWrap/>
            <w:vAlign w:val="bottom"/>
            <w:hideMark/>
          </w:tcPr>
          <w:p w14:paraId="5AEFB0D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6063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look at how safe, well tolerated, and what effect on the body and on blood glucose, different doses of study drug MEDI0382 has in patients who are obese and overweight and have high blood sugar (type 2 diabetes) currently treated with dapagliflozin and metformin." https://trialsearch.who.int/Trial2.aspx</w:t>
            </w:r>
            <w:r w:rsidR="00C01FCC">
              <w:rPr>
                <w:rFonts w:ascii="Times New Roman" w:eastAsia="Times New Roman" w:hAnsi="Times New Roman" w:cs="Times New Roman"/>
                <w:color w:val="000000"/>
                <w:sz w:val="20"/>
                <w:szCs w:val="20"/>
              </w:rPr>
              <w:t>?TrialID=EUCTR2017-002817-78-HU,</w:t>
            </w:r>
            <w:r w:rsidR="00C01FCC" w:rsidRPr="00335618">
              <w:rPr>
                <w:rFonts w:ascii="Times New Roman" w:eastAsia="Times New Roman" w:hAnsi="Times New Roman" w:cs="Times New Roman"/>
                <w:color w:val="000000"/>
                <w:sz w:val="20"/>
                <w:szCs w:val="20"/>
              </w:rPr>
              <w:t xml:space="preserve"> Euctr, H. U. (2017).</w:t>
            </w:r>
          </w:p>
        </w:tc>
        <w:tc>
          <w:tcPr>
            <w:tcW w:w="728" w:type="pct"/>
            <w:noWrap/>
            <w:hideMark/>
          </w:tcPr>
          <w:p w14:paraId="64CA8A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B8215E" w14:textId="77777777" w:rsidTr="00F512DE">
        <w:trPr>
          <w:trHeight w:val="600"/>
        </w:trPr>
        <w:tc>
          <w:tcPr>
            <w:tcW w:w="716" w:type="pct"/>
            <w:noWrap/>
            <w:vAlign w:val="bottom"/>
            <w:hideMark/>
          </w:tcPr>
          <w:p w14:paraId="1CF6FC8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42403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of the Effects of Canagliflozin (JNJ-28431754) on Renal Endpoints in Adult Participants with Type 2 Diabetes Mellitus." https://trialsearch.who.int/Trial2.aspx</w:t>
            </w:r>
            <w:r w:rsidR="00C01FCC">
              <w:rPr>
                <w:rFonts w:ascii="Times New Roman" w:eastAsia="Times New Roman" w:hAnsi="Times New Roman" w:cs="Times New Roman"/>
                <w:color w:val="000000"/>
                <w:sz w:val="20"/>
                <w:szCs w:val="20"/>
              </w:rPr>
              <w:t>?TrialID=EUCTR2013-003050-25-IT,</w:t>
            </w:r>
            <w:r w:rsidR="00C01FCC" w:rsidRPr="00335618">
              <w:rPr>
                <w:rFonts w:ascii="Times New Roman" w:eastAsia="Times New Roman" w:hAnsi="Times New Roman" w:cs="Times New Roman"/>
                <w:color w:val="000000"/>
                <w:sz w:val="20"/>
                <w:szCs w:val="20"/>
              </w:rPr>
              <w:t xml:space="preserve"> Euctr, I. T. (2013).</w:t>
            </w:r>
          </w:p>
        </w:tc>
        <w:tc>
          <w:tcPr>
            <w:tcW w:w="728" w:type="pct"/>
            <w:noWrap/>
            <w:hideMark/>
          </w:tcPr>
          <w:p w14:paraId="6AA6B69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5E8F6F1" w14:textId="77777777" w:rsidTr="00F512DE">
        <w:trPr>
          <w:trHeight w:val="600"/>
        </w:trPr>
        <w:tc>
          <w:tcPr>
            <w:tcW w:w="716" w:type="pct"/>
            <w:noWrap/>
            <w:vAlign w:val="bottom"/>
            <w:hideMark/>
          </w:tcPr>
          <w:p w14:paraId="6AE4CA7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3753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among SGLT-2 inhibitors in elderly patients with type 2 diabetes." https://trialsearch.who.int/Trial2.aspx</w:t>
            </w:r>
            <w:r w:rsidR="00C01FCC">
              <w:rPr>
                <w:rFonts w:ascii="Times New Roman" w:eastAsia="Times New Roman" w:hAnsi="Times New Roman" w:cs="Times New Roman"/>
                <w:color w:val="000000"/>
                <w:sz w:val="20"/>
                <w:szCs w:val="20"/>
              </w:rPr>
              <w:t>?TrialID=EUCTR2021-001167-24-IT,</w:t>
            </w:r>
            <w:r w:rsidR="00C01FCC" w:rsidRPr="00335618">
              <w:rPr>
                <w:rFonts w:ascii="Times New Roman" w:eastAsia="Times New Roman" w:hAnsi="Times New Roman" w:cs="Times New Roman"/>
                <w:color w:val="000000"/>
                <w:sz w:val="20"/>
                <w:szCs w:val="20"/>
              </w:rPr>
              <w:t xml:space="preserve"> Euctr, I. T. (2021).</w:t>
            </w:r>
          </w:p>
        </w:tc>
        <w:tc>
          <w:tcPr>
            <w:tcW w:w="728" w:type="pct"/>
            <w:noWrap/>
            <w:hideMark/>
          </w:tcPr>
          <w:p w14:paraId="737FB8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858E83" w14:textId="77777777" w:rsidTr="00F512DE">
        <w:trPr>
          <w:trHeight w:val="900"/>
        </w:trPr>
        <w:tc>
          <w:tcPr>
            <w:tcW w:w="716" w:type="pct"/>
            <w:noWrap/>
            <w:vAlign w:val="bottom"/>
            <w:hideMark/>
          </w:tcPr>
          <w:p w14:paraId="555629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70FB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4 - Methods for metabolite generation and characterization by NMR. Identification and Quantification of Drugs, Metabolites, Drug Metabolizing Enzymes, and Transporters (Second Edition). S. Ma and S. K. Chowdhury. Amsterdam, Elsevier</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Evans, L., et al. (2020)</w:t>
            </w:r>
            <w:r w:rsidRPr="00335618">
              <w:rPr>
                <w:rFonts w:ascii="Times New Roman" w:eastAsia="Times New Roman" w:hAnsi="Times New Roman" w:cs="Times New Roman"/>
                <w:color w:val="000000"/>
                <w:sz w:val="20"/>
                <w:szCs w:val="20"/>
              </w:rPr>
              <w:t>: 119-150.</w:t>
            </w:r>
          </w:p>
        </w:tc>
        <w:tc>
          <w:tcPr>
            <w:tcW w:w="728" w:type="pct"/>
            <w:noWrap/>
            <w:hideMark/>
          </w:tcPr>
          <w:p w14:paraId="3A6F8D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24E7E0" w14:textId="77777777" w:rsidTr="00F512DE">
        <w:trPr>
          <w:trHeight w:val="600"/>
        </w:trPr>
        <w:tc>
          <w:tcPr>
            <w:tcW w:w="716" w:type="pct"/>
            <w:noWrap/>
            <w:vAlign w:val="bottom"/>
            <w:hideMark/>
          </w:tcPr>
          <w:p w14:paraId="72B936E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7BB9F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systematic and critical review on bioanalytical method validation using the example of simultaneous quantitation of antidiabetic agents in blood." Journal of Chromatography B 1055-1056</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Fachi, M. M., et al. (2017)</w:t>
            </w:r>
            <w:r w:rsidRPr="00335618">
              <w:rPr>
                <w:rFonts w:ascii="Times New Roman" w:eastAsia="Times New Roman" w:hAnsi="Times New Roman" w:cs="Times New Roman"/>
                <w:color w:val="000000"/>
                <w:sz w:val="20"/>
                <w:szCs w:val="20"/>
              </w:rPr>
              <w:t>: 61-71.</w:t>
            </w:r>
          </w:p>
        </w:tc>
        <w:tc>
          <w:tcPr>
            <w:tcW w:w="728" w:type="pct"/>
            <w:noWrap/>
            <w:hideMark/>
          </w:tcPr>
          <w:p w14:paraId="139A43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FE9D0CB" w14:textId="77777777" w:rsidTr="00F512DE">
        <w:trPr>
          <w:trHeight w:val="300"/>
        </w:trPr>
        <w:tc>
          <w:tcPr>
            <w:tcW w:w="716" w:type="pct"/>
            <w:noWrap/>
            <w:vAlign w:val="bottom"/>
            <w:hideMark/>
          </w:tcPr>
          <w:p w14:paraId="42E043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952D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aspects of the safety of gliflozins." Pharmacological Research 118</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Faillie, J.-L. (2017)</w:t>
            </w:r>
            <w:r w:rsidRPr="00335618">
              <w:rPr>
                <w:rFonts w:ascii="Times New Roman" w:eastAsia="Times New Roman" w:hAnsi="Times New Roman" w:cs="Times New Roman"/>
                <w:color w:val="000000"/>
                <w:sz w:val="20"/>
                <w:szCs w:val="20"/>
              </w:rPr>
              <w:t>: 71-81.</w:t>
            </w:r>
          </w:p>
        </w:tc>
        <w:tc>
          <w:tcPr>
            <w:tcW w:w="728" w:type="pct"/>
            <w:noWrap/>
            <w:hideMark/>
          </w:tcPr>
          <w:p w14:paraId="65FE17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620DD5" w14:textId="77777777" w:rsidTr="00F512DE">
        <w:trPr>
          <w:trHeight w:val="600"/>
        </w:trPr>
        <w:tc>
          <w:tcPr>
            <w:tcW w:w="716" w:type="pct"/>
            <w:noWrap/>
            <w:vAlign w:val="bottom"/>
            <w:hideMark/>
          </w:tcPr>
          <w:p w14:paraId="27FBDDD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79DE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"Next-generation sequencing technologies in diabetes research." Diabetes Epidemiology and Management 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Fareed, M., et al. (2022)</w:t>
            </w:r>
            <w:r w:rsidRPr="00335618">
              <w:rPr>
                <w:rFonts w:ascii="Times New Roman" w:eastAsia="Times New Roman" w:hAnsi="Times New Roman" w:cs="Times New Roman"/>
                <w:color w:val="000000"/>
                <w:sz w:val="20"/>
                <w:szCs w:val="20"/>
              </w:rPr>
              <w:t>: 100097.</w:t>
            </w:r>
          </w:p>
        </w:tc>
        <w:tc>
          <w:tcPr>
            <w:tcW w:w="728" w:type="pct"/>
            <w:noWrap/>
            <w:hideMark/>
          </w:tcPr>
          <w:p w14:paraId="526A7D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3E4A40" w14:textId="77777777" w:rsidTr="00F512DE">
        <w:trPr>
          <w:trHeight w:val="600"/>
        </w:trPr>
        <w:tc>
          <w:tcPr>
            <w:tcW w:w="716" w:type="pct"/>
            <w:noWrap/>
            <w:vAlign w:val="bottom"/>
            <w:hideMark/>
          </w:tcPr>
          <w:p w14:paraId="7EB992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3F98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"Heterocyclic compounds as a magic bullet for diabetes mellitus: a review." RSC Advances 12(35)</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Farwa, U. and M. A. Raza (2022)</w:t>
            </w:r>
            <w:r w:rsidRPr="00335618">
              <w:rPr>
                <w:rFonts w:ascii="Times New Roman" w:eastAsia="Times New Roman" w:hAnsi="Times New Roman" w:cs="Times New Roman"/>
                <w:color w:val="000000"/>
                <w:sz w:val="20"/>
                <w:szCs w:val="20"/>
              </w:rPr>
              <w:t>: 22951-22973.</w:t>
            </w:r>
          </w:p>
        </w:tc>
        <w:tc>
          <w:tcPr>
            <w:tcW w:w="728" w:type="pct"/>
            <w:noWrap/>
            <w:hideMark/>
          </w:tcPr>
          <w:p w14:paraId="12CD54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7E1E4EE" w14:textId="77777777" w:rsidTr="00F512DE">
        <w:trPr>
          <w:trHeight w:val="900"/>
        </w:trPr>
        <w:tc>
          <w:tcPr>
            <w:tcW w:w="716" w:type="pct"/>
            <w:noWrap/>
            <w:vAlign w:val="bottom"/>
            <w:hideMark/>
          </w:tcPr>
          <w:p w14:paraId="72B3658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4A8B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of canagliflozin nanocrystals sublingual tablets in the presence of sodium caprate permeability enhancer: formulation optimization, characterization, in-vitro, in silico, and in-vivo study." Drug Delivery 30(1)</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Fathy Elhaba</w:t>
            </w:r>
            <w:r w:rsidR="00C01FCC">
              <w:rPr>
                <w:rFonts w:ascii="Times New Roman" w:eastAsia="Times New Roman" w:hAnsi="Times New Roman" w:cs="Times New Roman"/>
                <w:color w:val="000000"/>
                <w:sz w:val="20"/>
                <w:szCs w:val="20"/>
              </w:rPr>
              <w:t>l, S., et al. (2023)</w:t>
            </w:r>
            <w:r w:rsidRPr="00335618">
              <w:rPr>
                <w:rFonts w:ascii="Times New Roman" w:eastAsia="Times New Roman" w:hAnsi="Times New Roman" w:cs="Times New Roman"/>
                <w:color w:val="000000"/>
                <w:sz w:val="20"/>
                <w:szCs w:val="20"/>
              </w:rPr>
              <w:t>: 2241665.</w:t>
            </w:r>
          </w:p>
        </w:tc>
        <w:tc>
          <w:tcPr>
            <w:tcW w:w="728" w:type="pct"/>
            <w:noWrap/>
            <w:hideMark/>
          </w:tcPr>
          <w:p w14:paraId="31CB86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DA4260" w14:textId="77777777" w:rsidTr="00F512DE">
        <w:trPr>
          <w:trHeight w:val="600"/>
        </w:trPr>
        <w:tc>
          <w:tcPr>
            <w:tcW w:w="716" w:type="pct"/>
            <w:noWrap/>
            <w:vAlign w:val="bottom"/>
            <w:hideMark/>
          </w:tcPr>
          <w:p w14:paraId="60185A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4B104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"Overview of the clinical pharmacology of ertugliflozin, a novel sodium-glucose cotransporter 2 (SGLT2) inhibitor." Clinical Pharmacokinetics 59</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Fediuk, D. J., et al. (2020)</w:t>
            </w:r>
            <w:r w:rsidRPr="00335618">
              <w:rPr>
                <w:rFonts w:ascii="Times New Roman" w:eastAsia="Times New Roman" w:hAnsi="Times New Roman" w:cs="Times New Roman"/>
                <w:color w:val="000000"/>
                <w:sz w:val="20"/>
                <w:szCs w:val="20"/>
              </w:rPr>
              <w:t>: 949-965.</w:t>
            </w:r>
          </w:p>
        </w:tc>
        <w:tc>
          <w:tcPr>
            <w:tcW w:w="728" w:type="pct"/>
            <w:noWrap/>
            <w:hideMark/>
          </w:tcPr>
          <w:p w14:paraId="57BC7B7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890087C" w14:textId="77777777" w:rsidTr="00F512DE">
        <w:trPr>
          <w:trHeight w:val="600"/>
        </w:trPr>
        <w:tc>
          <w:tcPr>
            <w:tcW w:w="716" w:type="pct"/>
            <w:noWrap/>
            <w:vAlign w:val="bottom"/>
            <w:hideMark/>
          </w:tcPr>
          <w:p w14:paraId="743140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770B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39 - Treatment of Heart Failure with Preserved Ejection Fraction. Heart Failure: a Companion to Braunwald's Heart Disease (Fourth Edition). G. M. Felker and D. L. Mann. Philadelphia, Elsevier</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Fedson, S., et al. (2020)</w:t>
            </w:r>
            <w:r w:rsidRPr="00335618">
              <w:rPr>
                <w:rFonts w:ascii="Times New Roman" w:eastAsia="Times New Roman" w:hAnsi="Times New Roman" w:cs="Times New Roman"/>
                <w:color w:val="000000"/>
                <w:sz w:val="20"/>
                <w:szCs w:val="20"/>
              </w:rPr>
              <w:t>: 568-585.</w:t>
            </w:r>
          </w:p>
        </w:tc>
        <w:tc>
          <w:tcPr>
            <w:tcW w:w="728" w:type="pct"/>
            <w:noWrap/>
            <w:hideMark/>
          </w:tcPr>
          <w:p w14:paraId="12119B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18E42C9" w14:textId="77777777" w:rsidTr="00F512DE">
        <w:trPr>
          <w:trHeight w:val="900"/>
        </w:trPr>
        <w:tc>
          <w:tcPr>
            <w:tcW w:w="716" w:type="pct"/>
            <w:noWrap/>
            <w:vAlign w:val="bottom"/>
            <w:hideMark/>
          </w:tcPr>
          <w:p w14:paraId="58A255B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BE16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"FTIR, 1H-/13C-NMR spectral characterization, antimicrobial, anticancer, antioxidant, anti-inflammatory, PASS, SAR, and in silico properties of methyl α-D-glucopyranoside derivatives." Chemical Physics Impact 9</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Ferdous, J., et al. (2024)</w:t>
            </w:r>
            <w:r w:rsidRPr="00335618">
              <w:rPr>
                <w:rFonts w:ascii="Times New Roman" w:eastAsia="Times New Roman" w:hAnsi="Times New Roman" w:cs="Times New Roman"/>
                <w:color w:val="000000"/>
                <w:sz w:val="20"/>
                <w:szCs w:val="20"/>
              </w:rPr>
              <w:t>: 100753.</w:t>
            </w:r>
          </w:p>
        </w:tc>
        <w:tc>
          <w:tcPr>
            <w:tcW w:w="728" w:type="pct"/>
            <w:noWrap/>
            <w:hideMark/>
          </w:tcPr>
          <w:p w14:paraId="2566BD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1DFD605" w14:textId="77777777" w:rsidTr="00F512DE">
        <w:trPr>
          <w:trHeight w:val="300"/>
        </w:trPr>
        <w:tc>
          <w:tcPr>
            <w:tcW w:w="716" w:type="pct"/>
            <w:noWrap/>
            <w:vAlign w:val="bottom"/>
            <w:hideMark/>
          </w:tcPr>
          <w:p w14:paraId="79A51D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5AEA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"Adverse drug reactions." Medicine 48(7)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Ferner, R. and M. Pucci (2020)</w:t>
            </w:r>
            <w:r w:rsidRPr="00335618">
              <w:rPr>
                <w:rFonts w:ascii="Times New Roman" w:eastAsia="Times New Roman" w:hAnsi="Times New Roman" w:cs="Times New Roman"/>
                <w:color w:val="000000"/>
                <w:sz w:val="20"/>
                <w:szCs w:val="20"/>
              </w:rPr>
              <w:t>: 443-449.</w:t>
            </w:r>
          </w:p>
        </w:tc>
        <w:tc>
          <w:tcPr>
            <w:tcW w:w="728" w:type="pct"/>
            <w:noWrap/>
            <w:hideMark/>
          </w:tcPr>
          <w:p w14:paraId="10EBD1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6DF926" w14:textId="77777777" w:rsidTr="00F512DE">
        <w:trPr>
          <w:trHeight w:val="300"/>
        </w:trPr>
        <w:tc>
          <w:tcPr>
            <w:tcW w:w="716" w:type="pct"/>
            <w:noWrap/>
            <w:vAlign w:val="bottom"/>
            <w:hideMark/>
          </w:tcPr>
          <w:p w14:paraId="43224E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2AE9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"Adverse drug reactions." Medicine 44(7)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Ferner, R. E. (2016)</w:t>
            </w:r>
            <w:r w:rsidRPr="00335618">
              <w:rPr>
                <w:rFonts w:ascii="Times New Roman" w:eastAsia="Times New Roman" w:hAnsi="Times New Roman" w:cs="Times New Roman"/>
                <w:color w:val="000000"/>
                <w:sz w:val="20"/>
                <w:szCs w:val="20"/>
              </w:rPr>
              <w:t>: 416-421.</w:t>
            </w:r>
          </w:p>
        </w:tc>
        <w:tc>
          <w:tcPr>
            <w:tcW w:w="728" w:type="pct"/>
            <w:noWrap/>
            <w:hideMark/>
          </w:tcPr>
          <w:p w14:paraId="074BF11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55CDA4" w14:textId="77777777" w:rsidTr="00F512DE">
        <w:trPr>
          <w:trHeight w:val="300"/>
        </w:trPr>
        <w:tc>
          <w:tcPr>
            <w:tcW w:w="716" w:type="pct"/>
            <w:noWrap/>
            <w:vAlign w:val="bottom"/>
            <w:hideMark/>
          </w:tcPr>
          <w:p w14:paraId="20FBD3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FA98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redox balance predicts both cardiovascular (CV) and renal o</w:t>
            </w:r>
            <w:r w:rsidR="00C01FCC">
              <w:rPr>
                <w:rFonts w:ascii="Times New Roman" w:eastAsia="Times New Roman" w:hAnsi="Times New Roman" w:cs="Times New Roman"/>
                <w:color w:val="000000"/>
                <w:sz w:val="20"/>
                <w:szCs w:val="20"/>
              </w:rPr>
              <w:t>utcomes in canvas." Diabetes 69,</w:t>
            </w:r>
            <w:r w:rsidR="00C01FCC" w:rsidRPr="00335618">
              <w:rPr>
                <w:rFonts w:ascii="Times New Roman" w:eastAsia="Times New Roman" w:hAnsi="Times New Roman" w:cs="Times New Roman"/>
                <w:color w:val="000000"/>
                <w:sz w:val="20"/>
                <w:szCs w:val="20"/>
              </w:rPr>
              <w:t xml:space="preserve"> Ferrannini, E., et al. (2020).</w:t>
            </w:r>
          </w:p>
        </w:tc>
        <w:tc>
          <w:tcPr>
            <w:tcW w:w="728" w:type="pct"/>
            <w:noWrap/>
            <w:hideMark/>
          </w:tcPr>
          <w:p w14:paraId="63CA84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DEE114" w14:textId="77777777" w:rsidTr="00F512DE">
        <w:trPr>
          <w:trHeight w:val="600"/>
        </w:trPr>
        <w:tc>
          <w:tcPr>
            <w:tcW w:w="716" w:type="pct"/>
            <w:noWrap/>
            <w:vAlign w:val="bottom"/>
            <w:hideMark/>
          </w:tcPr>
          <w:p w14:paraId="55BF019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ADD9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"Fasting Substrate Concentrations Predict Cardiovascular Outcomes in the CANagliflozin cardioVascular Assessment Study (CANVAS)." Diabetes Care 45(8)</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Ferrannini, E., et al. (2022)</w:t>
            </w:r>
            <w:r w:rsidRPr="00335618">
              <w:rPr>
                <w:rFonts w:ascii="Times New Roman" w:eastAsia="Times New Roman" w:hAnsi="Times New Roman" w:cs="Times New Roman"/>
                <w:color w:val="000000"/>
                <w:sz w:val="20"/>
                <w:szCs w:val="20"/>
              </w:rPr>
              <w:t>: 1893‐1899.</w:t>
            </w:r>
          </w:p>
        </w:tc>
        <w:tc>
          <w:tcPr>
            <w:tcW w:w="728" w:type="pct"/>
            <w:noWrap/>
            <w:hideMark/>
          </w:tcPr>
          <w:p w14:paraId="77875B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CE41CDC" w14:textId="77777777" w:rsidTr="00F512DE">
        <w:trPr>
          <w:trHeight w:val="600"/>
        </w:trPr>
        <w:tc>
          <w:tcPr>
            <w:tcW w:w="716" w:type="pct"/>
            <w:noWrap/>
            <w:vAlign w:val="bottom"/>
            <w:hideMark/>
          </w:tcPr>
          <w:p w14:paraId="676D7C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4D47B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"Liver functionmarkers predict cardiovascular and renal outcomes in the CANVAS Program." Diabetologia 65</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Ferrannini, E., et al. (2022)</w:t>
            </w:r>
            <w:r w:rsidRPr="00335618">
              <w:rPr>
                <w:rFonts w:ascii="Times New Roman" w:eastAsia="Times New Roman" w:hAnsi="Times New Roman" w:cs="Times New Roman"/>
                <w:color w:val="000000"/>
                <w:sz w:val="20"/>
                <w:szCs w:val="20"/>
              </w:rPr>
              <w:t>: S413.</w:t>
            </w:r>
          </w:p>
        </w:tc>
        <w:tc>
          <w:tcPr>
            <w:tcW w:w="728" w:type="pct"/>
            <w:noWrap/>
            <w:hideMark/>
          </w:tcPr>
          <w:p w14:paraId="25C4E0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6FA64A" w14:textId="77777777" w:rsidTr="00F512DE">
        <w:trPr>
          <w:trHeight w:val="600"/>
        </w:trPr>
        <w:tc>
          <w:tcPr>
            <w:tcW w:w="716" w:type="pct"/>
            <w:noWrap/>
            <w:vAlign w:val="bottom"/>
            <w:hideMark/>
          </w:tcPr>
          <w:p w14:paraId="2633DF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0EC7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"Extremes of both weight gain and weight loss are associated with increased incidence of heart failure and cardiovascular death: evidence from the CANVAS Program and CREDENCE." Cardiovascular diabetology 22(1)</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Fer</w:t>
            </w:r>
            <w:r w:rsidR="00C01FCC">
              <w:rPr>
                <w:rFonts w:ascii="Times New Roman" w:eastAsia="Times New Roman" w:hAnsi="Times New Roman" w:cs="Times New Roman"/>
                <w:color w:val="000000"/>
                <w:sz w:val="20"/>
                <w:szCs w:val="20"/>
              </w:rPr>
              <w:t>rannini, G., et al. (2023)</w:t>
            </w:r>
            <w:r w:rsidRPr="00335618">
              <w:rPr>
                <w:rFonts w:ascii="Times New Roman" w:eastAsia="Times New Roman" w:hAnsi="Times New Roman" w:cs="Times New Roman"/>
                <w:color w:val="000000"/>
                <w:sz w:val="20"/>
                <w:szCs w:val="20"/>
              </w:rPr>
              <w:t>: 100.</w:t>
            </w:r>
          </w:p>
        </w:tc>
        <w:tc>
          <w:tcPr>
            <w:tcW w:w="728" w:type="pct"/>
            <w:noWrap/>
            <w:hideMark/>
          </w:tcPr>
          <w:p w14:paraId="65173C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36998B" w14:textId="77777777" w:rsidTr="00F512DE">
        <w:trPr>
          <w:trHeight w:val="600"/>
        </w:trPr>
        <w:tc>
          <w:tcPr>
            <w:tcW w:w="716" w:type="pct"/>
            <w:noWrap/>
            <w:vAlign w:val="bottom"/>
            <w:hideMark/>
          </w:tcPr>
          <w:p w14:paraId="214B37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9B3D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drug efficacy in two animal models of type 2 diabetes: A systematic review and meta-analysis." European Journal of Pharmacology 879</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Ferr</w:t>
            </w:r>
            <w:r w:rsidR="00C01FCC">
              <w:rPr>
                <w:rFonts w:ascii="Times New Roman" w:eastAsia="Times New Roman" w:hAnsi="Times New Roman" w:cs="Times New Roman"/>
                <w:color w:val="000000"/>
                <w:sz w:val="20"/>
                <w:szCs w:val="20"/>
              </w:rPr>
              <w:t>eira, G. S., et al. (2020)</w:t>
            </w:r>
            <w:r w:rsidRPr="00335618">
              <w:rPr>
                <w:rFonts w:ascii="Times New Roman" w:eastAsia="Times New Roman" w:hAnsi="Times New Roman" w:cs="Times New Roman"/>
                <w:color w:val="000000"/>
                <w:sz w:val="20"/>
                <w:szCs w:val="20"/>
              </w:rPr>
              <w:t>: 173153.</w:t>
            </w:r>
          </w:p>
        </w:tc>
        <w:tc>
          <w:tcPr>
            <w:tcW w:w="728" w:type="pct"/>
            <w:noWrap/>
            <w:hideMark/>
          </w:tcPr>
          <w:p w14:paraId="279041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06E40A" w14:textId="77777777" w:rsidTr="00F512DE">
        <w:trPr>
          <w:trHeight w:val="600"/>
        </w:trPr>
        <w:tc>
          <w:tcPr>
            <w:tcW w:w="716" w:type="pct"/>
            <w:noWrap/>
            <w:vAlign w:val="bottom"/>
            <w:hideMark/>
          </w:tcPr>
          <w:p w14:paraId="1DAD57F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1388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"Bempedoic Acid, the First-in-Class Oral ATP Citrate Lyase Inhibitor with Hypocholesterolemic Activity: Clinical Pharmacology and Drug–Drug Interactions." Pharmaceutics 16(11)</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Ferri, N., et al. (2024)</w:t>
            </w:r>
            <w:r w:rsidRPr="00335618">
              <w:rPr>
                <w:rFonts w:ascii="Times New Roman" w:eastAsia="Times New Roman" w:hAnsi="Times New Roman" w:cs="Times New Roman"/>
                <w:color w:val="000000"/>
                <w:sz w:val="20"/>
                <w:szCs w:val="20"/>
              </w:rPr>
              <w:t>: 1371.</w:t>
            </w:r>
          </w:p>
        </w:tc>
        <w:tc>
          <w:tcPr>
            <w:tcW w:w="728" w:type="pct"/>
            <w:noWrap/>
            <w:hideMark/>
          </w:tcPr>
          <w:p w14:paraId="6E62A9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114F97" w14:textId="77777777" w:rsidTr="00F512DE">
        <w:trPr>
          <w:trHeight w:val="600"/>
        </w:trPr>
        <w:tc>
          <w:tcPr>
            <w:tcW w:w="716" w:type="pct"/>
            <w:noWrap/>
            <w:vAlign w:val="bottom"/>
            <w:hideMark/>
          </w:tcPr>
          <w:p w14:paraId="55673C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8732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"Pioneering new frontiers in circadian medicine chronotherapies for cardiovascular health." Trends in Endocrinology &amp; Metabolism 35(7)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Festus, I. D., et al. (2024)</w:t>
            </w:r>
            <w:r w:rsidRPr="00335618">
              <w:rPr>
                <w:rFonts w:ascii="Times New Roman" w:eastAsia="Times New Roman" w:hAnsi="Times New Roman" w:cs="Times New Roman"/>
                <w:color w:val="000000"/>
                <w:sz w:val="20"/>
                <w:szCs w:val="20"/>
              </w:rPr>
              <w:t>: 607-623.</w:t>
            </w:r>
          </w:p>
        </w:tc>
        <w:tc>
          <w:tcPr>
            <w:tcW w:w="728" w:type="pct"/>
            <w:noWrap/>
            <w:hideMark/>
          </w:tcPr>
          <w:p w14:paraId="01B3500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402BC1" w14:textId="77777777" w:rsidTr="00F512DE">
        <w:trPr>
          <w:trHeight w:val="600"/>
        </w:trPr>
        <w:tc>
          <w:tcPr>
            <w:tcW w:w="716" w:type="pct"/>
            <w:noWrap/>
            <w:vAlign w:val="bottom"/>
            <w:hideMark/>
          </w:tcPr>
          <w:p w14:paraId="4E273F2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AEB0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Lancet Psychiatry Commission: a blueprint for protecting physical health in people with mental illness." The Lancet Psychiatry 6(8)</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Firth, J., et al. (2019)</w:t>
            </w:r>
            <w:r w:rsidRPr="00335618">
              <w:rPr>
                <w:rFonts w:ascii="Times New Roman" w:eastAsia="Times New Roman" w:hAnsi="Times New Roman" w:cs="Times New Roman"/>
                <w:color w:val="000000"/>
                <w:sz w:val="20"/>
                <w:szCs w:val="20"/>
              </w:rPr>
              <w:t>: 675-712.</w:t>
            </w:r>
          </w:p>
        </w:tc>
        <w:tc>
          <w:tcPr>
            <w:tcW w:w="728" w:type="pct"/>
            <w:noWrap/>
            <w:hideMark/>
          </w:tcPr>
          <w:p w14:paraId="12AAB07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6D6D41" w14:textId="77777777" w:rsidTr="00F512DE">
        <w:trPr>
          <w:trHeight w:val="600"/>
        </w:trPr>
        <w:tc>
          <w:tcPr>
            <w:tcW w:w="716" w:type="pct"/>
            <w:noWrap/>
            <w:vAlign w:val="bottom"/>
            <w:hideMark/>
          </w:tcPr>
          <w:p w14:paraId="6DDB6E3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2126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"Synthetic Approaches to the New Drugs Approved During 2017." Journal of Medicinal Chemistry 62(16)</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Flick, A. C., et al. (2019)</w:t>
            </w:r>
            <w:r w:rsidRPr="00335618">
              <w:rPr>
                <w:rFonts w:ascii="Times New Roman" w:eastAsia="Times New Roman" w:hAnsi="Times New Roman" w:cs="Times New Roman"/>
                <w:color w:val="000000"/>
                <w:sz w:val="20"/>
                <w:szCs w:val="20"/>
              </w:rPr>
              <w:t>: 7340-7382.</w:t>
            </w:r>
          </w:p>
        </w:tc>
        <w:tc>
          <w:tcPr>
            <w:tcW w:w="728" w:type="pct"/>
            <w:noWrap/>
            <w:hideMark/>
          </w:tcPr>
          <w:p w14:paraId="10C63F0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7B09B4" w14:textId="77777777" w:rsidTr="00F512DE">
        <w:trPr>
          <w:trHeight w:val="600"/>
        </w:trPr>
        <w:tc>
          <w:tcPr>
            <w:tcW w:w="716" w:type="pct"/>
            <w:noWrap/>
            <w:vAlign w:val="bottom"/>
            <w:hideMark/>
          </w:tcPr>
          <w:p w14:paraId="21050B7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94A3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"Synthetic Approaches to the New Drugs Approved during 2019." Journal of Medicinal Chemistry 64(7)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Flick, A. C., et al. (2021)</w:t>
            </w:r>
            <w:r w:rsidRPr="00335618">
              <w:rPr>
                <w:rFonts w:ascii="Times New Roman" w:eastAsia="Times New Roman" w:hAnsi="Times New Roman" w:cs="Times New Roman"/>
                <w:color w:val="000000"/>
                <w:sz w:val="20"/>
                <w:szCs w:val="20"/>
              </w:rPr>
              <w:t>: 3604-3657.</w:t>
            </w:r>
          </w:p>
        </w:tc>
        <w:tc>
          <w:tcPr>
            <w:tcW w:w="728" w:type="pct"/>
            <w:noWrap/>
            <w:hideMark/>
          </w:tcPr>
          <w:p w14:paraId="3658E5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1142FC" w14:textId="77777777" w:rsidTr="00F512DE">
        <w:trPr>
          <w:trHeight w:val="600"/>
        </w:trPr>
        <w:tc>
          <w:tcPr>
            <w:tcW w:w="716" w:type="pct"/>
            <w:noWrap/>
            <w:vAlign w:val="bottom"/>
            <w:hideMark/>
          </w:tcPr>
          <w:p w14:paraId="0A2FF1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41E4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Anti-glycemic Drugs and Reduction of Cardiovascular Risk in Diabetes: expectations Realized, Promises Unmet." Current atherosclerosis reports 18(12)</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Flory, J. H., et al. (2016)</w:t>
            </w:r>
            <w:r w:rsidRPr="00335618">
              <w:rPr>
                <w:rFonts w:ascii="Times New Roman" w:eastAsia="Times New Roman" w:hAnsi="Times New Roman" w:cs="Times New Roman"/>
                <w:color w:val="000000"/>
                <w:sz w:val="20"/>
                <w:szCs w:val="20"/>
              </w:rPr>
              <w:t>: 79.</w:t>
            </w:r>
          </w:p>
        </w:tc>
        <w:tc>
          <w:tcPr>
            <w:tcW w:w="728" w:type="pct"/>
            <w:noWrap/>
            <w:hideMark/>
          </w:tcPr>
          <w:p w14:paraId="36EC37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0897CA1" w14:textId="77777777" w:rsidTr="00F512DE">
        <w:trPr>
          <w:trHeight w:val="600"/>
        </w:trPr>
        <w:tc>
          <w:tcPr>
            <w:tcW w:w="716" w:type="pct"/>
            <w:noWrap/>
            <w:vAlign w:val="bottom"/>
            <w:hideMark/>
          </w:tcPr>
          <w:p w14:paraId="74438D1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89B4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Developments in Diabetes Management: Medications of the 21st Century." Clinical Therapeutics 36(4)</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Fonseca, V. </w:t>
            </w:r>
            <w:r w:rsidR="00C01FCC">
              <w:rPr>
                <w:rFonts w:ascii="Times New Roman" w:eastAsia="Times New Roman" w:hAnsi="Times New Roman" w:cs="Times New Roman"/>
                <w:color w:val="000000"/>
                <w:sz w:val="20"/>
                <w:szCs w:val="20"/>
              </w:rPr>
              <w:t>A. (2014)</w:t>
            </w:r>
            <w:r w:rsidRPr="00335618">
              <w:rPr>
                <w:rFonts w:ascii="Times New Roman" w:eastAsia="Times New Roman" w:hAnsi="Times New Roman" w:cs="Times New Roman"/>
                <w:color w:val="000000"/>
                <w:sz w:val="20"/>
                <w:szCs w:val="20"/>
              </w:rPr>
              <w:t>: 477-484.</w:t>
            </w:r>
          </w:p>
        </w:tc>
        <w:tc>
          <w:tcPr>
            <w:tcW w:w="728" w:type="pct"/>
            <w:noWrap/>
            <w:hideMark/>
          </w:tcPr>
          <w:p w14:paraId="63D8D5A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8B5DE0A" w14:textId="77777777" w:rsidTr="00F512DE">
        <w:trPr>
          <w:trHeight w:val="600"/>
        </w:trPr>
        <w:tc>
          <w:tcPr>
            <w:tcW w:w="716" w:type="pct"/>
            <w:noWrap/>
            <w:vAlign w:val="bottom"/>
            <w:hideMark/>
          </w:tcPr>
          <w:p w14:paraId="057EE3D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F851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over 52 weeks in patients with type 2 diabetes on background metformin and pioglitazone." Diabetes, obesity &amp; metabolism 16(5)</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Forst, T., et al. (2014)</w:t>
            </w:r>
            <w:r w:rsidRPr="00335618">
              <w:rPr>
                <w:rFonts w:ascii="Times New Roman" w:eastAsia="Times New Roman" w:hAnsi="Times New Roman" w:cs="Times New Roman"/>
                <w:color w:val="000000"/>
                <w:sz w:val="20"/>
                <w:szCs w:val="20"/>
              </w:rPr>
              <w:t>: 467‐477.</w:t>
            </w:r>
          </w:p>
        </w:tc>
        <w:tc>
          <w:tcPr>
            <w:tcW w:w="728" w:type="pct"/>
            <w:noWrap/>
            <w:hideMark/>
          </w:tcPr>
          <w:p w14:paraId="246243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4C5BD0A" w14:textId="77777777" w:rsidTr="00F512DE">
        <w:trPr>
          <w:trHeight w:val="300"/>
        </w:trPr>
        <w:tc>
          <w:tcPr>
            <w:tcW w:w="716" w:type="pct"/>
            <w:noWrap/>
            <w:vAlign w:val="bottom"/>
            <w:hideMark/>
          </w:tcPr>
          <w:p w14:paraId="2414276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38B1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A Review in Type 2 Diabetes." Drugs 78(10)</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Frampton, J. E. (2018)</w:t>
            </w:r>
            <w:r w:rsidRPr="00335618">
              <w:rPr>
                <w:rFonts w:ascii="Times New Roman" w:eastAsia="Times New Roman" w:hAnsi="Times New Roman" w:cs="Times New Roman"/>
                <w:color w:val="000000"/>
                <w:sz w:val="20"/>
                <w:szCs w:val="20"/>
              </w:rPr>
              <w:t>: 1037-1048.</w:t>
            </w:r>
          </w:p>
        </w:tc>
        <w:tc>
          <w:tcPr>
            <w:tcW w:w="728" w:type="pct"/>
            <w:noWrap/>
            <w:hideMark/>
          </w:tcPr>
          <w:p w14:paraId="7E05EF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3D9D18C" w14:textId="77777777" w:rsidTr="00F512DE">
        <w:trPr>
          <w:trHeight w:val="600"/>
        </w:trPr>
        <w:tc>
          <w:tcPr>
            <w:tcW w:w="716" w:type="pct"/>
            <w:noWrap/>
            <w:vAlign w:val="bottom"/>
            <w:hideMark/>
          </w:tcPr>
          <w:p w14:paraId="70F1F73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A681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"Non-insulin drugs to treat hyperglycaemia in type 1 diabetes mellitus." The Lancet Diabetes &amp; Endocrinology 4(9)</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Frandsen, C. S., et al. (2016)</w:t>
            </w:r>
            <w:r w:rsidRPr="00335618">
              <w:rPr>
                <w:rFonts w:ascii="Times New Roman" w:eastAsia="Times New Roman" w:hAnsi="Times New Roman" w:cs="Times New Roman"/>
                <w:color w:val="000000"/>
                <w:sz w:val="20"/>
                <w:szCs w:val="20"/>
              </w:rPr>
              <w:t>: 766-780.</w:t>
            </w:r>
          </w:p>
        </w:tc>
        <w:tc>
          <w:tcPr>
            <w:tcW w:w="728" w:type="pct"/>
            <w:noWrap/>
            <w:hideMark/>
          </w:tcPr>
          <w:p w14:paraId="47B0C7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DE65DD" w14:textId="77777777" w:rsidTr="00F512DE">
        <w:trPr>
          <w:trHeight w:val="600"/>
        </w:trPr>
        <w:tc>
          <w:tcPr>
            <w:tcW w:w="716" w:type="pct"/>
            <w:noWrap/>
            <w:vAlign w:val="bottom"/>
            <w:hideMark/>
          </w:tcPr>
          <w:p w14:paraId="3648D12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8BE7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"Body fluid regulation via chronic inhibition of sodium-glucose cotransporter-2 in patients with heart failure: a post hoc analysis of the CANDLE trial." Clinical research in cardiology 112(1)</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Fujiki, S., et al. (2023)</w:t>
            </w:r>
            <w:r w:rsidRPr="00335618">
              <w:rPr>
                <w:rFonts w:ascii="Times New Roman" w:eastAsia="Times New Roman" w:hAnsi="Times New Roman" w:cs="Times New Roman"/>
                <w:color w:val="000000"/>
                <w:sz w:val="20"/>
                <w:szCs w:val="20"/>
              </w:rPr>
              <w:t>: 87‐97.</w:t>
            </w:r>
          </w:p>
        </w:tc>
        <w:tc>
          <w:tcPr>
            <w:tcW w:w="728" w:type="pct"/>
            <w:noWrap/>
            <w:hideMark/>
          </w:tcPr>
          <w:p w14:paraId="6C2BFE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AA7E8C" w14:textId="77777777" w:rsidTr="00F512DE">
        <w:trPr>
          <w:trHeight w:val="300"/>
        </w:trPr>
        <w:tc>
          <w:tcPr>
            <w:tcW w:w="716" w:type="pct"/>
            <w:noWrap/>
            <w:vAlign w:val="bottom"/>
            <w:hideMark/>
          </w:tcPr>
          <w:p w14:paraId="64F6C4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F0524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"Editor-in-Chief’s Top Picks From 2018." Journal of the American College of Cardiology 73(7)</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Fuster, V. (2019)</w:t>
            </w:r>
            <w:r w:rsidRPr="00335618">
              <w:rPr>
                <w:rFonts w:ascii="Times New Roman" w:eastAsia="Times New Roman" w:hAnsi="Times New Roman" w:cs="Times New Roman"/>
                <w:color w:val="000000"/>
                <w:sz w:val="20"/>
                <w:szCs w:val="20"/>
              </w:rPr>
              <w:t>: 826-867.</w:t>
            </w:r>
          </w:p>
        </w:tc>
        <w:tc>
          <w:tcPr>
            <w:tcW w:w="728" w:type="pct"/>
            <w:noWrap/>
            <w:hideMark/>
          </w:tcPr>
          <w:p w14:paraId="4390B6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38F494" w14:textId="77777777" w:rsidTr="00F512DE">
        <w:trPr>
          <w:trHeight w:val="600"/>
        </w:trPr>
        <w:tc>
          <w:tcPr>
            <w:tcW w:w="716" w:type="pct"/>
            <w:noWrap/>
            <w:vAlign w:val="bottom"/>
            <w:hideMark/>
          </w:tcPr>
          <w:p w14:paraId="24C5874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E418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"LC–MS/MS method for simultaneous determination of rivaroxaban and metformin in rat plasma: application to pharmacokinetic interaction study." Bioanalysis 11(24)</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Gai, S., et al. (2019)</w:t>
            </w:r>
            <w:r w:rsidRPr="00335618">
              <w:rPr>
                <w:rFonts w:ascii="Times New Roman" w:eastAsia="Times New Roman" w:hAnsi="Times New Roman" w:cs="Times New Roman"/>
                <w:color w:val="000000"/>
                <w:sz w:val="20"/>
                <w:szCs w:val="20"/>
              </w:rPr>
              <w:t>: 2269-2281.</w:t>
            </w:r>
          </w:p>
        </w:tc>
        <w:tc>
          <w:tcPr>
            <w:tcW w:w="728" w:type="pct"/>
            <w:noWrap/>
            <w:hideMark/>
          </w:tcPr>
          <w:p w14:paraId="718108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19E219" w14:textId="77777777" w:rsidTr="00F512DE">
        <w:trPr>
          <w:trHeight w:val="600"/>
        </w:trPr>
        <w:tc>
          <w:tcPr>
            <w:tcW w:w="716" w:type="pct"/>
            <w:noWrap/>
            <w:vAlign w:val="bottom"/>
            <w:hideMark/>
          </w:tcPr>
          <w:p w14:paraId="6A0BBB5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1ECF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31 - Insulin, Oral Hypoglycemics, and Glucagon. Pharmacology and Therapeutics for Dentistry (Seventh Edition). F. J. Dowd, B. S. Johnson and A. J. Mariotti, Mosby</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Galasko, G. T. (2017)</w:t>
            </w:r>
            <w:r w:rsidRPr="00335618">
              <w:rPr>
                <w:rFonts w:ascii="Times New Roman" w:eastAsia="Times New Roman" w:hAnsi="Times New Roman" w:cs="Times New Roman"/>
                <w:color w:val="000000"/>
                <w:sz w:val="20"/>
                <w:szCs w:val="20"/>
              </w:rPr>
              <w:t>: 437-445.</w:t>
            </w:r>
          </w:p>
        </w:tc>
        <w:tc>
          <w:tcPr>
            <w:tcW w:w="728" w:type="pct"/>
            <w:noWrap/>
            <w:hideMark/>
          </w:tcPr>
          <w:p w14:paraId="3C1A75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54AB020" w14:textId="77777777" w:rsidTr="00F512DE">
        <w:trPr>
          <w:trHeight w:val="600"/>
        </w:trPr>
        <w:tc>
          <w:tcPr>
            <w:tcW w:w="716" w:type="pct"/>
            <w:noWrap/>
            <w:vAlign w:val="bottom"/>
            <w:hideMark/>
          </w:tcPr>
          <w:p w14:paraId="2203C0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0D61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"Membrane transporters in drug development and as determinants of precision medicine." Nature Reviews Drug Discovery 23(4)</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Galetin, A., et al. (2024)</w:t>
            </w:r>
            <w:r w:rsidRPr="00335618">
              <w:rPr>
                <w:rFonts w:ascii="Times New Roman" w:eastAsia="Times New Roman" w:hAnsi="Times New Roman" w:cs="Times New Roman"/>
                <w:color w:val="000000"/>
                <w:sz w:val="20"/>
                <w:szCs w:val="20"/>
              </w:rPr>
              <w:t>: 255-280.</w:t>
            </w:r>
          </w:p>
        </w:tc>
        <w:tc>
          <w:tcPr>
            <w:tcW w:w="728" w:type="pct"/>
            <w:noWrap/>
            <w:hideMark/>
          </w:tcPr>
          <w:p w14:paraId="6D579D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344FA9" w14:textId="77777777" w:rsidTr="00F512DE">
        <w:trPr>
          <w:trHeight w:val="600"/>
        </w:trPr>
        <w:tc>
          <w:tcPr>
            <w:tcW w:w="716" w:type="pct"/>
            <w:noWrap/>
            <w:vAlign w:val="bottom"/>
            <w:hideMark/>
          </w:tcPr>
          <w:p w14:paraId="2D53A77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4BA8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potential relevance of metabolic properties of SGLT2 inhibitors in patients with heart failure." Expert opinion on drug metabolism &amp; toxicology 14(12)</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Galli, M., et al. (2018)</w:t>
            </w:r>
            <w:r w:rsidRPr="00335618">
              <w:rPr>
                <w:rFonts w:ascii="Times New Roman" w:eastAsia="Times New Roman" w:hAnsi="Times New Roman" w:cs="Times New Roman"/>
                <w:color w:val="000000"/>
                <w:sz w:val="20"/>
                <w:szCs w:val="20"/>
              </w:rPr>
              <w:t>: 1273-1285.</w:t>
            </w:r>
          </w:p>
        </w:tc>
        <w:tc>
          <w:tcPr>
            <w:tcW w:w="728" w:type="pct"/>
            <w:noWrap/>
            <w:hideMark/>
          </w:tcPr>
          <w:p w14:paraId="5A9A08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CBE1E16" w14:textId="77777777" w:rsidTr="00F512DE">
        <w:trPr>
          <w:trHeight w:val="600"/>
        </w:trPr>
        <w:tc>
          <w:tcPr>
            <w:tcW w:w="716" w:type="pct"/>
            <w:noWrap/>
            <w:vAlign w:val="bottom"/>
            <w:hideMark/>
          </w:tcPr>
          <w:p w14:paraId="0BE0FE4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87DB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for the treatment of Type 2 diabetes." Expert Rev Clin Pharmacol 7(3)</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Gangadharan Komala, M. an</w:t>
            </w:r>
            <w:r w:rsidR="00C01FCC">
              <w:rPr>
                <w:rFonts w:ascii="Times New Roman" w:eastAsia="Times New Roman" w:hAnsi="Times New Roman" w:cs="Times New Roman"/>
                <w:color w:val="000000"/>
                <w:sz w:val="20"/>
                <w:szCs w:val="20"/>
              </w:rPr>
              <w:t>d A. Mather (2014)</w:t>
            </w:r>
            <w:r w:rsidRPr="00335618">
              <w:rPr>
                <w:rFonts w:ascii="Times New Roman" w:eastAsia="Times New Roman" w:hAnsi="Times New Roman" w:cs="Times New Roman"/>
                <w:color w:val="000000"/>
                <w:sz w:val="20"/>
                <w:szCs w:val="20"/>
              </w:rPr>
              <w:t>: 271-279.</w:t>
            </w:r>
          </w:p>
        </w:tc>
        <w:tc>
          <w:tcPr>
            <w:tcW w:w="728" w:type="pct"/>
            <w:noWrap/>
            <w:hideMark/>
          </w:tcPr>
          <w:p w14:paraId="6400C6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625D45E" w14:textId="77777777" w:rsidTr="00F512DE">
        <w:trPr>
          <w:trHeight w:val="600"/>
        </w:trPr>
        <w:tc>
          <w:tcPr>
            <w:tcW w:w="716" w:type="pct"/>
            <w:noWrap/>
            <w:vAlign w:val="bottom"/>
            <w:hideMark/>
          </w:tcPr>
          <w:p w14:paraId="7494DE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2E6A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"In-silico screening and identification of glycomimetic as potential human sodium-glucose co-transporter 2 inhibitor." Computational Biology and Chemistry 110</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Ganwir, P., et al. (2024)</w:t>
            </w:r>
            <w:r w:rsidRPr="00335618">
              <w:rPr>
                <w:rFonts w:ascii="Times New Roman" w:eastAsia="Times New Roman" w:hAnsi="Times New Roman" w:cs="Times New Roman"/>
                <w:color w:val="000000"/>
                <w:sz w:val="20"/>
                <w:szCs w:val="20"/>
              </w:rPr>
              <w:t>: 108074.</w:t>
            </w:r>
          </w:p>
        </w:tc>
        <w:tc>
          <w:tcPr>
            <w:tcW w:w="728" w:type="pct"/>
            <w:noWrap/>
            <w:hideMark/>
          </w:tcPr>
          <w:p w14:paraId="25A6AC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CAD327" w14:textId="77777777" w:rsidTr="00F512DE">
        <w:trPr>
          <w:trHeight w:val="600"/>
        </w:trPr>
        <w:tc>
          <w:tcPr>
            <w:tcW w:w="716" w:type="pct"/>
            <w:noWrap/>
            <w:vAlign w:val="bottom"/>
            <w:hideMark/>
          </w:tcPr>
          <w:p w14:paraId="7450C8F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3B0CD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drug targets for hypertension: A literature review." Biochimica et Biophysica Acta (BBA) - Molecular Basis of Disease 1867(3)</w:t>
            </w:r>
            <w:r w:rsidR="00C01FCC">
              <w:rPr>
                <w:rFonts w:ascii="Times New Roman" w:eastAsia="Times New Roman" w:hAnsi="Times New Roman" w:cs="Times New Roman"/>
                <w:color w:val="000000"/>
                <w:sz w:val="20"/>
                <w:szCs w:val="20"/>
              </w:rPr>
              <w:t>,</w:t>
            </w:r>
            <w:r w:rsidR="00C01FCC" w:rsidRPr="00335618">
              <w:rPr>
                <w:rFonts w:ascii="Times New Roman" w:eastAsia="Times New Roman" w:hAnsi="Times New Roman" w:cs="Times New Roman"/>
                <w:color w:val="000000"/>
                <w:sz w:val="20"/>
                <w:szCs w:val="20"/>
              </w:rPr>
              <w:t xml:space="preserve"> </w:t>
            </w:r>
            <w:r w:rsidR="00C01FCC">
              <w:rPr>
                <w:rFonts w:ascii="Times New Roman" w:eastAsia="Times New Roman" w:hAnsi="Times New Roman" w:cs="Times New Roman"/>
                <w:color w:val="000000"/>
                <w:sz w:val="20"/>
                <w:szCs w:val="20"/>
              </w:rPr>
              <w:t>Gao, Q., et al. (2021)</w:t>
            </w:r>
            <w:r w:rsidRPr="00335618">
              <w:rPr>
                <w:rFonts w:ascii="Times New Roman" w:eastAsia="Times New Roman" w:hAnsi="Times New Roman" w:cs="Times New Roman"/>
                <w:color w:val="000000"/>
                <w:sz w:val="20"/>
                <w:szCs w:val="20"/>
              </w:rPr>
              <w:t>: 166037.</w:t>
            </w:r>
          </w:p>
        </w:tc>
        <w:tc>
          <w:tcPr>
            <w:tcW w:w="728" w:type="pct"/>
            <w:noWrap/>
            <w:hideMark/>
          </w:tcPr>
          <w:p w14:paraId="26677A4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800B32" w14:textId="77777777" w:rsidTr="00F512DE">
        <w:trPr>
          <w:trHeight w:val="600"/>
        </w:trPr>
        <w:tc>
          <w:tcPr>
            <w:tcW w:w="716" w:type="pct"/>
            <w:noWrap/>
            <w:vAlign w:val="bottom"/>
            <w:hideMark/>
          </w:tcPr>
          <w:p w14:paraId="0213657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279E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"American Association of Clinical Endocrinologists’ Comprehensive Diabetes Management Algorithm 2013 Consensus Statement." Endocrine Practice 19</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Garber, A. J.,</w:t>
            </w:r>
            <w:r w:rsidR="003271AE">
              <w:rPr>
                <w:rFonts w:ascii="Times New Roman" w:eastAsia="Times New Roman" w:hAnsi="Times New Roman" w:cs="Times New Roman"/>
                <w:color w:val="000000"/>
                <w:sz w:val="20"/>
                <w:szCs w:val="20"/>
              </w:rPr>
              <w:t xml:space="preserve"> et al. (2013)</w:t>
            </w:r>
            <w:r w:rsidRPr="00335618">
              <w:rPr>
                <w:rFonts w:ascii="Times New Roman" w:eastAsia="Times New Roman" w:hAnsi="Times New Roman" w:cs="Times New Roman"/>
                <w:color w:val="000000"/>
                <w:sz w:val="20"/>
                <w:szCs w:val="20"/>
              </w:rPr>
              <w:t>: 1-48.</w:t>
            </w:r>
          </w:p>
        </w:tc>
        <w:tc>
          <w:tcPr>
            <w:tcW w:w="728" w:type="pct"/>
            <w:noWrap/>
            <w:hideMark/>
          </w:tcPr>
          <w:p w14:paraId="33E573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1F403D" w14:textId="77777777" w:rsidTr="00F512DE">
        <w:trPr>
          <w:trHeight w:val="900"/>
        </w:trPr>
        <w:tc>
          <w:tcPr>
            <w:tcW w:w="716" w:type="pct"/>
            <w:noWrap/>
            <w:vAlign w:val="bottom"/>
            <w:hideMark/>
          </w:tcPr>
          <w:p w14:paraId="3F3A371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600A2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"Consensus Statement by the American Association of Clinical Endocrinologists and American College of Endocrinology on the Comprehensive Type 2 Diabetes Management Algorithm – 2020 Executive Summary." Endocrine Practice 26(1)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Garber, A. J., et al. (2020)</w:t>
            </w:r>
            <w:r w:rsidRPr="00335618">
              <w:rPr>
                <w:rFonts w:ascii="Times New Roman" w:eastAsia="Times New Roman" w:hAnsi="Times New Roman" w:cs="Times New Roman"/>
                <w:color w:val="000000"/>
                <w:sz w:val="20"/>
                <w:szCs w:val="20"/>
              </w:rPr>
              <w:t>: 107-139.</w:t>
            </w:r>
          </w:p>
        </w:tc>
        <w:tc>
          <w:tcPr>
            <w:tcW w:w="728" w:type="pct"/>
            <w:noWrap/>
            <w:hideMark/>
          </w:tcPr>
          <w:p w14:paraId="7A7164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DBE88B" w14:textId="77777777" w:rsidTr="00F512DE">
        <w:trPr>
          <w:trHeight w:val="600"/>
        </w:trPr>
        <w:tc>
          <w:tcPr>
            <w:tcW w:w="716" w:type="pct"/>
            <w:noWrap/>
            <w:vAlign w:val="bottom"/>
            <w:hideMark/>
          </w:tcPr>
          <w:p w14:paraId="28F05A7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CBA6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"Once-weekly semaglutide reduces HbA1c and body weight across baseline HbA1c subgroups in the sustain 1-5 and 7-10 clinical trials." Endocrine Practice 26(SUPPL 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Garg, S., et al. (2020)</w:t>
            </w:r>
            <w:r w:rsidRPr="00335618">
              <w:rPr>
                <w:rFonts w:ascii="Times New Roman" w:eastAsia="Times New Roman" w:hAnsi="Times New Roman" w:cs="Times New Roman"/>
                <w:color w:val="000000"/>
                <w:sz w:val="20"/>
                <w:szCs w:val="20"/>
              </w:rPr>
              <w:t>: 127‐128.</w:t>
            </w:r>
          </w:p>
        </w:tc>
        <w:tc>
          <w:tcPr>
            <w:tcW w:w="728" w:type="pct"/>
            <w:noWrap/>
            <w:hideMark/>
          </w:tcPr>
          <w:p w14:paraId="4AC349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20B257" w14:textId="77777777" w:rsidTr="00F512DE">
        <w:trPr>
          <w:trHeight w:val="600"/>
        </w:trPr>
        <w:tc>
          <w:tcPr>
            <w:tcW w:w="716" w:type="pct"/>
            <w:noWrap/>
            <w:vAlign w:val="bottom"/>
            <w:hideMark/>
          </w:tcPr>
          <w:p w14:paraId="4F74ED1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B982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"Newer therapies for diabetes management." Diabetes technology &amp; therapeutics 16(S1)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Ga</w:t>
            </w:r>
            <w:r w:rsidR="003271AE">
              <w:rPr>
                <w:rFonts w:ascii="Times New Roman" w:eastAsia="Times New Roman" w:hAnsi="Times New Roman" w:cs="Times New Roman"/>
                <w:color w:val="000000"/>
                <w:sz w:val="20"/>
                <w:szCs w:val="20"/>
              </w:rPr>
              <w:t>rg, S. K. and V. N. Shah (2014)</w:t>
            </w:r>
            <w:r w:rsidRPr="00335618">
              <w:rPr>
                <w:rFonts w:ascii="Times New Roman" w:eastAsia="Times New Roman" w:hAnsi="Times New Roman" w:cs="Times New Roman"/>
                <w:color w:val="000000"/>
                <w:sz w:val="20"/>
                <w:szCs w:val="20"/>
              </w:rPr>
              <w:t>: S-119-S-127.</w:t>
            </w:r>
          </w:p>
        </w:tc>
        <w:tc>
          <w:tcPr>
            <w:tcW w:w="728" w:type="pct"/>
            <w:noWrap/>
            <w:hideMark/>
          </w:tcPr>
          <w:p w14:paraId="0EDC93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04D6EB" w14:textId="77777777" w:rsidTr="00F512DE">
        <w:trPr>
          <w:trHeight w:val="600"/>
        </w:trPr>
        <w:tc>
          <w:tcPr>
            <w:tcW w:w="716" w:type="pct"/>
            <w:noWrap/>
            <w:vAlign w:val="bottom"/>
            <w:hideMark/>
          </w:tcPr>
          <w:p w14:paraId="64668A8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DD052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versus glimepiride on adipokines and inflammatory biomarkers in type 2 diabetes." Metabolism: clinical and experimental 85</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Garvey, W. T., et al. (2018)</w:t>
            </w:r>
            <w:r w:rsidRPr="00335618">
              <w:rPr>
                <w:rFonts w:ascii="Times New Roman" w:eastAsia="Times New Roman" w:hAnsi="Times New Roman" w:cs="Times New Roman"/>
                <w:color w:val="000000"/>
                <w:sz w:val="20"/>
                <w:szCs w:val="20"/>
              </w:rPr>
              <w:t>: 32‐37.</w:t>
            </w:r>
          </w:p>
        </w:tc>
        <w:tc>
          <w:tcPr>
            <w:tcW w:w="728" w:type="pct"/>
            <w:noWrap/>
            <w:hideMark/>
          </w:tcPr>
          <w:p w14:paraId="561AA3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79F7DA0" w14:textId="77777777" w:rsidTr="00F512DE">
        <w:trPr>
          <w:trHeight w:val="600"/>
        </w:trPr>
        <w:tc>
          <w:tcPr>
            <w:tcW w:w="716" w:type="pct"/>
            <w:noWrap/>
            <w:vAlign w:val="bottom"/>
            <w:hideMark/>
          </w:tcPr>
          <w:p w14:paraId="6FB5D7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E146E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of newer treatment approaches for type-2 diabetes: Focusing safety and efficacy of incretin based therapy." Saudi Pharmaceutical Journal 22(5)</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George, R. E. and S. Joseph</w:t>
            </w:r>
            <w:r w:rsidR="003271AE">
              <w:rPr>
                <w:rFonts w:ascii="Times New Roman" w:eastAsia="Times New Roman" w:hAnsi="Times New Roman" w:cs="Times New Roman"/>
                <w:color w:val="000000"/>
                <w:sz w:val="20"/>
                <w:szCs w:val="20"/>
              </w:rPr>
              <w:t xml:space="preserve"> (2014)</w:t>
            </w:r>
            <w:r w:rsidRPr="00335618">
              <w:rPr>
                <w:rFonts w:ascii="Times New Roman" w:eastAsia="Times New Roman" w:hAnsi="Times New Roman" w:cs="Times New Roman"/>
                <w:color w:val="000000"/>
                <w:sz w:val="20"/>
                <w:szCs w:val="20"/>
              </w:rPr>
              <w:t>: 403-410.</w:t>
            </w:r>
          </w:p>
        </w:tc>
        <w:tc>
          <w:tcPr>
            <w:tcW w:w="728" w:type="pct"/>
            <w:noWrap/>
            <w:hideMark/>
          </w:tcPr>
          <w:p w14:paraId="60D432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DEBA5D" w14:textId="77777777" w:rsidTr="00F512DE">
        <w:trPr>
          <w:trHeight w:val="600"/>
        </w:trPr>
        <w:tc>
          <w:tcPr>
            <w:tcW w:w="716" w:type="pct"/>
            <w:noWrap/>
            <w:vAlign w:val="bottom"/>
            <w:hideMark/>
          </w:tcPr>
          <w:p w14:paraId="4CA350E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633F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of the sodium-glucose co-transporter 2 inhibitor dapagliflozin for the treatment of patients with type 2 diabetes mellitus." Expert Review of Clinical Pharmacology 4(6)</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Geri</w:t>
            </w:r>
            <w:r w:rsidR="003271AE">
              <w:rPr>
                <w:rFonts w:ascii="Times New Roman" w:eastAsia="Times New Roman" w:hAnsi="Times New Roman" w:cs="Times New Roman"/>
                <w:color w:val="000000"/>
                <w:sz w:val="20"/>
                <w:szCs w:val="20"/>
              </w:rPr>
              <w:t>ch, J. E. and A. Bastien (2011)</w:t>
            </w:r>
            <w:r w:rsidRPr="00335618">
              <w:rPr>
                <w:rFonts w:ascii="Times New Roman" w:eastAsia="Times New Roman" w:hAnsi="Times New Roman" w:cs="Times New Roman"/>
                <w:color w:val="000000"/>
                <w:sz w:val="20"/>
                <w:szCs w:val="20"/>
              </w:rPr>
              <w:t>: 669-683.</w:t>
            </w:r>
          </w:p>
        </w:tc>
        <w:tc>
          <w:tcPr>
            <w:tcW w:w="728" w:type="pct"/>
            <w:noWrap/>
            <w:hideMark/>
          </w:tcPr>
          <w:p w14:paraId="6A74CC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EE1437" w14:textId="77777777" w:rsidTr="00F512DE">
        <w:trPr>
          <w:trHeight w:val="600"/>
        </w:trPr>
        <w:tc>
          <w:tcPr>
            <w:tcW w:w="716" w:type="pct"/>
            <w:noWrap/>
            <w:vAlign w:val="bottom"/>
            <w:hideMark/>
          </w:tcPr>
          <w:p w14:paraId="04A03D8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644E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Pharmacometrics Modelling in Type 2 Diabetes Mellitus: Implications on Study Design and Diabetes Disease Progression,</w:t>
            </w:r>
            <w:r w:rsidR="003271AE">
              <w:rPr>
                <w:rFonts w:ascii="Times New Roman" w:eastAsia="Times New Roman" w:hAnsi="Times New Roman" w:cs="Times New Roman"/>
                <w:color w:val="000000"/>
                <w:sz w:val="20"/>
                <w:szCs w:val="20"/>
              </w:rPr>
              <w:t xml:space="preserve"> Acta Universitatis Upsaliensis,</w:t>
            </w:r>
            <w:r w:rsidR="003271AE" w:rsidRPr="00335618">
              <w:rPr>
                <w:rFonts w:ascii="Times New Roman" w:eastAsia="Times New Roman" w:hAnsi="Times New Roman" w:cs="Times New Roman"/>
                <w:color w:val="000000"/>
                <w:sz w:val="20"/>
                <w:szCs w:val="20"/>
              </w:rPr>
              <w:t xml:space="preserve"> Ghadzi, S. M. S. (2017).</w:t>
            </w:r>
          </w:p>
        </w:tc>
        <w:tc>
          <w:tcPr>
            <w:tcW w:w="728" w:type="pct"/>
            <w:noWrap/>
            <w:hideMark/>
          </w:tcPr>
          <w:p w14:paraId="2D2F557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8C08671" w14:textId="77777777" w:rsidTr="00F512DE">
        <w:trPr>
          <w:trHeight w:val="600"/>
        </w:trPr>
        <w:tc>
          <w:tcPr>
            <w:tcW w:w="716" w:type="pct"/>
            <w:noWrap/>
            <w:vAlign w:val="bottom"/>
            <w:hideMark/>
          </w:tcPr>
          <w:p w14:paraId="478A49F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4537B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(CANA) in patients with type 2 diabetes mellitus (T2DM) based on age and estimated glomerular filtration rate (EGFR)." Canadian Journal of Diabetes 38</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Gilbert, R., et al. (2014)</w:t>
            </w:r>
            <w:r w:rsidRPr="00335618">
              <w:rPr>
                <w:rFonts w:ascii="Times New Roman" w:eastAsia="Times New Roman" w:hAnsi="Times New Roman" w:cs="Times New Roman"/>
                <w:color w:val="000000"/>
                <w:sz w:val="20"/>
                <w:szCs w:val="20"/>
              </w:rPr>
              <w:t>: S12.</w:t>
            </w:r>
          </w:p>
        </w:tc>
        <w:tc>
          <w:tcPr>
            <w:tcW w:w="728" w:type="pct"/>
            <w:noWrap/>
            <w:hideMark/>
          </w:tcPr>
          <w:p w14:paraId="3D783C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D0CBFEF" w14:textId="77777777" w:rsidTr="00F512DE">
        <w:trPr>
          <w:trHeight w:val="600"/>
        </w:trPr>
        <w:tc>
          <w:tcPr>
            <w:tcW w:w="716" w:type="pct"/>
            <w:noWrap/>
            <w:vAlign w:val="bottom"/>
            <w:hideMark/>
          </w:tcPr>
          <w:p w14:paraId="1CF289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8AFAB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"Lower blood pressure (BP) with canagliflozin (CANA) in subjects with type 2 diabetes mellitus (T2DM)." Canadian Journal of Diabetes 37</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Gilbert, R. E., et al. (2013)</w:t>
            </w:r>
            <w:r w:rsidRPr="00335618">
              <w:rPr>
                <w:rFonts w:ascii="Times New Roman" w:eastAsia="Times New Roman" w:hAnsi="Times New Roman" w:cs="Times New Roman"/>
                <w:color w:val="000000"/>
                <w:sz w:val="20"/>
                <w:szCs w:val="20"/>
              </w:rPr>
              <w:t>: S3.</w:t>
            </w:r>
          </w:p>
        </w:tc>
        <w:tc>
          <w:tcPr>
            <w:tcW w:w="728" w:type="pct"/>
            <w:noWrap/>
            <w:hideMark/>
          </w:tcPr>
          <w:p w14:paraId="31BFFA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3947545" w14:textId="77777777" w:rsidTr="00F512DE">
        <w:trPr>
          <w:trHeight w:val="600"/>
        </w:trPr>
        <w:tc>
          <w:tcPr>
            <w:tcW w:w="716" w:type="pct"/>
            <w:noWrap/>
            <w:vAlign w:val="bottom"/>
            <w:hideMark/>
          </w:tcPr>
          <w:p w14:paraId="5D2C0F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5FC1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Age and Estimated Glomerular Filtration Rate on the Glycemic Efficacy and Safety of Canagliflozin: a Pooled Analysis of Clinical Studies." Canadian Journal of Diabetes 40(3)</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Gilbert, R. E., et a</w:t>
            </w:r>
            <w:r w:rsidR="003271AE">
              <w:rPr>
                <w:rFonts w:ascii="Times New Roman" w:eastAsia="Times New Roman" w:hAnsi="Times New Roman" w:cs="Times New Roman"/>
                <w:color w:val="000000"/>
                <w:sz w:val="20"/>
                <w:szCs w:val="20"/>
              </w:rPr>
              <w:t>l. (2016)</w:t>
            </w:r>
            <w:r w:rsidRPr="00335618">
              <w:rPr>
                <w:rFonts w:ascii="Times New Roman" w:eastAsia="Times New Roman" w:hAnsi="Times New Roman" w:cs="Times New Roman"/>
                <w:color w:val="000000"/>
                <w:sz w:val="20"/>
                <w:szCs w:val="20"/>
              </w:rPr>
              <w:t>: 247‐257.</w:t>
            </w:r>
          </w:p>
        </w:tc>
        <w:tc>
          <w:tcPr>
            <w:tcW w:w="728" w:type="pct"/>
            <w:noWrap/>
            <w:hideMark/>
          </w:tcPr>
          <w:p w14:paraId="3A7E8A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BFD29B8" w14:textId="77777777" w:rsidTr="00F512DE">
        <w:trPr>
          <w:trHeight w:val="600"/>
        </w:trPr>
        <w:tc>
          <w:tcPr>
            <w:tcW w:w="716" w:type="pct"/>
            <w:noWrap/>
            <w:vAlign w:val="bottom"/>
            <w:hideMark/>
          </w:tcPr>
          <w:p w14:paraId="11639BF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62A8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"Precision medicine in the management of type 2 diabetes." The Lancet Diabetes &amp; Endocrinology 6(11)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Gloyn,</w:t>
            </w:r>
            <w:r w:rsidR="003271AE">
              <w:rPr>
                <w:rFonts w:ascii="Times New Roman" w:eastAsia="Times New Roman" w:hAnsi="Times New Roman" w:cs="Times New Roman"/>
                <w:color w:val="000000"/>
                <w:sz w:val="20"/>
                <w:szCs w:val="20"/>
              </w:rPr>
              <w:t xml:space="preserve"> A. L. and D. J. Drucker (2018)</w:t>
            </w:r>
            <w:r w:rsidRPr="00335618">
              <w:rPr>
                <w:rFonts w:ascii="Times New Roman" w:eastAsia="Times New Roman" w:hAnsi="Times New Roman" w:cs="Times New Roman"/>
                <w:color w:val="000000"/>
                <w:sz w:val="20"/>
                <w:szCs w:val="20"/>
              </w:rPr>
              <w:t>: 891-900.</w:t>
            </w:r>
          </w:p>
        </w:tc>
        <w:tc>
          <w:tcPr>
            <w:tcW w:w="728" w:type="pct"/>
            <w:noWrap/>
            <w:hideMark/>
          </w:tcPr>
          <w:p w14:paraId="24F452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E1372F8" w14:textId="77777777" w:rsidTr="00F512DE">
        <w:trPr>
          <w:trHeight w:val="600"/>
        </w:trPr>
        <w:tc>
          <w:tcPr>
            <w:tcW w:w="716" w:type="pct"/>
            <w:noWrap/>
            <w:vAlign w:val="bottom"/>
            <w:hideMark/>
          </w:tcPr>
          <w:p w14:paraId="4A3665F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F375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"Semaglutide: Review and Place in Therapy for Adults With Type 2 Diabetes." Canadian Journal of Diabetes 43(2)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Golden</w:t>
            </w:r>
            <w:r w:rsidR="003271AE">
              <w:rPr>
                <w:rFonts w:ascii="Times New Roman" w:eastAsia="Times New Roman" w:hAnsi="Times New Roman" w:cs="Times New Roman"/>
                <w:color w:val="000000"/>
                <w:sz w:val="20"/>
                <w:szCs w:val="20"/>
              </w:rPr>
              <w:t>berg, R. M. and O. Steen (2019)</w:t>
            </w:r>
            <w:r w:rsidRPr="00335618">
              <w:rPr>
                <w:rFonts w:ascii="Times New Roman" w:eastAsia="Times New Roman" w:hAnsi="Times New Roman" w:cs="Times New Roman"/>
                <w:color w:val="000000"/>
                <w:sz w:val="20"/>
                <w:szCs w:val="20"/>
              </w:rPr>
              <w:t>: 136-145.</w:t>
            </w:r>
          </w:p>
        </w:tc>
        <w:tc>
          <w:tcPr>
            <w:tcW w:w="728" w:type="pct"/>
            <w:noWrap/>
            <w:hideMark/>
          </w:tcPr>
          <w:p w14:paraId="4DE3FA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B1EFED" w14:textId="77777777" w:rsidTr="00F512DE">
        <w:trPr>
          <w:trHeight w:val="300"/>
        </w:trPr>
        <w:tc>
          <w:tcPr>
            <w:tcW w:w="716" w:type="pct"/>
            <w:noWrap/>
            <w:vAlign w:val="bottom"/>
            <w:hideMark/>
          </w:tcPr>
          <w:p w14:paraId="0B2E649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D4EB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Letter A. Renal Pharmacotherapy, Springer, Cham</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Golightly, L. K., et al. (2021)</w:t>
            </w:r>
            <w:r w:rsidRPr="00335618">
              <w:rPr>
                <w:rFonts w:ascii="Times New Roman" w:eastAsia="Times New Roman" w:hAnsi="Times New Roman" w:cs="Times New Roman"/>
                <w:color w:val="000000"/>
                <w:sz w:val="20"/>
                <w:szCs w:val="20"/>
              </w:rPr>
              <w:t>: 1-81.</w:t>
            </w:r>
          </w:p>
        </w:tc>
        <w:tc>
          <w:tcPr>
            <w:tcW w:w="728" w:type="pct"/>
            <w:noWrap/>
            <w:hideMark/>
          </w:tcPr>
          <w:p w14:paraId="3C619C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08483A0" w14:textId="77777777" w:rsidTr="00F512DE">
        <w:trPr>
          <w:trHeight w:val="600"/>
        </w:trPr>
        <w:tc>
          <w:tcPr>
            <w:tcW w:w="716" w:type="pct"/>
            <w:noWrap/>
            <w:vAlign w:val="bottom"/>
            <w:hideMark/>
          </w:tcPr>
          <w:p w14:paraId="504E0E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9693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effectiveness and pharmacokinetics of gliflozin from the point of view of individual genetic characteristics: A review]." Ter Arkh 95(8)</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Golovina, E. L., et al. (2023)</w:t>
            </w:r>
            <w:r w:rsidRPr="00335618">
              <w:rPr>
                <w:rFonts w:ascii="Times New Roman" w:eastAsia="Times New Roman" w:hAnsi="Times New Roman" w:cs="Times New Roman"/>
                <w:color w:val="000000"/>
                <w:sz w:val="20"/>
                <w:szCs w:val="20"/>
              </w:rPr>
              <w:t>: 706-709.</w:t>
            </w:r>
          </w:p>
        </w:tc>
        <w:tc>
          <w:tcPr>
            <w:tcW w:w="728" w:type="pct"/>
            <w:noWrap/>
            <w:hideMark/>
          </w:tcPr>
          <w:p w14:paraId="74B721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7DC4DF6F" w14:textId="77777777" w:rsidTr="00F512DE">
        <w:trPr>
          <w:trHeight w:val="600"/>
        </w:trPr>
        <w:tc>
          <w:tcPr>
            <w:tcW w:w="716" w:type="pct"/>
            <w:noWrap/>
            <w:vAlign w:val="bottom"/>
            <w:hideMark/>
          </w:tcPr>
          <w:p w14:paraId="66BA5B1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44F2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"Treatment of type 2 diabetes mellitus in elderly patients." Revista Clínica Española (English Edition) 218(2)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w:t>
            </w:r>
            <w:r w:rsidR="003271AE">
              <w:rPr>
                <w:rFonts w:ascii="Times New Roman" w:eastAsia="Times New Roman" w:hAnsi="Times New Roman" w:cs="Times New Roman"/>
                <w:color w:val="000000"/>
                <w:sz w:val="20"/>
                <w:szCs w:val="20"/>
              </w:rPr>
              <w:t>ómez-Huelgas, R., et al. (2018)</w:t>
            </w:r>
            <w:r w:rsidRPr="00335618">
              <w:rPr>
                <w:rFonts w:ascii="Times New Roman" w:eastAsia="Times New Roman" w:hAnsi="Times New Roman" w:cs="Times New Roman"/>
                <w:color w:val="000000"/>
                <w:sz w:val="20"/>
                <w:szCs w:val="20"/>
              </w:rPr>
              <w:t>: 74-88.</w:t>
            </w:r>
          </w:p>
        </w:tc>
        <w:tc>
          <w:tcPr>
            <w:tcW w:w="728" w:type="pct"/>
            <w:noWrap/>
            <w:hideMark/>
          </w:tcPr>
          <w:p w14:paraId="6E2432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0862DD" w14:textId="77777777" w:rsidTr="00F512DE">
        <w:trPr>
          <w:trHeight w:val="600"/>
        </w:trPr>
        <w:tc>
          <w:tcPr>
            <w:tcW w:w="716" w:type="pct"/>
            <w:noWrap/>
            <w:vAlign w:val="bottom"/>
            <w:hideMark/>
          </w:tcPr>
          <w:p w14:paraId="04BCA92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B0F7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"Spanish Diabetes Society (SED) recommendations for the pharmacologic treatment of hyperglycemia in type 2 diabetes: 2018 Update." Endocrinología, Diabetes y Nutrición (English ed.) 65(10)</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Gomez-Peralta, F., et al.</w:t>
            </w:r>
            <w:r w:rsidR="003271AE">
              <w:rPr>
                <w:rFonts w:ascii="Times New Roman" w:eastAsia="Times New Roman" w:hAnsi="Times New Roman" w:cs="Times New Roman"/>
                <w:color w:val="000000"/>
                <w:sz w:val="20"/>
                <w:szCs w:val="20"/>
              </w:rPr>
              <w:t xml:space="preserve"> (2018)</w:t>
            </w:r>
            <w:r w:rsidRPr="00335618">
              <w:rPr>
                <w:rFonts w:ascii="Times New Roman" w:eastAsia="Times New Roman" w:hAnsi="Times New Roman" w:cs="Times New Roman"/>
                <w:color w:val="000000"/>
                <w:sz w:val="20"/>
                <w:szCs w:val="20"/>
              </w:rPr>
              <w:t>: 611-624.</w:t>
            </w:r>
          </w:p>
        </w:tc>
        <w:tc>
          <w:tcPr>
            <w:tcW w:w="728" w:type="pct"/>
            <w:noWrap/>
            <w:hideMark/>
          </w:tcPr>
          <w:p w14:paraId="2416E9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0396F1" w14:textId="77777777" w:rsidTr="00F512DE">
        <w:trPr>
          <w:trHeight w:val="600"/>
        </w:trPr>
        <w:tc>
          <w:tcPr>
            <w:tcW w:w="716" w:type="pct"/>
            <w:noWrap/>
            <w:vAlign w:val="bottom"/>
            <w:hideMark/>
          </w:tcPr>
          <w:p w14:paraId="42C574D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1FB9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LX2761, a sodium-dependent glucose cotransporter 1 (SGLT1) inhibitor restricted to the intestinal lumen, for the treatment of diabetes." Journal of Medicinal Chemistry 60(2)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Goodwin, N. C., et al. (2017)</w:t>
            </w:r>
            <w:r w:rsidRPr="00335618">
              <w:rPr>
                <w:rFonts w:ascii="Times New Roman" w:eastAsia="Times New Roman" w:hAnsi="Times New Roman" w:cs="Times New Roman"/>
                <w:color w:val="000000"/>
                <w:sz w:val="20"/>
                <w:szCs w:val="20"/>
              </w:rPr>
              <w:t>: 710-721.</w:t>
            </w:r>
          </w:p>
        </w:tc>
        <w:tc>
          <w:tcPr>
            <w:tcW w:w="728" w:type="pct"/>
            <w:noWrap/>
            <w:hideMark/>
          </w:tcPr>
          <w:p w14:paraId="582A2C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4BED19" w14:textId="77777777" w:rsidTr="00F512DE">
        <w:trPr>
          <w:trHeight w:val="900"/>
        </w:trPr>
        <w:tc>
          <w:tcPr>
            <w:tcW w:w="716" w:type="pct"/>
            <w:noWrap/>
            <w:vAlign w:val="bottom"/>
            <w:hideMark/>
          </w:tcPr>
          <w:p w14:paraId="55C2898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238C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"Vibration of effect in more than 16 000 pooled analyses of individual participant data from 12 randomised controlled trials comparing canagliflozin and placebo for type 2 diabetes mellitus: multiverse analysis." BMJ medicine 1(1)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Gouraud, H., et al. (2022)</w:t>
            </w:r>
            <w:r w:rsidRPr="00335618">
              <w:rPr>
                <w:rFonts w:ascii="Times New Roman" w:eastAsia="Times New Roman" w:hAnsi="Times New Roman" w:cs="Times New Roman"/>
                <w:color w:val="000000"/>
                <w:sz w:val="20"/>
                <w:szCs w:val="20"/>
              </w:rPr>
              <w:t>: e000154.</w:t>
            </w:r>
          </w:p>
        </w:tc>
        <w:tc>
          <w:tcPr>
            <w:tcW w:w="728" w:type="pct"/>
            <w:noWrap/>
            <w:hideMark/>
          </w:tcPr>
          <w:p w14:paraId="25C6D0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A965EEC" w14:textId="77777777" w:rsidTr="00F512DE">
        <w:trPr>
          <w:trHeight w:val="600"/>
        </w:trPr>
        <w:tc>
          <w:tcPr>
            <w:tcW w:w="716" w:type="pct"/>
            <w:noWrap/>
            <w:vAlign w:val="bottom"/>
            <w:hideMark/>
          </w:tcPr>
          <w:p w14:paraId="16D3AF9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0460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Modeling intestinal glucose absorption with oral D-Xylose test for the study of its contribution on postprandial glucose response: studies in minipigs and</w:t>
            </w:r>
            <w:r w:rsidR="003271AE">
              <w:rPr>
                <w:rFonts w:ascii="Times New Roman" w:eastAsia="Times New Roman" w:hAnsi="Times New Roman" w:cs="Times New Roman"/>
                <w:color w:val="000000"/>
                <w:sz w:val="20"/>
                <w:szCs w:val="20"/>
              </w:rPr>
              <w:t xml:space="preserve"> in humans, Université de Lille,</w:t>
            </w:r>
            <w:r w:rsidR="003271AE" w:rsidRPr="00335618">
              <w:rPr>
                <w:rFonts w:ascii="Times New Roman" w:eastAsia="Times New Roman" w:hAnsi="Times New Roman" w:cs="Times New Roman"/>
                <w:color w:val="000000"/>
                <w:sz w:val="20"/>
                <w:szCs w:val="20"/>
              </w:rPr>
              <w:t xml:space="preserve"> Goutchtat, R. (2023).</w:t>
            </w:r>
          </w:p>
        </w:tc>
        <w:tc>
          <w:tcPr>
            <w:tcW w:w="728" w:type="pct"/>
            <w:noWrap/>
            <w:hideMark/>
          </w:tcPr>
          <w:p w14:paraId="0CF3A8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528905" w14:textId="77777777" w:rsidTr="00F512DE">
        <w:trPr>
          <w:trHeight w:val="600"/>
        </w:trPr>
        <w:tc>
          <w:tcPr>
            <w:tcW w:w="716" w:type="pct"/>
            <w:noWrap/>
            <w:vAlign w:val="bottom"/>
            <w:hideMark/>
          </w:tcPr>
          <w:p w14:paraId="75C46F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06E2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diabetes mellitus in patients undergoing liver transplantation." Pharmacological Research 141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Grancini, V., et al. (2019)</w:t>
            </w:r>
            <w:r w:rsidRPr="00335618">
              <w:rPr>
                <w:rFonts w:ascii="Times New Roman" w:eastAsia="Times New Roman" w:hAnsi="Times New Roman" w:cs="Times New Roman"/>
                <w:color w:val="000000"/>
                <w:sz w:val="20"/>
                <w:szCs w:val="20"/>
              </w:rPr>
              <w:t>: 556-573.</w:t>
            </w:r>
          </w:p>
        </w:tc>
        <w:tc>
          <w:tcPr>
            <w:tcW w:w="728" w:type="pct"/>
            <w:noWrap/>
            <w:hideMark/>
          </w:tcPr>
          <w:p w14:paraId="7F27E3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6B98F1" w14:textId="77777777" w:rsidTr="00F512DE">
        <w:trPr>
          <w:trHeight w:val="300"/>
        </w:trPr>
        <w:tc>
          <w:tcPr>
            <w:tcW w:w="716" w:type="pct"/>
            <w:noWrap/>
            <w:vAlign w:val="bottom"/>
            <w:hideMark/>
          </w:tcPr>
          <w:p w14:paraId="515F60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F8A2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"AZ 960 induces apoptosis and growth arrest Menu."</w:t>
            </w:r>
            <w:r w:rsidR="003271AE" w:rsidRPr="00335618">
              <w:rPr>
                <w:rFonts w:ascii="Times New Roman" w:eastAsia="Times New Roman" w:hAnsi="Times New Roman" w:cs="Times New Roman"/>
                <w:color w:val="000000"/>
                <w:sz w:val="20"/>
                <w:szCs w:val="20"/>
              </w:rPr>
              <w:t xml:space="preserve"> Grempler, R., et al.</w:t>
            </w:r>
          </w:p>
        </w:tc>
        <w:tc>
          <w:tcPr>
            <w:tcW w:w="728" w:type="pct"/>
            <w:noWrap/>
            <w:hideMark/>
          </w:tcPr>
          <w:p w14:paraId="27702C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324BA7" w14:textId="77777777" w:rsidTr="00F512DE">
        <w:trPr>
          <w:trHeight w:val="600"/>
        </w:trPr>
        <w:tc>
          <w:tcPr>
            <w:tcW w:w="716" w:type="pct"/>
            <w:noWrap/>
            <w:vAlign w:val="bottom"/>
            <w:hideMark/>
          </w:tcPr>
          <w:p w14:paraId="5BD7013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5730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a novel selective sodium glucose cotransporter‐2 (SGLT‐2) inhibitor: characterisation and comparison with other SGLT‐2 inhibitors." Diabetes, Obesity and Metabolism 14(1)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Grempler, R., et al. (2012)</w:t>
            </w:r>
            <w:r w:rsidRPr="00335618">
              <w:rPr>
                <w:rFonts w:ascii="Times New Roman" w:eastAsia="Times New Roman" w:hAnsi="Times New Roman" w:cs="Times New Roman"/>
                <w:color w:val="000000"/>
                <w:sz w:val="20"/>
                <w:szCs w:val="20"/>
              </w:rPr>
              <w:t>: 83-90.</w:t>
            </w:r>
          </w:p>
        </w:tc>
        <w:tc>
          <w:tcPr>
            <w:tcW w:w="728" w:type="pct"/>
            <w:noWrap/>
            <w:hideMark/>
          </w:tcPr>
          <w:p w14:paraId="45F2C9B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7ED3FA" w14:textId="77777777" w:rsidTr="00F512DE">
        <w:trPr>
          <w:trHeight w:val="300"/>
        </w:trPr>
        <w:tc>
          <w:tcPr>
            <w:tcW w:w="716" w:type="pct"/>
            <w:noWrap/>
            <w:vAlign w:val="bottom"/>
            <w:hideMark/>
          </w:tcPr>
          <w:p w14:paraId="3A8D000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4746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Drugs in 2013." Hospital Medicine Clinics 4(1)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Grocho</w:t>
            </w:r>
            <w:r w:rsidR="003271AE">
              <w:rPr>
                <w:rFonts w:ascii="Times New Roman" w:eastAsia="Times New Roman" w:hAnsi="Times New Roman" w:cs="Times New Roman"/>
                <w:color w:val="000000"/>
                <w:sz w:val="20"/>
                <w:szCs w:val="20"/>
              </w:rPr>
              <w:t>wsky, J. and J. M. W. Li (2015)</w:t>
            </w:r>
            <w:r w:rsidRPr="00335618">
              <w:rPr>
                <w:rFonts w:ascii="Times New Roman" w:eastAsia="Times New Roman" w:hAnsi="Times New Roman" w:cs="Times New Roman"/>
                <w:color w:val="000000"/>
                <w:sz w:val="20"/>
                <w:szCs w:val="20"/>
              </w:rPr>
              <w:t>: 128-133.</w:t>
            </w:r>
          </w:p>
        </w:tc>
        <w:tc>
          <w:tcPr>
            <w:tcW w:w="728" w:type="pct"/>
            <w:noWrap/>
            <w:hideMark/>
          </w:tcPr>
          <w:p w14:paraId="1F5D89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852D5E" w14:textId="77777777" w:rsidTr="00F512DE">
        <w:trPr>
          <w:trHeight w:val="600"/>
        </w:trPr>
        <w:tc>
          <w:tcPr>
            <w:tcW w:w="716" w:type="pct"/>
            <w:noWrap/>
            <w:vAlign w:val="bottom"/>
            <w:hideMark/>
          </w:tcPr>
          <w:p w14:paraId="3696FE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BBD3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4.17 - Coronary Heart Disease and Myocardial Ischemia. Comprehensive Pharmacology. T. Kenakin. Oxford, Elsevier</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Groh, S., et al. (2022)</w:t>
            </w:r>
            <w:r w:rsidRPr="00335618">
              <w:rPr>
                <w:rFonts w:ascii="Times New Roman" w:eastAsia="Times New Roman" w:hAnsi="Times New Roman" w:cs="Times New Roman"/>
                <w:color w:val="000000"/>
                <w:sz w:val="20"/>
                <w:szCs w:val="20"/>
              </w:rPr>
              <w:t>: 389-412.</w:t>
            </w:r>
          </w:p>
        </w:tc>
        <w:tc>
          <w:tcPr>
            <w:tcW w:w="728" w:type="pct"/>
            <w:noWrap/>
            <w:hideMark/>
          </w:tcPr>
          <w:p w14:paraId="15B37B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6207DE2" w14:textId="77777777" w:rsidTr="00F512DE">
        <w:trPr>
          <w:trHeight w:val="600"/>
        </w:trPr>
        <w:tc>
          <w:tcPr>
            <w:tcW w:w="716" w:type="pct"/>
            <w:noWrap/>
            <w:vAlign w:val="bottom"/>
            <w:hideMark/>
          </w:tcPr>
          <w:p w14:paraId="0D2A421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366F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"Possibility of pharmacokinetic drug interaction between a DPP-4 inhibitor and a SGLT2 inhibitor." Translational and clinical pharmacology 28(1)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 N., et al. (2020)</w:t>
            </w:r>
            <w:r w:rsidRPr="00335618">
              <w:rPr>
                <w:rFonts w:ascii="Times New Roman" w:eastAsia="Times New Roman" w:hAnsi="Times New Roman" w:cs="Times New Roman"/>
                <w:color w:val="000000"/>
                <w:sz w:val="20"/>
                <w:szCs w:val="20"/>
              </w:rPr>
              <w:t>: 17.</w:t>
            </w:r>
          </w:p>
        </w:tc>
        <w:tc>
          <w:tcPr>
            <w:tcW w:w="728" w:type="pct"/>
            <w:noWrap/>
            <w:hideMark/>
          </w:tcPr>
          <w:p w14:paraId="285F969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73128246" w14:textId="77777777" w:rsidTr="00F512DE">
        <w:trPr>
          <w:trHeight w:val="600"/>
        </w:trPr>
        <w:tc>
          <w:tcPr>
            <w:tcW w:w="716" w:type="pct"/>
            <w:noWrap/>
            <w:vAlign w:val="bottom"/>
            <w:hideMark/>
          </w:tcPr>
          <w:p w14:paraId="578A4A4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5147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"Advances in Pharmacotherapeutics, Metabolic Surgery, and Technology for Diabetes." Endocrinology and Metabolism Clinics of North America 50(3)</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Guerrón, A. D., et al. (2021)</w:t>
            </w:r>
            <w:r w:rsidRPr="00335618">
              <w:rPr>
                <w:rFonts w:ascii="Times New Roman" w:eastAsia="Times New Roman" w:hAnsi="Times New Roman" w:cs="Times New Roman"/>
                <w:color w:val="000000"/>
                <w:sz w:val="20"/>
                <w:szCs w:val="20"/>
              </w:rPr>
              <w:t>: 457-474.</w:t>
            </w:r>
          </w:p>
        </w:tc>
        <w:tc>
          <w:tcPr>
            <w:tcW w:w="728" w:type="pct"/>
            <w:noWrap/>
            <w:hideMark/>
          </w:tcPr>
          <w:p w14:paraId="1C408A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89F608D" w14:textId="77777777" w:rsidTr="00F512DE">
        <w:trPr>
          <w:trHeight w:val="600"/>
        </w:trPr>
        <w:tc>
          <w:tcPr>
            <w:tcW w:w="716" w:type="pct"/>
            <w:noWrap/>
            <w:vAlign w:val="bottom"/>
            <w:hideMark/>
          </w:tcPr>
          <w:p w14:paraId="281C9E1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E95F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"Metabolism and chemical degradation of new antidiabetic drugs: a review of analytical approaches for analysis of glutides and gliflozins." Biomedicines 11(8)</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Gumieniczek, </w:t>
            </w:r>
            <w:r w:rsidR="003271AE">
              <w:rPr>
                <w:rFonts w:ascii="Times New Roman" w:eastAsia="Times New Roman" w:hAnsi="Times New Roman" w:cs="Times New Roman"/>
                <w:color w:val="000000"/>
                <w:sz w:val="20"/>
                <w:szCs w:val="20"/>
              </w:rPr>
              <w:t>A. and A. Berecka-Rycerz (2023)</w:t>
            </w:r>
            <w:r w:rsidRPr="00335618">
              <w:rPr>
                <w:rFonts w:ascii="Times New Roman" w:eastAsia="Times New Roman" w:hAnsi="Times New Roman" w:cs="Times New Roman"/>
                <w:color w:val="000000"/>
                <w:sz w:val="20"/>
                <w:szCs w:val="20"/>
              </w:rPr>
              <w:t>: 2127.</w:t>
            </w:r>
          </w:p>
        </w:tc>
        <w:tc>
          <w:tcPr>
            <w:tcW w:w="728" w:type="pct"/>
            <w:noWrap/>
            <w:hideMark/>
          </w:tcPr>
          <w:p w14:paraId="500C08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80CE7C0" w14:textId="77777777" w:rsidTr="00F512DE">
        <w:trPr>
          <w:trHeight w:val="600"/>
        </w:trPr>
        <w:tc>
          <w:tcPr>
            <w:tcW w:w="716" w:type="pct"/>
            <w:noWrap/>
            <w:vAlign w:val="bottom"/>
            <w:hideMark/>
          </w:tcPr>
          <w:p w14:paraId="1547E7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28051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"Drug-drug interactions of plant alkaloids derived from herbal medicines on the phase II UGT enzymes: an introductory review." Naunyn-Schmiedeberg's Archives of Pharmacology</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Gun</w:t>
            </w:r>
            <w:r w:rsidR="003271AE">
              <w:rPr>
                <w:rFonts w:ascii="Times New Roman" w:eastAsia="Times New Roman" w:hAnsi="Times New Roman" w:cs="Times New Roman"/>
                <w:color w:val="000000"/>
                <w:sz w:val="20"/>
                <w:szCs w:val="20"/>
              </w:rPr>
              <w:t>asaykaran, S. Y., et al. (2024)</w:t>
            </w:r>
            <w:r w:rsidRPr="00335618">
              <w:rPr>
                <w:rFonts w:ascii="Times New Roman" w:eastAsia="Times New Roman" w:hAnsi="Times New Roman" w:cs="Times New Roman"/>
                <w:color w:val="000000"/>
                <w:sz w:val="20"/>
                <w:szCs w:val="20"/>
              </w:rPr>
              <w:t>: 1-18.</w:t>
            </w:r>
          </w:p>
        </w:tc>
        <w:tc>
          <w:tcPr>
            <w:tcW w:w="728" w:type="pct"/>
            <w:noWrap/>
            <w:hideMark/>
          </w:tcPr>
          <w:p w14:paraId="0FC588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17DED2" w14:textId="77777777" w:rsidTr="00F512DE">
        <w:trPr>
          <w:trHeight w:val="600"/>
        </w:trPr>
        <w:tc>
          <w:tcPr>
            <w:tcW w:w="716" w:type="pct"/>
            <w:noWrap/>
            <w:vAlign w:val="bottom"/>
            <w:hideMark/>
          </w:tcPr>
          <w:p w14:paraId="12236F5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7243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"Diuretic resistance in patients with kidney disease: Challenges and opportunities." Biomedicine &amp; Pharmacotherapy 157</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Guo, L.,</w:t>
            </w:r>
            <w:r w:rsidR="003271AE">
              <w:rPr>
                <w:rFonts w:ascii="Times New Roman" w:eastAsia="Times New Roman" w:hAnsi="Times New Roman" w:cs="Times New Roman"/>
                <w:color w:val="000000"/>
                <w:sz w:val="20"/>
                <w:szCs w:val="20"/>
              </w:rPr>
              <w:t xml:space="preserve"> et al. (2023)</w:t>
            </w:r>
            <w:r w:rsidRPr="00335618">
              <w:rPr>
                <w:rFonts w:ascii="Times New Roman" w:eastAsia="Times New Roman" w:hAnsi="Times New Roman" w:cs="Times New Roman"/>
                <w:color w:val="000000"/>
                <w:sz w:val="20"/>
                <w:szCs w:val="20"/>
              </w:rPr>
              <w:t>: 114058.</w:t>
            </w:r>
          </w:p>
        </w:tc>
        <w:tc>
          <w:tcPr>
            <w:tcW w:w="728" w:type="pct"/>
            <w:noWrap/>
            <w:hideMark/>
          </w:tcPr>
          <w:p w14:paraId="5E9848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761C28" w14:textId="77777777" w:rsidTr="00F512DE">
        <w:trPr>
          <w:trHeight w:val="300"/>
        </w:trPr>
        <w:tc>
          <w:tcPr>
            <w:tcW w:w="716" w:type="pct"/>
            <w:noWrap/>
            <w:vAlign w:val="bottom"/>
            <w:hideMark/>
          </w:tcPr>
          <w:p w14:paraId="15CBDA8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8B6EB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modification of natural products for medical use." Acta Pharmaceutica Sinica B 7(2)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Guo, Z. (2017)</w:t>
            </w:r>
            <w:r w:rsidRPr="00335618">
              <w:rPr>
                <w:rFonts w:ascii="Times New Roman" w:eastAsia="Times New Roman" w:hAnsi="Times New Roman" w:cs="Times New Roman"/>
                <w:color w:val="000000"/>
                <w:sz w:val="20"/>
                <w:szCs w:val="20"/>
              </w:rPr>
              <w:t>: 119-136.</w:t>
            </w:r>
          </w:p>
        </w:tc>
        <w:tc>
          <w:tcPr>
            <w:tcW w:w="728" w:type="pct"/>
            <w:noWrap/>
            <w:hideMark/>
          </w:tcPr>
          <w:p w14:paraId="282458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90C65C" w14:textId="77777777" w:rsidTr="00F512DE">
        <w:trPr>
          <w:trHeight w:val="600"/>
        </w:trPr>
        <w:tc>
          <w:tcPr>
            <w:tcW w:w="716" w:type="pct"/>
            <w:noWrap/>
            <w:vAlign w:val="bottom"/>
            <w:hideMark/>
          </w:tcPr>
          <w:p w14:paraId="6F22D9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0DAB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"Current progress in pharmacogenomics of Type 2 diabetes: A systemic overview." Diabetes &amp; Metabolic Syndrome: Clinical Research &amp; Reviews 15(5)</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Guo, Z. and R. Priefer (2021)</w:t>
            </w:r>
            <w:r w:rsidRPr="00335618">
              <w:rPr>
                <w:rFonts w:ascii="Times New Roman" w:eastAsia="Times New Roman" w:hAnsi="Times New Roman" w:cs="Times New Roman"/>
                <w:color w:val="000000"/>
                <w:sz w:val="20"/>
                <w:szCs w:val="20"/>
              </w:rPr>
              <w:t>: 102239.</w:t>
            </w:r>
          </w:p>
        </w:tc>
        <w:tc>
          <w:tcPr>
            <w:tcW w:w="728" w:type="pct"/>
            <w:noWrap/>
            <w:hideMark/>
          </w:tcPr>
          <w:p w14:paraId="527996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571DB5" w14:textId="77777777" w:rsidTr="00F512DE">
        <w:trPr>
          <w:trHeight w:val="600"/>
        </w:trPr>
        <w:tc>
          <w:tcPr>
            <w:tcW w:w="716" w:type="pct"/>
            <w:noWrap/>
            <w:vAlign w:val="bottom"/>
            <w:hideMark/>
          </w:tcPr>
          <w:p w14:paraId="561680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5CE5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"Turning Foes to Friends: Knocking Down Diabetes Associated SGLT2 Transporters and Sustaining Life." Curr Diabetes Rev 16(7)</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Gupta, A., et al. (2020)</w:t>
            </w:r>
            <w:r w:rsidRPr="00335618">
              <w:rPr>
                <w:rFonts w:ascii="Times New Roman" w:eastAsia="Times New Roman" w:hAnsi="Times New Roman" w:cs="Times New Roman"/>
                <w:color w:val="000000"/>
                <w:sz w:val="20"/>
                <w:szCs w:val="20"/>
              </w:rPr>
              <w:t>: 716-732.</w:t>
            </w:r>
          </w:p>
        </w:tc>
        <w:tc>
          <w:tcPr>
            <w:tcW w:w="728" w:type="pct"/>
            <w:noWrap/>
            <w:hideMark/>
          </w:tcPr>
          <w:p w14:paraId="5ED1E5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1C483AA" w14:textId="77777777" w:rsidTr="00F512DE">
        <w:trPr>
          <w:trHeight w:val="600"/>
        </w:trPr>
        <w:tc>
          <w:tcPr>
            <w:tcW w:w="716" w:type="pct"/>
            <w:noWrap/>
            <w:vAlign w:val="bottom"/>
            <w:hideMark/>
          </w:tcPr>
          <w:p w14:paraId="6A1B74F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62AA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8 - Structure-related relationship: Plant-derived antidiabetic compounds. Studies in Natural Products Chemistry. R. Atta ur, Elsevier. 77</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Gupta, M. K., et al. (2023)</w:t>
            </w:r>
            <w:r w:rsidRPr="00335618">
              <w:rPr>
                <w:rFonts w:ascii="Times New Roman" w:eastAsia="Times New Roman" w:hAnsi="Times New Roman" w:cs="Times New Roman"/>
                <w:color w:val="000000"/>
                <w:sz w:val="20"/>
                <w:szCs w:val="20"/>
              </w:rPr>
              <w:t>: 241-295.</w:t>
            </w:r>
          </w:p>
        </w:tc>
        <w:tc>
          <w:tcPr>
            <w:tcW w:w="728" w:type="pct"/>
            <w:noWrap/>
            <w:hideMark/>
          </w:tcPr>
          <w:p w14:paraId="7631061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8F83C04" w14:textId="77777777" w:rsidTr="00F512DE">
        <w:trPr>
          <w:trHeight w:val="300"/>
        </w:trPr>
        <w:tc>
          <w:tcPr>
            <w:tcW w:w="716" w:type="pct"/>
            <w:noWrap/>
            <w:vAlign w:val="bottom"/>
            <w:hideMark/>
          </w:tcPr>
          <w:p w14:paraId="7AFBF7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5DAA7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"Nanoscience for Drug Delivery in Diabetes." Nanoscience Applications in Diabetes Treatment</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Gupta, N. V., et al. (2023)</w:t>
            </w:r>
            <w:r w:rsidRPr="00335618">
              <w:rPr>
                <w:rFonts w:ascii="Times New Roman" w:eastAsia="Times New Roman" w:hAnsi="Times New Roman" w:cs="Times New Roman"/>
                <w:color w:val="000000"/>
                <w:sz w:val="20"/>
                <w:szCs w:val="20"/>
              </w:rPr>
              <w:t>: 70.</w:t>
            </w:r>
          </w:p>
        </w:tc>
        <w:tc>
          <w:tcPr>
            <w:tcW w:w="728" w:type="pct"/>
            <w:noWrap/>
            <w:hideMark/>
          </w:tcPr>
          <w:p w14:paraId="376280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7130B3D" w14:textId="77777777" w:rsidTr="00F512DE">
        <w:trPr>
          <w:trHeight w:val="600"/>
        </w:trPr>
        <w:tc>
          <w:tcPr>
            <w:tcW w:w="716" w:type="pct"/>
            <w:noWrap/>
            <w:vAlign w:val="bottom"/>
            <w:hideMark/>
          </w:tcPr>
          <w:p w14:paraId="4623495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C120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Evaluation of Role of Vitamin D in The Pathophysiology of Streptozotocin induced Type-II Diabetes Mellitus in Rats and its Impact on Oral Hypoglycemic/Antidiabetic Agents,</w:t>
            </w:r>
            <w:r w:rsidR="003271AE">
              <w:rPr>
                <w:rFonts w:ascii="Times New Roman" w:eastAsia="Times New Roman" w:hAnsi="Times New Roman" w:cs="Times New Roman"/>
                <w:color w:val="000000"/>
                <w:sz w:val="20"/>
                <w:szCs w:val="20"/>
              </w:rPr>
              <w:t xml:space="preserve"> BLDE (Deemed to be University),</w:t>
            </w:r>
            <w:r w:rsidR="003271AE" w:rsidRPr="00335618">
              <w:rPr>
                <w:rFonts w:ascii="Times New Roman" w:eastAsia="Times New Roman" w:hAnsi="Times New Roman" w:cs="Times New Roman"/>
                <w:color w:val="000000"/>
                <w:sz w:val="20"/>
                <w:szCs w:val="20"/>
              </w:rPr>
              <w:t xml:space="preserve"> Gurudatta, M. (2022).</w:t>
            </w:r>
          </w:p>
        </w:tc>
        <w:tc>
          <w:tcPr>
            <w:tcW w:w="728" w:type="pct"/>
            <w:noWrap/>
            <w:hideMark/>
          </w:tcPr>
          <w:p w14:paraId="560C0B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110740" w14:textId="77777777" w:rsidTr="00F512DE">
        <w:trPr>
          <w:trHeight w:val="600"/>
        </w:trPr>
        <w:tc>
          <w:tcPr>
            <w:tcW w:w="716" w:type="pct"/>
            <w:noWrap/>
            <w:vAlign w:val="bottom"/>
            <w:hideMark/>
          </w:tcPr>
          <w:p w14:paraId="20A2E3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F9A6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Current pharmacotherapy options for type 2 diabetes. Medicinal Foods as Potential Therapies for Type-2 Diabetes and Associated Diseases. S. Habtemariam, Academic Press</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Habtemariam, S. (2019)</w:t>
            </w:r>
            <w:r w:rsidRPr="00335618">
              <w:rPr>
                <w:rFonts w:ascii="Times New Roman" w:eastAsia="Times New Roman" w:hAnsi="Times New Roman" w:cs="Times New Roman"/>
                <w:color w:val="000000"/>
                <w:sz w:val="20"/>
                <w:szCs w:val="20"/>
              </w:rPr>
              <w:t>: 89-107.</w:t>
            </w:r>
          </w:p>
        </w:tc>
        <w:tc>
          <w:tcPr>
            <w:tcW w:w="728" w:type="pct"/>
            <w:noWrap/>
            <w:hideMark/>
          </w:tcPr>
          <w:p w14:paraId="3B84BB4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AB75498" w14:textId="77777777" w:rsidTr="00F512DE">
        <w:trPr>
          <w:trHeight w:val="600"/>
        </w:trPr>
        <w:tc>
          <w:tcPr>
            <w:tcW w:w="716" w:type="pct"/>
            <w:noWrap/>
            <w:vAlign w:val="bottom"/>
            <w:hideMark/>
          </w:tcPr>
          <w:p w14:paraId="1E50238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36ECC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Role of Glucagon in the Pathophysiology and Treatment of Type 2 Diabetes." Mayo Clinic Proceedings 93(2)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Hædersdal, S., et al. (2018)</w:t>
            </w:r>
            <w:r w:rsidRPr="00335618">
              <w:rPr>
                <w:rFonts w:ascii="Times New Roman" w:eastAsia="Times New Roman" w:hAnsi="Times New Roman" w:cs="Times New Roman"/>
                <w:color w:val="000000"/>
                <w:sz w:val="20"/>
                <w:szCs w:val="20"/>
              </w:rPr>
              <w:t>: 217-239.</w:t>
            </w:r>
          </w:p>
        </w:tc>
        <w:tc>
          <w:tcPr>
            <w:tcW w:w="728" w:type="pct"/>
            <w:noWrap/>
            <w:hideMark/>
          </w:tcPr>
          <w:p w14:paraId="4C97E84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1A1D5C8" w14:textId="77777777" w:rsidTr="00F512DE">
        <w:trPr>
          <w:trHeight w:val="600"/>
        </w:trPr>
        <w:tc>
          <w:tcPr>
            <w:tcW w:w="716" w:type="pct"/>
            <w:noWrap/>
            <w:vAlign w:val="bottom"/>
            <w:hideMark/>
          </w:tcPr>
          <w:p w14:paraId="663532C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E98A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Diabetes Mellitus in Patients With CKD: Core Curriculum 2022." American Journal of Kidney Diseases 79(5)</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Hahr,</w:t>
            </w:r>
            <w:r w:rsidR="003271AE">
              <w:rPr>
                <w:rFonts w:ascii="Times New Roman" w:eastAsia="Times New Roman" w:hAnsi="Times New Roman" w:cs="Times New Roman"/>
                <w:color w:val="000000"/>
                <w:sz w:val="20"/>
                <w:szCs w:val="20"/>
              </w:rPr>
              <w:t xml:space="preserve"> A. J. and M. E. Molitch (2022)</w:t>
            </w:r>
            <w:r w:rsidRPr="00335618">
              <w:rPr>
                <w:rFonts w:ascii="Times New Roman" w:eastAsia="Times New Roman" w:hAnsi="Times New Roman" w:cs="Times New Roman"/>
                <w:color w:val="000000"/>
                <w:sz w:val="20"/>
                <w:szCs w:val="20"/>
              </w:rPr>
              <w:t>: 728-736.</w:t>
            </w:r>
          </w:p>
        </w:tc>
        <w:tc>
          <w:tcPr>
            <w:tcW w:w="728" w:type="pct"/>
            <w:noWrap/>
            <w:hideMark/>
          </w:tcPr>
          <w:p w14:paraId="17772A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99F5E0" w14:textId="77777777" w:rsidTr="00F512DE">
        <w:trPr>
          <w:trHeight w:val="600"/>
        </w:trPr>
        <w:tc>
          <w:tcPr>
            <w:tcW w:w="716" w:type="pct"/>
            <w:noWrap/>
            <w:vAlign w:val="bottom"/>
            <w:hideMark/>
          </w:tcPr>
          <w:p w14:paraId="48932DE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53CA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and bioequivalence of two empagliflozin, with evaluation in healthy jordanian subjects under fasting and fed conditions." Pharmaceuticals 15(2)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Hailat, M., et al. (2022)</w:t>
            </w:r>
            <w:r w:rsidRPr="00335618">
              <w:rPr>
                <w:rFonts w:ascii="Times New Roman" w:eastAsia="Times New Roman" w:hAnsi="Times New Roman" w:cs="Times New Roman"/>
                <w:color w:val="000000"/>
                <w:sz w:val="20"/>
                <w:szCs w:val="20"/>
              </w:rPr>
              <w:t>: 193.</w:t>
            </w:r>
          </w:p>
        </w:tc>
        <w:tc>
          <w:tcPr>
            <w:tcW w:w="728" w:type="pct"/>
            <w:noWrap/>
            <w:hideMark/>
          </w:tcPr>
          <w:p w14:paraId="168CB8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CFEE97" w14:textId="77777777" w:rsidTr="00F512DE">
        <w:trPr>
          <w:trHeight w:val="300"/>
        </w:trPr>
        <w:tc>
          <w:tcPr>
            <w:tcW w:w="716" w:type="pct"/>
            <w:noWrap/>
            <w:vAlign w:val="bottom"/>
            <w:hideMark/>
          </w:tcPr>
          <w:p w14:paraId="407A59B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D04B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"Adverse effects and safety of SGLT-2 inhibitors." Diabetes Metab 40(6 Suppl 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Halimi, S. and B. Vergès (2014)</w:t>
            </w:r>
            <w:r w:rsidRPr="00335618">
              <w:rPr>
                <w:rFonts w:ascii="Times New Roman" w:eastAsia="Times New Roman" w:hAnsi="Times New Roman" w:cs="Times New Roman"/>
                <w:color w:val="000000"/>
                <w:sz w:val="20"/>
                <w:szCs w:val="20"/>
              </w:rPr>
              <w:t>: S28-34.</w:t>
            </w:r>
          </w:p>
        </w:tc>
        <w:tc>
          <w:tcPr>
            <w:tcW w:w="728" w:type="pct"/>
            <w:noWrap/>
            <w:hideMark/>
          </w:tcPr>
          <w:p w14:paraId="41F0F4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9C30EC8" w14:textId="77777777" w:rsidTr="00F512DE">
        <w:trPr>
          <w:trHeight w:val="900"/>
        </w:trPr>
        <w:tc>
          <w:tcPr>
            <w:tcW w:w="716" w:type="pct"/>
            <w:noWrap/>
            <w:vAlign w:val="bottom"/>
            <w:hideMark/>
          </w:tcPr>
          <w:p w14:paraId="6B00FC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E1FA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novel high-performance liquid chromatographic method combined with fluorescence detection for determination of ertugliflozin in rat plasma: Assessment of pharmacokinetic drug interaction potential of ertugliflozin with mefenamic acid and ketoconazole." Journal of Chromatography B 1122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Han, D.-G., et al. (2019)</w:t>
            </w:r>
            <w:r w:rsidRPr="00335618">
              <w:rPr>
                <w:rFonts w:ascii="Times New Roman" w:eastAsia="Times New Roman" w:hAnsi="Times New Roman" w:cs="Times New Roman"/>
                <w:color w:val="000000"/>
                <w:sz w:val="20"/>
                <w:szCs w:val="20"/>
              </w:rPr>
              <w:t>: 49-57.</w:t>
            </w:r>
          </w:p>
        </w:tc>
        <w:tc>
          <w:tcPr>
            <w:tcW w:w="728" w:type="pct"/>
            <w:noWrap/>
            <w:hideMark/>
          </w:tcPr>
          <w:p w14:paraId="3B41E3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74E29D8" w14:textId="77777777" w:rsidTr="00F512DE">
        <w:trPr>
          <w:trHeight w:val="600"/>
        </w:trPr>
        <w:tc>
          <w:tcPr>
            <w:tcW w:w="716" w:type="pct"/>
            <w:noWrap/>
            <w:vAlign w:val="bottom"/>
            <w:hideMark/>
          </w:tcPr>
          <w:p w14:paraId="7B1AECD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FCDA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"American Association Of Clinical Endocrinologists And American College Of Endocrinology -Clinical Practice Guidelines For Developing A Diabetes Mellitus Comprehensive Care Plan – 2015." Endocrine Practice 21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Handelsman, Y., et al. (2015)</w:t>
            </w:r>
            <w:r w:rsidRPr="00335618">
              <w:rPr>
                <w:rFonts w:ascii="Times New Roman" w:eastAsia="Times New Roman" w:hAnsi="Times New Roman" w:cs="Times New Roman"/>
                <w:color w:val="000000"/>
                <w:sz w:val="20"/>
                <w:szCs w:val="20"/>
              </w:rPr>
              <w:t>: 1-87.</w:t>
            </w:r>
          </w:p>
        </w:tc>
        <w:tc>
          <w:tcPr>
            <w:tcW w:w="728" w:type="pct"/>
            <w:noWrap/>
            <w:hideMark/>
          </w:tcPr>
          <w:p w14:paraId="494FD9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8F19E5D" w14:textId="77777777" w:rsidTr="00F512DE">
        <w:trPr>
          <w:trHeight w:val="600"/>
        </w:trPr>
        <w:tc>
          <w:tcPr>
            <w:tcW w:w="716" w:type="pct"/>
            <w:noWrap/>
            <w:vAlign w:val="bottom"/>
            <w:hideMark/>
          </w:tcPr>
          <w:p w14:paraId="2CA802C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47F9F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"Liquid chromatographic methods for the analysis of canagliflozin: concise overview and greener assessment." Anal Methods 15(36)</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H</w:t>
            </w:r>
            <w:r w:rsidR="003271AE">
              <w:rPr>
                <w:rFonts w:ascii="Times New Roman" w:eastAsia="Times New Roman" w:hAnsi="Times New Roman" w:cs="Times New Roman"/>
                <w:color w:val="000000"/>
                <w:sz w:val="20"/>
                <w:szCs w:val="20"/>
              </w:rPr>
              <w:t>aneef, J. and M. D. Khan (2023)</w:t>
            </w:r>
            <w:r w:rsidRPr="00335618">
              <w:rPr>
                <w:rFonts w:ascii="Times New Roman" w:eastAsia="Times New Roman" w:hAnsi="Times New Roman" w:cs="Times New Roman"/>
                <w:color w:val="000000"/>
                <w:sz w:val="20"/>
                <w:szCs w:val="20"/>
              </w:rPr>
              <w:t>: 4627-4639.</w:t>
            </w:r>
          </w:p>
        </w:tc>
        <w:tc>
          <w:tcPr>
            <w:tcW w:w="728" w:type="pct"/>
            <w:noWrap/>
            <w:hideMark/>
          </w:tcPr>
          <w:p w14:paraId="6F0975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6E317783" w14:textId="77777777" w:rsidTr="00F512DE">
        <w:trPr>
          <w:trHeight w:val="600"/>
        </w:trPr>
        <w:tc>
          <w:tcPr>
            <w:tcW w:w="716" w:type="pct"/>
            <w:noWrap/>
            <w:vAlign w:val="bottom"/>
            <w:hideMark/>
          </w:tcPr>
          <w:p w14:paraId="485534B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D456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"Crystal engineering of canagliflozin: Comprehensive overview of diverse solid forms and future perspectives." Journal of Molecular Structure 1322</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H</w:t>
            </w:r>
            <w:r w:rsidR="003271AE">
              <w:rPr>
                <w:rFonts w:ascii="Times New Roman" w:eastAsia="Times New Roman" w:hAnsi="Times New Roman" w:cs="Times New Roman"/>
                <w:color w:val="000000"/>
                <w:sz w:val="20"/>
                <w:szCs w:val="20"/>
              </w:rPr>
              <w:t>aneef, J. and M. D. Khan (2025)</w:t>
            </w:r>
            <w:r w:rsidRPr="00335618">
              <w:rPr>
                <w:rFonts w:ascii="Times New Roman" w:eastAsia="Times New Roman" w:hAnsi="Times New Roman" w:cs="Times New Roman"/>
                <w:color w:val="000000"/>
                <w:sz w:val="20"/>
                <w:szCs w:val="20"/>
              </w:rPr>
              <w:t>: 140318.</w:t>
            </w:r>
          </w:p>
        </w:tc>
        <w:tc>
          <w:tcPr>
            <w:tcW w:w="728" w:type="pct"/>
            <w:noWrap/>
            <w:hideMark/>
          </w:tcPr>
          <w:p w14:paraId="77F432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6112AE10" w14:textId="77777777" w:rsidTr="00F512DE">
        <w:trPr>
          <w:trHeight w:val="600"/>
        </w:trPr>
        <w:tc>
          <w:tcPr>
            <w:tcW w:w="716" w:type="pct"/>
            <w:noWrap/>
            <w:vAlign w:val="bottom"/>
            <w:hideMark/>
          </w:tcPr>
          <w:p w14:paraId="7AC2C56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1C51D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and metformin on insulin resistance and visceral adipose tissue in people with newly-diagnosed type 2 diabetes." BMC endocrine disorders 22(1)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Hao, Z., e</w:t>
            </w:r>
            <w:r w:rsidR="003271AE">
              <w:rPr>
                <w:rFonts w:ascii="Times New Roman" w:eastAsia="Times New Roman" w:hAnsi="Times New Roman" w:cs="Times New Roman"/>
                <w:color w:val="000000"/>
                <w:sz w:val="20"/>
                <w:szCs w:val="20"/>
              </w:rPr>
              <w:t>t al. (2022)</w:t>
            </w:r>
            <w:r w:rsidRPr="00335618">
              <w:rPr>
                <w:rFonts w:ascii="Times New Roman" w:eastAsia="Times New Roman" w:hAnsi="Times New Roman" w:cs="Times New Roman"/>
                <w:color w:val="000000"/>
                <w:sz w:val="20"/>
                <w:szCs w:val="20"/>
              </w:rPr>
              <w:t>: 37.</w:t>
            </w:r>
          </w:p>
        </w:tc>
        <w:tc>
          <w:tcPr>
            <w:tcW w:w="728" w:type="pct"/>
            <w:noWrap/>
            <w:hideMark/>
          </w:tcPr>
          <w:p w14:paraId="627C99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EEF321C" w14:textId="77777777" w:rsidTr="00F512DE">
        <w:trPr>
          <w:trHeight w:val="900"/>
        </w:trPr>
        <w:tc>
          <w:tcPr>
            <w:tcW w:w="716" w:type="pct"/>
            <w:noWrap/>
            <w:vAlign w:val="bottom"/>
            <w:hideMark/>
          </w:tcPr>
          <w:p w14:paraId="24AC7C6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2D0D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luseogliflozin on bone microarchitecture in older patients with type 2 diabetes: study protocol for a randomized controlled pilot trial using second-generation, high-resolution, peripheral quantitative computed tomography (HR-pQCT)." Trials 21(1)</w:t>
            </w:r>
            <w:r w:rsidR="003271AE">
              <w:rPr>
                <w:rFonts w:ascii="Times New Roman" w:eastAsia="Times New Roman" w:hAnsi="Times New Roman" w:cs="Times New Roman"/>
                <w:color w:val="000000"/>
                <w:sz w:val="20"/>
                <w:szCs w:val="20"/>
              </w:rPr>
              <w:t>,</w:t>
            </w:r>
            <w:r w:rsidR="003271AE" w:rsidRPr="00335618">
              <w:rPr>
                <w:rFonts w:ascii="Times New Roman" w:eastAsia="Times New Roman" w:hAnsi="Times New Roman" w:cs="Times New Roman"/>
                <w:color w:val="000000"/>
                <w:sz w:val="20"/>
                <w:szCs w:val="20"/>
              </w:rPr>
              <w:t xml:space="preserve"> </w:t>
            </w:r>
            <w:r w:rsidR="003271AE">
              <w:rPr>
                <w:rFonts w:ascii="Times New Roman" w:eastAsia="Times New Roman" w:hAnsi="Times New Roman" w:cs="Times New Roman"/>
                <w:color w:val="000000"/>
                <w:sz w:val="20"/>
                <w:szCs w:val="20"/>
              </w:rPr>
              <w:t>Haraguchi, A., et al. (2020)</w:t>
            </w:r>
            <w:r w:rsidRPr="00335618">
              <w:rPr>
                <w:rFonts w:ascii="Times New Roman" w:eastAsia="Times New Roman" w:hAnsi="Times New Roman" w:cs="Times New Roman"/>
                <w:color w:val="000000"/>
                <w:sz w:val="20"/>
                <w:szCs w:val="20"/>
              </w:rPr>
              <w:t>: 379.</w:t>
            </w:r>
          </w:p>
        </w:tc>
        <w:tc>
          <w:tcPr>
            <w:tcW w:w="728" w:type="pct"/>
            <w:noWrap/>
            <w:hideMark/>
          </w:tcPr>
          <w:p w14:paraId="437372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672830" w14:textId="77777777" w:rsidTr="00F512DE">
        <w:trPr>
          <w:trHeight w:val="600"/>
        </w:trPr>
        <w:tc>
          <w:tcPr>
            <w:tcW w:w="716" w:type="pct"/>
            <w:noWrap/>
            <w:vAlign w:val="bottom"/>
            <w:hideMark/>
          </w:tcPr>
          <w:p w14:paraId="7962443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E10A3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Chapter 41 - Endocrine and Metabolic Diseases. Large Animal Internal Medicine (Sixth Edition). B. P. Smith, D. C. Van Metre and N. Pusterla. St. Louis (MO), Mosby</w:t>
            </w:r>
            <w:r w:rsidR="000E49F6">
              <w:rPr>
                <w:rFonts w:ascii="Times New Roman" w:eastAsia="Times New Roman" w:hAnsi="Times New Roman" w:cs="Times New Roman"/>
                <w:color w:val="000000"/>
                <w:sz w:val="20"/>
                <w:szCs w:val="20"/>
              </w:rPr>
              <w:t>,</w:t>
            </w:r>
            <w:r w:rsidR="000E49F6" w:rsidRPr="00335618">
              <w:rPr>
                <w:rFonts w:ascii="Times New Roman" w:eastAsia="Times New Roman" w:hAnsi="Times New Roman" w:cs="Times New Roman"/>
                <w:color w:val="000000"/>
                <w:sz w:val="20"/>
                <w:szCs w:val="20"/>
              </w:rPr>
              <w:t xml:space="preserve"> </w:t>
            </w:r>
            <w:r w:rsidR="000E49F6">
              <w:rPr>
                <w:rFonts w:ascii="Times New Roman" w:eastAsia="Times New Roman" w:hAnsi="Times New Roman" w:cs="Times New Roman"/>
                <w:color w:val="000000"/>
                <w:sz w:val="20"/>
                <w:szCs w:val="20"/>
              </w:rPr>
              <w:t>Hart, K. A., et al. (2020)</w:t>
            </w:r>
            <w:r w:rsidRPr="00335618">
              <w:rPr>
                <w:rFonts w:ascii="Times New Roman" w:eastAsia="Times New Roman" w:hAnsi="Times New Roman" w:cs="Times New Roman"/>
                <w:color w:val="000000"/>
                <w:sz w:val="20"/>
                <w:szCs w:val="20"/>
              </w:rPr>
              <w:t>: 1352-1420.e1312.</w:t>
            </w:r>
          </w:p>
        </w:tc>
        <w:tc>
          <w:tcPr>
            <w:tcW w:w="728" w:type="pct"/>
            <w:noWrap/>
            <w:hideMark/>
          </w:tcPr>
          <w:p w14:paraId="5950C37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CBE00A" w14:textId="77777777" w:rsidTr="00F512DE">
        <w:trPr>
          <w:trHeight w:val="600"/>
        </w:trPr>
        <w:tc>
          <w:tcPr>
            <w:tcW w:w="716" w:type="pct"/>
            <w:noWrap/>
            <w:vAlign w:val="bottom"/>
            <w:hideMark/>
          </w:tcPr>
          <w:p w14:paraId="327D74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1E1D2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"Metformin-based single pill drug combinations for type 2 diabetes in primary care England: A time trend analysis." Primary Care Diabetes 16(2)</w:t>
            </w:r>
            <w:r w:rsidR="000E49F6">
              <w:rPr>
                <w:rFonts w:ascii="Times New Roman" w:eastAsia="Times New Roman" w:hAnsi="Times New Roman" w:cs="Times New Roman"/>
                <w:color w:val="000000"/>
                <w:sz w:val="20"/>
                <w:szCs w:val="20"/>
              </w:rPr>
              <w:t>,</w:t>
            </w:r>
            <w:r w:rsidR="000E49F6" w:rsidRPr="00335618">
              <w:rPr>
                <w:rFonts w:ascii="Times New Roman" w:eastAsia="Times New Roman" w:hAnsi="Times New Roman" w:cs="Times New Roman"/>
                <w:color w:val="000000"/>
                <w:sz w:val="20"/>
                <w:szCs w:val="20"/>
              </w:rPr>
              <w:t xml:space="preserve"> </w:t>
            </w:r>
            <w:r w:rsidR="000E49F6">
              <w:rPr>
                <w:rFonts w:ascii="Times New Roman" w:eastAsia="Times New Roman" w:hAnsi="Times New Roman" w:cs="Times New Roman"/>
                <w:color w:val="000000"/>
                <w:sz w:val="20"/>
                <w:szCs w:val="20"/>
              </w:rPr>
              <w:t>Hasan, S. S., et al. (2022)</w:t>
            </w:r>
            <w:r w:rsidRPr="00335618">
              <w:rPr>
                <w:rFonts w:ascii="Times New Roman" w:eastAsia="Times New Roman" w:hAnsi="Times New Roman" w:cs="Times New Roman"/>
                <w:color w:val="000000"/>
                <w:sz w:val="20"/>
                <w:szCs w:val="20"/>
              </w:rPr>
              <w:t>: 271-278.</w:t>
            </w:r>
          </w:p>
        </w:tc>
        <w:tc>
          <w:tcPr>
            <w:tcW w:w="728" w:type="pct"/>
            <w:noWrap/>
            <w:hideMark/>
          </w:tcPr>
          <w:p w14:paraId="1F425B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D68510" w14:textId="77777777" w:rsidTr="00F512DE">
        <w:trPr>
          <w:trHeight w:val="600"/>
        </w:trPr>
        <w:tc>
          <w:tcPr>
            <w:tcW w:w="716" w:type="pct"/>
            <w:noWrap/>
            <w:vAlign w:val="bottom"/>
            <w:hideMark/>
          </w:tcPr>
          <w:p w14:paraId="5B5ED1E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A73E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"Preclinical metabolism and disposition of luseogliflozin, a novel antihyperglycemic agent." Xenobiotica 45(12)</w:t>
            </w:r>
            <w:r w:rsidR="000E49F6">
              <w:rPr>
                <w:rFonts w:ascii="Times New Roman" w:eastAsia="Times New Roman" w:hAnsi="Times New Roman" w:cs="Times New Roman"/>
                <w:color w:val="000000"/>
                <w:sz w:val="20"/>
                <w:szCs w:val="20"/>
              </w:rPr>
              <w:t>,</w:t>
            </w:r>
            <w:r w:rsidR="000E49F6" w:rsidRPr="00335618">
              <w:rPr>
                <w:rFonts w:ascii="Times New Roman" w:eastAsia="Times New Roman" w:hAnsi="Times New Roman" w:cs="Times New Roman"/>
                <w:color w:val="000000"/>
                <w:sz w:val="20"/>
                <w:szCs w:val="20"/>
              </w:rPr>
              <w:t xml:space="preserve"> </w:t>
            </w:r>
            <w:r w:rsidR="000E49F6">
              <w:rPr>
                <w:rFonts w:ascii="Times New Roman" w:eastAsia="Times New Roman" w:hAnsi="Times New Roman" w:cs="Times New Roman"/>
                <w:color w:val="000000"/>
                <w:sz w:val="20"/>
                <w:szCs w:val="20"/>
              </w:rPr>
              <w:t>Hasegawa, M., et al. (2015)</w:t>
            </w:r>
            <w:r w:rsidRPr="00335618">
              <w:rPr>
                <w:rFonts w:ascii="Times New Roman" w:eastAsia="Times New Roman" w:hAnsi="Times New Roman" w:cs="Times New Roman"/>
                <w:color w:val="000000"/>
                <w:sz w:val="20"/>
                <w:szCs w:val="20"/>
              </w:rPr>
              <w:t>: 1105-1115.</w:t>
            </w:r>
          </w:p>
        </w:tc>
        <w:tc>
          <w:tcPr>
            <w:tcW w:w="728" w:type="pct"/>
            <w:noWrap/>
            <w:hideMark/>
          </w:tcPr>
          <w:p w14:paraId="2E145A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67F057" w14:textId="77777777" w:rsidTr="00F512DE">
        <w:trPr>
          <w:trHeight w:val="600"/>
        </w:trPr>
        <w:tc>
          <w:tcPr>
            <w:tcW w:w="716" w:type="pct"/>
            <w:noWrap/>
            <w:vAlign w:val="bottom"/>
            <w:hideMark/>
          </w:tcPr>
          <w:p w14:paraId="09BBABC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FB9B9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"Simultaneous Determination of Sorafenib and Dapagliflozin in Rat Plasma by UPLC MS-MS Method with Application in Pharmacokinetic Interactions St</w:t>
            </w:r>
            <w:r w:rsidR="000E49F6">
              <w:rPr>
                <w:rFonts w:ascii="Times New Roman" w:eastAsia="Times New Roman" w:hAnsi="Times New Roman" w:cs="Times New Roman"/>
                <w:color w:val="000000"/>
                <w:sz w:val="20"/>
                <w:szCs w:val="20"/>
              </w:rPr>
              <w:t>udy." Available at SSRN 4151643,</w:t>
            </w:r>
            <w:r w:rsidR="000E49F6" w:rsidRPr="00335618">
              <w:rPr>
                <w:rFonts w:ascii="Times New Roman" w:eastAsia="Times New Roman" w:hAnsi="Times New Roman" w:cs="Times New Roman"/>
                <w:color w:val="000000"/>
                <w:sz w:val="20"/>
                <w:szCs w:val="20"/>
              </w:rPr>
              <w:t xml:space="preserve"> He, X., et al.</w:t>
            </w:r>
          </w:p>
        </w:tc>
        <w:tc>
          <w:tcPr>
            <w:tcW w:w="728" w:type="pct"/>
            <w:noWrap/>
            <w:hideMark/>
          </w:tcPr>
          <w:p w14:paraId="130F276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44D182" w14:textId="77777777" w:rsidTr="00F512DE">
        <w:trPr>
          <w:trHeight w:val="600"/>
        </w:trPr>
        <w:tc>
          <w:tcPr>
            <w:tcW w:w="716" w:type="pct"/>
            <w:noWrap/>
            <w:vAlign w:val="bottom"/>
            <w:hideMark/>
          </w:tcPr>
          <w:p w14:paraId="797C037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59E89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of UPLC-MS/MS method to study the pharmacokinetic interaction between sorafenib and dapagliflozin in rats." Molecules 27(19)</w:t>
            </w:r>
            <w:r w:rsidR="000E49F6">
              <w:rPr>
                <w:rFonts w:ascii="Times New Roman" w:eastAsia="Times New Roman" w:hAnsi="Times New Roman" w:cs="Times New Roman"/>
                <w:color w:val="000000"/>
                <w:sz w:val="20"/>
                <w:szCs w:val="20"/>
              </w:rPr>
              <w:t>,</w:t>
            </w:r>
            <w:r w:rsidR="000E49F6" w:rsidRPr="00335618">
              <w:rPr>
                <w:rFonts w:ascii="Times New Roman" w:eastAsia="Times New Roman" w:hAnsi="Times New Roman" w:cs="Times New Roman"/>
                <w:color w:val="000000"/>
                <w:sz w:val="20"/>
                <w:szCs w:val="20"/>
              </w:rPr>
              <w:t xml:space="preserve"> </w:t>
            </w:r>
            <w:r w:rsidR="000E49F6">
              <w:rPr>
                <w:rFonts w:ascii="Times New Roman" w:eastAsia="Times New Roman" w:hAnsi="Times New Roman" w:cs="Times New Roman"/>
                <w:color w:val="000000"/>
                <w:sz w:val="20"/>
                <w:szCs w:val="20"/>
              </w:rPr>
              <w:t>He, X., et al. (2022)</w:t>
            </w:r>
            <w:r w:rsidRPr="00335618">
              <w:rPr>
                <w:rFonts w:ascii="Times New Roman" w:eastAsia="Times New Roman" w:hAnsi="Times New Roman" w:cs="Times New Roman"/>
                <w:color w:val="000000"/>
                <w:sz w:val="20"/>
                <w:szCs w:val="20"/>
              </w:rPr>
              <w:t>: 6190.</w:t>
            </w:r>
          </w:p>
        </w:tc>
        <w:tc>
          <w:tcPr>
            <w:tcW w:w="728" w:type="pct"/>
            <w:noWrap/>
            <w:hideMark/>
          </w:tcPr>
          <w:p w14:paraId="4E12E0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7F15C8" w14:textId="77777777" w:rsidTr="00F512DE">
        <w:trPr>
          <w:trHeight w:val="600"/>
        </w:trPr>
        <w:tc>
          <w:tcPr>
            <w:tcW w:w="716" w:type="pct"/>
            <w:noWrap/>
            <w:vAlign w:val="bottom"/>
            <w:hideMark/>
          </w:tcPr>
          <w:p w14:paraId="7C26450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33452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"Dietary supplementation of clinically utilized PI3K p110α inhibitor extends the lifespan of male and female mice." Nature Aging 3(2)</w:t>
            </w:r>
            <w:r w:rsidR="000E49F6">
              <w:rPr>
                <w:rFonts w:ascii="Times New Roman" w:eastAsia="Times New Roman" w:hAnsi="Times New Roman" w:cs="Times New Roman"/>
                <w:color w:val="000000"/>
                <w:sz w:val="20"/>
                <w:szCs w:val="20"/>
              </w:rPr>
              <w:t>,</w:t>
            </w:r>
            <w:r w:rsidR="000E49F6" w:rsidRPr="00335618">
              <w:rPr>
                <w:rFonts w:ascii="Times New Roman" w:eastAsia="Times New Roman" w:hAnsi="Times New Roman" w:cs="Times New Roman"/>
                <w:color w:val="000000"/>
                <w:sz w:val="20"/>
                <w:szCs w:val="20"/>
              </w:rPr>
              <w:t xml:space="preserve"> Hedges,</w:t>
            </w:r>
            <w:r w:rsidR="000E49F6">
              <w:rPr>
                <w:rFonts w:ascii="Times New Roman" w:eastAsia="Times New Roman" w:hAnsi="Times New Roman" w:cs="Times New Roman"/>
                <w:color w:val="000000"/>
                <w:sz w:val="20"/>
                <w:szCs w:val="20"/>
              </w:rPr>
              <w:t xml:space="preserve"> C., et al. (2023)</w:t>
            </w:r>
            <w:r w:rsidRPr="00335618">
              <w:rPr>
                <w:rFonts w:ascii="Times New Roman" w:eastAsia="Times New Roman" w:hAnsi="Times New Roman" w:cs="Times New Roman"/>
                <w:color w:val="000000"/>
                <w:sz w:val="20"/>
                <w:szCs w:val="20"/>
              </w:rPr>
              <w:t>: 162-172.</w:t>
            </w:r>
          </w:p>
        </w:tc>
        <w:tc>
          <w:tcPr>
            <w:tcW w:w="728" w:type="pct"/>
            <w:noWrap/>
            <w:hideMark/>
          </w:tcPr>
          <w:p w14:paraId="695484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36629C" w14:textId="77777777" w:rsidTr="00F512DE">
        <w:trPr>
          <w:trHeight w:val="600"/>
        </w:trPr>
        <w:tc>
          <w:tcPr>
            <w:tcW w:w="716" w:type="pct"/>
            <w:noWrap/>
            <w:vAlign w:val="bottom"/>
            <w:hideMark/>
          </w:tcPr>
          <w:p w14:paraId="287390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6CAF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"2022 ACC/AHA/HFSA Guideline for the Management of Heart Failure." Journal of Cardiac Failure 28(5)</w:t>
            </w:r>
            <w:r w:rsidR="00000D0E">
              <w:rPr>
                <w:rFonts w:ascii="Times New Roman" w:eastAsia="Times New Roman" w:hAnsi="Times New Roman" w:cs="Times New Roman"/>
                <w:color w:val="000000"/>
                <w:sz w:val="20"/>
                <w:szCs w:val="20"/>
              </w:rPr>
              <w:t>,</w:t>
            </w:r>
            <w:r w:rsidR="00000D0E" w:rsidRPr="00335618">
              <w:rPr>
                <w:rFonts w:ascii="Times New Roman" w:eastAsia="Times New Roman" w:hAnsi="Times New Roman" w:cs="Times New Roman"/>
                <w:color w:val="000000"/>
                <w:sz w:val="20"/>
                <w:szCs w:val="20"/>
              </w:rPr>
              <w:t xml:space="preserve"> He</w:t>
            </w:r>
            <w:r w:rsidR="00000D0E">
              <w:rPr>
                <w:rFonts w:ascii="Times New Roman" w:eastAsia="Times New Roman" w:hAnsi="Times New Roman" w:cs="Times New Roman"/>
                <w:color w:val="000000"/>
                <w:sz w:val="20"/>
                <w:szCs w:val="20"/>
              </w:rPr>
              <w:t>idenreich, P. A., et al. (2022)</w:t>
            </w:r>
            <w:r w:rsidRPr="00335618">
              <w:rPr>
                <w:rFonts w:ascii="Times New Roman" w:eastAsia="Times New Roman" w:hAnsi="Times New Roman" w:cs="Times New Roman"/>
                <w:color w:val="000000"/>
                <w:sz w:val="20"/>
                <w:szCs w:val="20"/>
              </w:rPr>
              <w:t>: e1-e167.</w:t>
            </w:r>
          </w:p>
        </w:tc>
        <w:tc>
          <w:tcPr>
            <w:tcW w:w="728" w:type="pct"/>
            <w:noWrap/>
            <w:hideMark/>
          </w:tcPr>
          <w:p w14:paraId="089200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91B7D1" w14:textId="77777777" w:rsidTr="00F512DE">
        <w:trPr>
          <w:trHeight w:val="600"/>
        </w:trPr>
        <w:tc>
          <w:tcPr>
            <w:tcW w:w="716" w:type="pct"/>
            <w:noWrap/>
            <w:vAlign w:val="bottom"/>
            <w:hideMark/>
          </w:tcPr>
          <w:p w14:paraId="1571F13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F3F65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Pharmacokinetics of the Nonsteroidal Mineralocorticoid Receptor Antagonist Finerenone." Clinical Pharmacokinetics 62(12)</w:t>
            </w:r>
            <w:r w:rsidR="00000D0E">
              <w:rPr>
                <w:rFonts w:ascii="Times New Roman" w:eastAsia="Times New Roman" w:hAnsi="Times New Roman" w:cs="Times New Roman"/>
                <w:color w:val="000000"/>
                <w:sz w:val="20"/>
                <w:szCs w:val="20"/>
              </w:rPr>
              <w:t>,</w:t>
            </w:r>
            <w:r w:rsidR="00000D0E" w:rsidRPr="00335618">
              <w:rPr>
                <w:rFonts w:ascii="Times New Roman" w:eastAsia="Times New Roman" w:hAnsi="Times New Roman" w:cs="Times New Roman"/>
                <w:color w:val="000000"/>
                <w:sz w:val="20"/>
                <w:szCs w:val="20"/>
              </w:rPr>
              <w:t xml:space="preserve"> H</w:t>
            </w:r>
            <w:r w:rsidR="00000D0E">
              <w:rPr>
                <w:rFonts w:ascii="Times New Roman" w:eastAsia="Times New Roman" w:hAnsi="Times New Roman" w:cs="Times New Roman"/>
                <w:color w:val="000000"/>
                <w:sz w:val="20"/>
                <w:szCs w:val="20"/>
              </w:rPr>
              <w:t>einig, R. and T. Eissing (2023)</w:t>
            </w:r>
            <w:r w:rsidRPr="00335618">
              <w:rPr>
                <w:rFonts w:ascii="Times New Roman" w:eastAsia="Times New Roman" w:hAnsi="Times New Roman" w:cs="Times New Roman"/>
                <w:color w:val="000000"/>
                <w:sz w:val="20"/>
                <w:szCs w:val="20"/>
              </w:rPr>
              <w:t>: 1673-1693.</w:t>
            </w:r>
          </w:p>
        </w:tc>
        <w:tc>
          <w:tcPr>
            <w:tcW w:w="728" w:type="pct"/>
            <w:noWrap/>
            <w:hideMark/>
          </w:tcPr>
          <w:p w14:paraId="4E2E8A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D19E92" w14:textId="77777777" w:rsidTr="00F512DE">
        <w:trPr>
          <w:trHeight w:val="300"/>
        </w:trPr>
        <w:tc>
          <w:tcPr>
            <w:tcW w:w="716" w:type="pct"/>
            <w:noWrap/>
            <w:vAlign w:val="bottom"/>
            <w:hideMark/>
          </w:tcPr>
          <w:p w14:paraId="7345B8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D5FF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"Please follow your local copyright law." Diabetes 13</w:t>
            </w:r>
            <w:r w:rsidR="00000D0E">
              <w:rPr>
                <w:rFonts w:ascii="Times New Roman" w:eastAsia="Times New Roman" w:hAnsi="Times New Roman" w:cs="Times New Roman"/>
                <w:color w:val="000000"/>
                <w:sz w:val="20"/>
                <w:szCs w:val="20"/>
              </w:rPr>
              <w:t>,</w:t>
            </w:r>
            <w:r w:rsidR="00000D0E" w:rsidRPr="00335618">
              <w:rPr>
                <w:rFonts w:ascii="Times New Roman" w:eastAsia="Times New Roman" w:hAnsi="Times New Roman" w:cs="Times New Roman"/>
                <w:color w:val="000000"/>
                <w:sz w:val="20"/>
                <w:szCs w:val="20"/>
              </w:rPr>
              <w:t xml:space="preserve"> </w:t>
            </w:r>
            <w:r w:rsidR="00000D0E">
              <w:rPr>
                <w:rFonts w:ascii="Times New Roman" w:eastAsia="Times New Roman" w:hAnsi="Times New Roman" w:cs="Times New Roman"/>
                <w:color w:val="000000"/>
                <w:sz w:val="20"/>
                <w:szCs w:val="20"/>
              </w:rPr>
              <w:t>Heise, T., et al. (2013)</w:t>
            </w:r>
            <w:r w:rsidRPr="00335618">
              <w:rPr>
                <w:rFonts w:ascii="Times New Roman" w:eastAsia="Times New Roman" w:hAnsi="Times New Roman" w:cs="Times New Roman"/>
                <w:color w:val="000000"/>
                <w:sz w:val="20"/>
                <w:szCs w:val="20"/>
              </w:rPr>
              <w:t>: 07912.</w:t>
            </w:r>
          </w:p>
        </w:tc>
        <w:tc>
          <w:tcPr>
            <w:tcW w:w="728" w:type="pct"/>
            <w:noWrap/>
            <w:hideMark/>
          </w:tcPr>
          <w:p w14:paraId="30B5B4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64BEB5" w14:textId="77777777" w:rsidTr="00F512DE">
        <w:trPr>
          <w:trHeight w:val="600"/>
        </w:trPr>
        <w:tc>
          <w:tcPr>
            <w:tcW w:w="716" w:type="pct"/>
            <w:noWrap/>
            <w:vAlign w:val="bottom"/>
            <w:hideMark/>
          </w:tcPr>
          <w:p w14:paraId="15BD294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E51A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"Safety, tolerability, pharmacokinetics, and pharmacodynamics of multiple rising doses of empagliflozin in patients with type 2 diabetes mellitus." Diabetes Therapy 4</w:t>
            </w:r>
            <w:r w:rsidR="00000D0E">
              <w:rPr>
                <w:rFonts w:ascii="Times New Roman" w:eastAsia="Times New Roman" w:hAnsi="Times New Roman" w:cs="Times New Roman"/>
                <w:color w:val="000000"/>
                <w:sz w:val="20"/>
                <w:szCs w:val="20"/>
              </w:rPr>
              <w:t>,</w:t>
            </w:r>
            <w:r w:rsidR="00000D0E" w:rsidRPr="00335618">
              <w:rPr>
                <w:rFonts w:ascii="Times New Roman" w:eastAsia="Times New Roman" w:hAnsi="Times New Roman" w:cs="Times New Roman"/>
                <w:color w:val="000000"/>
                <w:sz w:val="20"/>
                <w:szCs w:val="20"/>
              </w:rPr>
              <w:t xml:space="preserve"> </w:t>
            </w:r>
            <w:r w:rsidR="00000D0E">
              <w:rPr>
                <w:rFonts w:ascii="Times New Roman" w:eastAsia="Times New Roman" w:hAnsi="Times New Roman" w:cs="Times New Roman"/>
                <w:color w:val="000000"/>
                <w:sz w:val="20"/>
                <w:szCs w:val="20"/>
              </w:rPr>
              <w:t>Heise, T., et al. (2013)</w:t>
            </w:r>
            <w:r w:rsidRPr="00335618">
              <w:rPr>
                <w:rFonts w:ascii="Times New Roman" w:eastAsia="Times New Roman" w:hAnsi="Times New Roman" w:cs="Times New Roman"/>
                <w:color w:val="000000"/>
                <w:sz w:val="20"/>
                <w:szCs w:val="20"/>
              </w:rPr>
              <w:t>: 331-345.</w:t>
            </w:r>
          </w:p>
        </w:tc>
        <w:tc>
          <w:tcPr>
            <w:tcW w:w="728" w:type="pct"/>
            <w:noWrap/>
            <w:hideMark/>
          </w:tcPr>
          <w:p w14:paraId="3446CE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F50D3E" w14:textId="77777777" w:rsidTr="00F512DE">
        <w:trPr>
          <w:trHeight w:val="300"/>
        </w:trPr>
        <w:tc>
          <w:tcPr>
            <w:tcW w:w="716" w:type="pct"/>
            <w:noWrap/>
            <w:vAlign w:val="bottom"/>
            <w:hideMark/>
          </w:tcPr>
          <w:p w14:paraId="02F4E6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43E6D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"exercise and diet Menu."</w:t>
            </w:r>
            <w:r w:rsidR="00000D0E" w:rsidRPr="00335618">
              <w:rPr>
                <w:rFonts w:ascii="Times New Roman" w:eastAsia="Times New Roman" w:hAnsi="Times New Roman" w:cs="Times New Roman"/>
                <w:color w:val="000000"/>
                <w:sz w:val="20"/>
                <w:szCs w:val="20"/>
              </w:rPr>
              <w:t xml:space="preserve"> Hennessy, E. J., et al.</w:t>
            </w:r>
          </w:p>
        </w:tc>
        <w:tc>
          <w:tcPr>
            <w:tcW w:w="728" w:type="pct"/>
            <w:noWrap/>
            <w:hideMark/>
          </w:tcPr>
          <w:p w14:paraId="2FFB1F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2FB4BD" w14:textId="77777777" w:rsidTr="00F512DE">
        <w:trPr>
          <w:trHeight w:val="600"/>
        </w:trPr>
        <w:tc>
          <w:tcPr>
            <w:tcW w:w="716" w:type="pct"/>
            <w:noWrap/>
            <w:vAlign w:val="bottom"/>
            <w:hideMark/>
          </w:tcPr>
          <w:p w14:paraId="0709EF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39FB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Heo, C. U. and C.-I. Choi (2019). "Current progress in pharmacogenetics of second-line antidiabetic medications: towards precision medicine for type 2 diabetes." Journal of Clinical Medicine 8(3): 393.</w:t>
            </w:r>
          </w:p>
        </w:tc>
        <w:tc>
          <w:tcPr>
            <w:tcW w:w="728" w:type="pct"/>
            <w:noWrap/>
            <w:hideMark/>
          </w:tcPr>
          <w:p w14:paraId="025F2C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DF64031" w14:textId="77777777" w:rsidTr="00F512DE">
        <w:trPr>
          <w:trHeight w:val="600"/>
        </w:trPr>
        <w:tc>
          <w:tcPr>
            <w:tcW w:w="716" w:type="pct"/>
            <w:noWrap/>
            <w:vAlign w:val="bottom"/>
            <w:hideMark/>
          </w:tcPr>
          <w:p w14:paraId="793575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D956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Hernando, V.-U. and F. J. Pablo (2019). "Efficacy and safety of the second generation basal insulin analogs in type 2 diabetes mellitus: A critical appraisal." Diabetes &amp; Metabolic Syndrome: Clinical Research &amp; Reviews 13(3): 2126-2141.</w:t>
            </w:r>
          </w:p>
        </w:tc>
        <w:tc>
          <w:tcPr>
            <w:tcW w:w="728" w:type="pct"/>
            <w:noWrap/>
            <w:hideMark/>
          </w:tcPr>
          <w:p w14:paraId="36D895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CC0060" w14:textId="77777777" w:rsidTr="00F512DE">
        <w:trPr>
          <w:trHeight w:val="600"/>
        </w:trPr>
        <w:tc>
          <w:tcPr>
            <w:tcW w:w="716" w:type="pct"/>
            <w:noWrap/>
            <w:vAlign w:val="bottom"/>
            <w:hideMark/>
          </w:tcPr>
          <w:p w14:paraId="5B09764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0BAA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Hinder, M. and D. Hartl (2022). "Translational Medicine–The Bridging Discipline. Role and Tools in the Drug Development Process." Principles of Biomedical Sciences and Industry: Translating Ideas into Treatments: 119-138.</w:t>
            </w:r>
          </w:p>
        </w:tc>
        <w:tc>
          <w:tcPr>
            <w:tcW w:w="728" w:type="pct"/>
            <w:noWrap/>
            <w:hideMark/>
          </w:tcPr>
          <w:p w14:paraId="7B8E7F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62C9D93" w14:textId="77777777" w:rsidTr="00F512DE">
        <w:trPr>
          <w:trHeight w:val="600"/>
        </w:trPr>
        <w:tc>
          <w:tcPr>
            <w:tcW w:w="716" w:type="pct"/>
            <w:noWrap/>
            <w:vAlign w:val="bottom"/>
            <w:hideMark/>
          </w:tcPr>
          <w:p w14:paraId="41373A9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D08D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"Influence of Weight and Body Size on the Pharmacokinetics of Heart Failure Pharmacotherapy: A Systematic Review." Annals of Pharmacotherapy 58(3)</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Hindi, J., et al. (2024)</w:t>
            </w:r>
            <w:r w:rsidRPr="00335618">
              <w:rPr>
                <w:rFonts w:ascii="Times New Roman" w:eastAsia="Times New Roman" w:hAnsi="Times New Roman" w:cs="Times New Roman"/>
                <w:color w:val="000000"/>
                <w:sz w:val="20"/>
                <w:szCs w:val="20"/>
              </w:rPr>
              <w:t>: 255-272.</w:t>
            </w:r>
          </w:p>
        </w:tc>
        <w:tc>
          <w:tcPr>
            <w:tcW w:w="728" w:type="pct"/>
            <w:noWrap/>
            <w:hideMark/>
          </w:tcPr>
          <w:p w14:paraId="21DBBE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A16ED0" w14:textId="77777777" w:rsidTr="00F512DE">
        <w:trPr>
          <w:trHeight w:val="600"/>
        </w:trPr>
        <w:tc>
          <w:tcPr>
            <w:tcW w:w="716" w:type="pct"/>
            <w:noWrap/>
            <w:vAlign w:val="bottom"/>
            <w:hideMark/>
          </w:tcPr>
          <w:p w14:paraId="78A5D2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8EA6F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updated review of pharmacokinetic drug interactions and pharmacogenetics of statins." Expert opinion on drug metabolism &amp; toxicology 16(9)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Hirota, T., et al. (2020)</w:t>
            </w:r>
            <w:r w:rsidRPr="00335618">
              <w:rPr>
                <w:rFonts w:ascii="Times New Roman" w:eastAsia="Times New Roman" w:hAnsi="Times New Roman" w:cs="Times New Roman"/>
                <w:color w:val="000000"/>
                <w:sz w:val="20"/>
                <w:szCs w:val="20"/>
              </w:rPr>
              <w:t>: 809-822.</w:t>
            </w:r>
          </w:p>
        </w:tc>
        <w:tc>
          <w:tcPr>
            <w:tcW w:w="728" w:type="pct"/>
            <w:noWrap/>
            <w:hideMark/>
          </w:tcPr>
          <w:p w14:paraId="57A6F2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F2029E" w14:textId="77777777" w:rsidTr="00F512DE">
        <w:trPr>
          <w:trHeight w:val="600"/>
        </w:trPr>
        <w:tc>
          <w:tcPr>
            <w:tcW w:w="716" w:type="pct"/>
            <w:noWrap/>
            <w:vAlign w:val="bottom"/>
            <w:hideMark/>
          </w:tcPr>
          <w:p w14:paraId="5E24E5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9755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"Navigating the therapeutic landscape of SGLT2 inhibitors in diabetes management: exploring efficacy and emerging concerns." Exploration of Medicine 5(6)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Hoda, F., et al. (2024)</w:t>
            </w:r>
            <w:r w:rsidRPr="00335618">
              <w:rPr>
                <w:rFonts w:ascii="Times New Roman" w:eastAsia="Times New Roman" w:hAnsi="Times New Roman" w:cs="Times New Roman"/>
                <w:color w:val="000000"/>
                <w:sz w:val="20"/>
                <w:szCs w:val="20"/>
              </w:rPr>
              <w:t>: 774-796.</w:t>
            </w:r>
          </w:p>
        </w:tc>
        <w:tc>
          <w:tcPr>
            <w:tcW w:w="728" w:type="pct"/>
            <w:noWrap/>
            <w:hideMark/>
          </w:tcPr>
          <w:p w14:paraId="70A7AF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8697025" w14:textId="77777777" w:rsidTr="00F512DE">
        <w:trPr>
          <w:trHeight w:val="600"/>
        </w:trPr>
        <w:tc>
          <w:tcPr>
            <w:tcW w:w="716" w:type="pct"/>
            <w:noWrap/>
            <w:vAlign w:val="bottom"/>
            <w:hideMark/>
          </w:tcPr>
          <w:p w14:paraId="3E5B636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0157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"Population pharmacokinetic modeling of canagliflozin in healthy volunteers and patients with type 2 diabetes mellitus." Clinical Pharmacokinetics 55</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Hoeben, E., et al. (2016)</w:t>
            </w:r>
            <w:r w:rsidRPr="00335618">
              <w:rPr>
                <w:rFonts w:ascii="Times New Roman" w:eastAsia="Times New Roman" w:hAnsi="Times New Roman" w:cs="Times New Roman"/>
                <w:color w:val="000000"/>
                <w:sz w:val="20"/>
                <w:szCs w:val="20"/>
              </w:rPr>
              <w:t>: 209-223.</w:t>
            </w:r>
          </w:p>
        </w:tc>
        <w:tc>
          <w:tcPr>
            <w:tcW w:w="728" w:type="pct"/>
            <w:noWrap/>
            <w:hideMark/>
          </w:tcPr>
          <w:p w14:paraId="75974C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365B6FC7" w14:textId="77777777" w:rsidTr="00F512DE">
        <w:trPr>
          <w:trHeight w:val="600"/>
        </w:trPr>
        <w:tc>
          <w:tcPr>
            <w:tcW w:w="716" w:type="pct"/>
            <w:noWrap/>
            <w:vAlign w:val="bottom"/>
            <w:hideMark/>
          </w:tcPr>
          <w:p w14:paraId="10000D0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D010B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"Lipid based formulations as supersaturating oral delivery systems: From current to future industrial applications." European Journal of Pharmaceutical Sciences 189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Holm, R., et al. (2023)</w:t>
            </w:r>
            <w:r w:rsidRPr="00335618">
              <w:rPr>
                <w:rFonts w:ascii="Times New Roman" w:eastAsia="Times New Roman" w:hAnsi="Times New Roman" w:cs="Times New Roman"/>
                <w:color w:val="000000"/>
                <w:sz w:val="20"/>
                <w:szCs w:val="20"/>
              </w:rPr>
              <w:t>: 106556.</w:t>
            </w:r>
          </w:p>
        </w:tc>
        <w:tc>
          <w:tcPr>
            <w:tcW w:w="728" w:type="pct"/>
            <w:noWrap/>
            <w:hideMark/>
          </w:tcPr>
          <w:p w14:paraId="5C11EA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26A8E03" w14:textId="77777777" w:rsidTr="00F512DE">
        <w:trPr>
          <w:trHeight w:val="600"/>
        </w:trPr>
        <w:tc>
          <w:tcPr>
            <w:tcW w:w="716" w:type="pct"/>
            <w:noWrap/>
            <w:vAlign w:val="bottom"/>
            <w:hideMark/>
          </w:tcPr>
          <w:p w14:paraId="6CDBFBC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5632D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8 - Curious effects of fluorine on medicinally active compounds. The Curious World of Fluorinated Molecules. K. Seppelt, Elsevier. 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Honda, T. and I. Ojima (2021)</w:t>
            </w:r>
            <w:r w:rsidRPr="00335618">
              <w:rPr>
                <w:rFonts w:ascii="Times New Roman" w:eastAsia="Times New Roman" w:hAnsi="Times New Roman" w:cs="Times New Roman"/>
                <w:color w:val="000000"/>
                <w:sz w:val="20"/>
                <w:szCs w:val="20"/>
              </w:rPr>
              <w:t>: 241-276.</w:t>
            </w:r>
          </w:p>
        </w:tc>
        <w:tc>
          <w:tcPr>
            <w:tcW w:w="728" w:type="pct"/>
            <w:noWrap/>
            <w:hideMark/>
          </w:tcPr>
          <w:p w14:paraId="5BE95B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62364E" w14:textId="77777777" w:rsidTr="00F512DE">
        <w:trPr>
          <w:trHeight w:val="600"/>
        </w:trPr>
        <w:tc>
          <w:tcPr>
            <w:tcW w:w="716" w:type="pct"/>
            <w:noWrap/>
            <w:vAlign w:val="bottom"/>
            <w:hideMark/>
          </w:tcPr>
          <w:p w14:paraId="6CD6D5B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D2AC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"Intermittent fasting and increased galectin-3 reveal a potential protective mechanism against risk of heart failure and type 2 diab</w:t>
            </w:r>
            <w:r w:rsidR="00D22D0B">
              <w:rPr>
                <w:rFonts w:ascii="Times New Roman" w:eastAsia="Times New Roman" w:hAnsi="Times New Roman" w:cs="Times New Roman"/>
                <w:color w:val="000000"/>
                <w:sz w:val="20"/>
                <w:szCs w:val="20"/>
              </w:rPr>
              <w:t>etes." Circulation 144(SUPPL 1),</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Horne, B. D., et al. (2021).</w:t>
            </w:r>
          </w:p>
        </w:tc>
        <w:tc>
          <w:tcPr>
            <w:tcW w:w="728" w:type="pct"/>
            <w:noWrap/>
            <w:hideMark/>
          </w:tcPr>
          <w:p w14:paraId="153FA3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29DE047" w14:textId="77777777" w:rsidTr="00F512DE">
        <w:trPr>
          <w:trHeight w:val="900"/>
        </w:trPr>
        <w:tc>
          <w:tcPr>
            <w:tcW w:w="716" w:type="pct"/>
            <w:noWrap/>
            <w:vAlign w:val="bottom"/>
            <w:hideMark/>
          </w:tcPr>
          <w:p w14:paraId="63CA17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0174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34 - Current Antidiabetic Drugs: Review of Their Efficacy and Safety. Nutritional and Therapeutic Interventions for Diabetes and Metabolic Syndrome (Second Edition). D. Bagchi and S. Nair, Academic Press</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Hoss</w:t>
            </w:r>
            <w:r w:rsidR="00D22D0B">
              <w:rPr>
                <w:rFonts w:ascii="Times New Roman" w:eastAsia="Times New Roman" w:hAnsi="Times New Roman" w:cs="Times New Roman"/>
                <w:color w:val="000000"/>
                <w:sz w:val="20"/>
                <w:szCs w:val="20"/>
              </w:rPr>
              <w:t>ain, M. A. and R. Pervin (2018)</w:t>
            </w:r>
            <w:r w:rsidRPr="00335618">
              <w:rPr>
                <w:rFonts w:ascii="Times New Roman" w:eastAsia="Times New Roman" w:hAnsi="Times New Roman" w:cs="Times New Roman"/>
                <w:color w:val="000000"/>
                <w:sz w:val="20"/>
                <w:szCs w:val="20"/>
              </w:rPr>
              <w:t>: 455-473.</w:t>
            </w:r>
          </w:p>
        </w:tc>
        <w:tc>
          <w:tcPr>
            <w:tcW w:w="728" w:type="pct"/>
            <w:noWrap/>
            <w:hideMark/>
          </w:tcPr>
          <w:p w14:paraId="61D425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C121ADC" w14:textId="77777777" w:rsidTr="00F512DE">
        <w:trPr>
          <w:trHeight w:val="900"/>
        </w:trPr>
        <w:tc>
          <w:tcPr>
            <w:tcW w:w="716" w:type="pct"/>
            <w:noWrap/>
            <w:vAlign w:val="bottom"/>
            <w:hideMark/>
          </w:tcPr>
          <w:p w14:paraId="1DB1CF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8539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"OP43 POLYMORPHISM OF ORGANIC CATION TRANSPORTER 2 IMPROVES GLUCOSE-LOWERING EFFECT OF METFORMIN VIA INFLUENCING ITS PHARMACOKINETICS IN CHINESE TYPE 2 DIABETIC PATIENTS." Diabetes Research and Clinical Practice 106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Hou, W. L., et al. (2014)</w:t>
            </w:r>
            <w:r w:rsidRPr="00335618">
              <w:rPr>
                <w:rFonts w:ascii="Times New Roman" w:eastAsia="Times New Roman" w:hAnsi="Times New Roman" w:cs="Times New Roman"/>
                <w:color w:val="000000"/>
                <w:sz w:val="20"/>
                <w:szCs w:val="20"/>
              </w:rPr>
              <w:t>: S21-S22.</w:t>
            </w:r>
          </w:p>
        </w:tc>
        <w:tc>
          <w:tcPr>
            <w:tcW w:w="728" w:type="pct"/>
            <w:noWrap/>
            <w:hideMark/>
          </w:tcPr>
          <w:p w14:paraId="16EAE2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C769B1" w14:textId="77777777" w:rsidTr="00F512DE">
        <w:trPr>
          <w:trHeight w:val="600"/>
        </w:trPr>
        <w:tc>
          <w:tcPr>
            <w:tcW w:w="716" w:type="pct"/>
            <w:noWrap/>
            <w:vAlign w:val="bottom"/>
            <w:hideMark/>
          </w:tcPr>
          <w:p w14:paraId="6D9D50C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318B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and bioequivalence of two oral formulations of canagliflozin after single-dose administration in healthy Chinese subjects " International Journal of Clinical Pharmacology and Therapeutics 58(1)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Hu, W., et al. (2020)</w:t>
            </w:r>
            <w:r w:rsidRPr="00335618">
              <w:rPr>
                <w:rFonts w:ascii="Times New Roman" w:eastAsia="Times New Roman" w:hAnsi="Times New Roman" w:cs="Times New Roman"/>
                <w:color w:val="000000"/>
                <w:sz w:val="20"/>
                <w:szCs w:val="20"/>
              </w:rPr>
              <w:t>: 57‐65.</w:t>
            </w:r>
          </w:p>
        </w:tc>
        <w:tc>
          <w:tcPr>
            <w:tcW w:w="728" w:type="pct"/>
            <w:noWrap/>
            <w:hideMark/>
          </w:tcPr>
          <w:p w14:paraId="52AEB0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 Access</w:t>
            </w:r>
          </w:p>
        </w:tc>
      </w:tr>
      <w:tr w:rsidR="00846801" w:rsidRPr="00335618" w14:paraId="00E77207" w14:textId="77777777" w:rsidTr="00F512DE">
        <w:trPr>
          <w:trHeight w:val="600"/>
        </w:trPr>
        <w:tc>
          <w:tcPr>
            <w:tcW w:w="716" w:type="pct"/>
            <w:noWrap/>
            <w:vAlign w:val="bottom"/>
            <w:hideMark/>
          </w:tcPr>
          <w:p w14:paraId="072E78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C25E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"Advances in reducing cardiovascular risk in the management of patients with type 2 diabetes mellitus." Chronic Diseases and Translational Medicine 5(1)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Hu, Y. (2019)</w:t>
            </w:r>
            <w:r w:rsidRPr="00335618">
              <w:rPr>
                <w:rFonts w:ascii="Times New Roman" w:eastAsia="Times New Roman" w:hAnsi="Times New Roman" w:cs="Times New Roman"/>
                <w:color w:val="000000"/>
                <w:sz w:val="20"/>
                <w:szCs w:val="20"/>
              </w:rPr>
              <w:t>: 25-36.</w:t>
            </w:r>
          </w:p>
        </w:tc>
        <w:tc>
          <w:tcPr>
            <w:tcW w:w="728" w:type="pct"/>
            <w:noWrap/>
            <w:hideMark/>
          </w:tcPr>
          <w:p w14:paraId="67A6B1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E778F4" w14:textId="77777777" w:rsidTr="00F512DE">
        <w:trPr>
          <w:trHeight w:val="600"/>
        </w:trPr>
        <w:tc>
          <w:tcPr>
            <w:tcW w:w="716" w:type="pct"/>
            <w:noWrap/>
            <w:vAlign w:val="bottom"/>
            <w:hideMark/>
          </w:tcPr>
          <w:p w14:paraId="4A0E1A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2A2D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cell-based fluorescent glucose transporter assay for SGLT2 inhibitor discovery." Acta Pharmaceutica Sinica B 3(2)</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Huan, Y., et al. (2013)</w:t>
            </w:r>
            <w:r w:rsidRPr="00335618">
              <w:rPr>
                <w:rFonts w:ascii="Times New Roman" w:eastAsia="Times New Roman" w:hAnsi="Times New Roman" w:cs="Times New Roman"/>
                <w:color w:val="000000"/>
                <w:sz w:val="20"/>
                <w:szCs w:val="20"/>
              </w:rPr>
              <w:t>: 97-101.</w:t>
            </w:r>
          </w:p>
        </w:tc>
        <w:tc>
          <w:tcPr>
            <w:tcW w:w="728" w:type="pct"/>
            <w:noWrap/>
            <w:hideMark/>
          </w:tcPr>
          <w:p w14:paraId="5F24B9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50B509" w14:textId="77777777" w:rsidTr="00F512DE">
        <w:trPr>
          <w:trHeight w:val="600"/>
        </w:trPr>
        <w:tc>
          <w:tcPr>
            <w:tcW w:w="716" w:type="pct"/>
            <w:noWrap/>
            <w:vAlign w:val="bottom"/>
            <w:hideMark/>
          </w:tcPr>
          <w:p w14:paraId="3117F8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FA5AB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randomized double-blind phase Ib clinical trial of SY-009 in patients with type 2 diabetes mellitus." European Journal of Pharmaceutical Sciences 192</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Hu</w:t>
            </w:r>
            <w:r w:rsidR="00D22D0B">
              <w:rPr>
                <w:rFonts w:ascii="Times New Roman" w:eastAsia="Times New Roman" w:hAnsi="Times New Roman" w:cs="Times New Roman"/>
                <w:color w:val="000000"/>
                <w:sz w:val="20"/>
                <w:szCs w:val="20"/>
              </w:rPr>
              <w:t>ang, L., et al. (2024)</w:t>
            </w:r>
            <w:r w:rsidRPr="00335618">
              <w:rPr>
                <w:rFonts w:ascii="Times New Roman" w:eastAsia="Times New Roman" w:hAnsi="Times New Roman" w:cs="Times New Roman"/>
                <w:color w:val="000000"/>
                <w:sz w:val="20"/>
                <w:szCs w:val="20"/>
              </w:rPr>
              <w:t>: 106644.</w:t>
            </w:r>
          </w:p>
        </w:tc>
        <w:tc>
          <w:tcPr>
            <w:tcW w:w="728" w:type="pct"/>
            <w:noWrap/>
            <w:hideMark/>
          </w:tcPr>
          <w:p w14:paraId="11B34A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078B30" w14:textId="77777777" w:rsidTr="00F512DE">
        <w:trPr>
          <w:trHeight w:val="600"/>
        </w:trPr>
        <w:tc>
          <w:tcPr>
            <w:tcW w:w="716" w:type="pct"/>
            <w:noWrap/>
            <w:vAlign w:val="bottom"/>
            <w:hideMark/>
          </w:tcPr>
          <w:p w14:paraId="013DEE0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FE1D25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attenuates post-resuscitation myocardial dysfunction in diabetic rats by inhibiting autophagy through the PI3K/Akt/mTOR pathway." iScience 27(8)</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Huang, Q., et al. (2024)</w:t>
            </w:r>
            <w:r w:rsidRPr="00335618">
              <w:rPr>
                <w:rFonts w:ascii="Times New Roman" w:eastAsia="Times New Roman" w:hAnsi="Times New Roman" w:cs="Times New Roman"/>
                <w:color w:val="000000"/>
                <w:sz w:val="20"/>
                <w:szCs w:val="20"/>
              </w:rPr>
              <w:t>: 110429.</w:t>
            </w:r>
          </w:p>
        </w:tc>
        <w:tc>
          <w:tcPr>
            <w:tcW w:w="728" w:type="pct"/>
            <w:noWrap/>
            <w:hideMark/>
          </w:tcPr>
          <w:p w14:paraId="554E61B7"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5284D863" w14:textId="77777777" w:rsidTr="00F512DE">
        <w:trPr>
          <w:trHeight w:val="600"/>
        </w:trPr>
        <w:tc>
          <w:tcPr>
            <w:tcW w:w="716" w:type="pct"/>
            <w:noWrap/>
            <w:vAlign w:val="bottom"/>
            <w:hideMark/>
          </w:tcPr>
          <w:p w14:paraId="2B7384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BDA0C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Pharmacokinetic Interactions Between the New SGLT2 Inhibitor SHR3824 and Valsartan in Healthy Chinese Volunteers." Clinical Therapeutics 44(7)</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Huang, Y., et al. (2022)</w:t>
            </w:r>
            <w:r w:rsidRPr="00335618">
              <w:rPr>
                <w:rFonts w:ascii="Times New Roman" w:eastAsia="Times New Roman" w:hAnsi="Times New Roman" w:cs="Times New Roman"/>
                <w:color w:val="000000"/>
                <w:sz w:val="20"/>
                <w:szCs w:val="20"/>
              </w:rPr>
              <w:t>: 945-956.</w:t>
            </w:r>
          </w:p>
        </w:tc>
        <w:tc>
          <w:tcPr>
            <w:tcW w:w="728" w:type="pct"/>
            <w:noWrap/>
            <w:hideMark/>
          </w:tcPr>
          <w:p w14:paraId="4ACDC17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82DCBC3" w14:textId="77777777" w:rsidTr="00F512DE">
        <w:trPr>
          <w:trHeight w:val="600"/>
        </w:trPr>
        <w:tc>
          <w:tcPr>
            <w:tcW w:w="716" w:type="pct"/>
            <w:noWrap/>
            <w:vAlign w:val="bottom"/>
            <w:hideMark/>
          </w:tcPr>
          <w:p w14:paraId="4D6E311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5E4B7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70 - Glucose Reabsorption in The Kidney. Seldin and Giebisch's The Kidney (Fifth Edition). R. J. Alpern, O. W. Moe and M. Caplan, Academic Press</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Hummel</w:t>
            </w:r>
            <w:r w:rsidR="00D22D0B">
              <w:rPr>
                <w:rFonts w:ascii="Times New Roman" w:eastAsia="Times New Roman" w:hAnsi="Times New Roman" w:cs="Times New Roman"/>
                <w:color w:val="000000"/>
                <w:sz w:val="20"/>
                <w:szCs w:val="20"/>
              </w:rPr>
              <w:t>, C. S. and E. M. Wright (2013)</w:t>
            </w:r>
            <w:r w:rsidRPr="00335618">
              <w:rPr>
                <w:rFonts w:ascii="Times New Roman" w:eastAsia="Times New Roman" w:hAnsi="Times New Roman" w:cs="Times New Roman"/>
                <w:color w:val="000000"/>
                <w:sz w:val="20"/>
                <w:szCs w:val="20"/>
              </w:rPr>
              <w:t>: 2393-2404.</w:t>
            </w:r>
          </w:p>
        </w:tc>
        <w:tc>
          <w:tcPr>
            <w:tcW w:w="728" w:type="pct"/>
            <w:noWrap/>
            <w:hideMark/>
          </w:tcPr>
          <w:p w14:paraId="17822E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1202FA8" w14:textId="77777777" w:rsidTr="00F512DE">
        <w:trPr>
          <w:trHeight w:val="600"/>
        </w:trPr>
        <w:tc>
          <w:tcPr>
            <w:tcW w:w="716" w:type="pct"/>
            <w:noWrap/>
            <w:vAlign w:val="bottom"/>
            <w:hideMark/>
          </w:tcPr>
          <w:p w14:paraId="0FEF01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1E7F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"Apremilast, albiglutide, and empagliflozin." Journal of the American Pharmacists Association 54(5)</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Hus</w:t>
            </w:r>
            <w:r w:rsidR="00D22D0B">
              <w:rPr>
                <w:rFonts w:ascii="Times New Roman" w:eastAsia="Times New Roman" w:hAnsi="Times New Roman" w:cs="Times New Roman"/>
                <w:color w:val="000000"/>
                <w:sz w:val="20"/>
                <w:szCs w:val="20"/>
              </w:rPr>
              <w:t>sar, D. A. and S. Yenner (2014)</w:t>
            </w:r>
            <w:r w:rsidRPr="00335618">
              <w:rPr>
                <w:rFonts w:ascii="Times New Roman" w:eastAsia="Times New Roman" w:hAnsi="Times New Roman" w:cs="Times New Roman"/>
                <w:color w:val="000000"/>
                <w:sz w:val="20"/>
                <w:szCs w:val="20"/>
              </w:rPr>
              <w:t>: 562-567.</w:t>
            </w:r>
          </w:p>
        </w:tc>
        <w:tc>
          <w:tcPr>
            <w:tcW w:w="728" w:type="pct"/>
            <w:noWrap/>
            <w:hideMark/>
          </w:tcPr>
          <w:p w14:paraId="30023E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81219F" w14:textId="77777777" w:rsidTr="00F512DE">
        <w:trPr>
          <w:trHeight w:val="600"/>
        </w:trPr>
        <w:tc>
          <w:tcPr>
            <w:tcW w:w="716" w:type="pct"/>
            <w:noWrap/>
            <w:vAlign w:val="bottom"/>
            <w:hideMark/>
          </w:tcPr>
          <w:p w14:paraId="2AD13C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FBF6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"Dose-dependent glucosuria of DWP16001, a novel selective SGLT-2 inhibitor, in health</w:t>
            </w:r>
            <w:r w:rsidR="00D22D0B">
              <w:rPr>
                <w:rFonts w:ascii="Times New Roman" w:eastAsia="Times New Roman" w:hAnsi="Times New Roman" w:cs="Times New Roman"/>
                <w:color w:val="000000"/>
                <w:sz w:val="20"/>
                <w:szCs w:val="20"/>
              </w:rPr>
              <w:t>y subjects." Authorea Preprints,</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Hwang, J., et al. (2021).</w:t>
            </w:r>
          </w:p>
        </w:tc>
        <w:tc>
          <w:tcPr>
            <w:tcW w:w="728" w:type="pct"/>
            <w:noWrap/>
            <w:hideMark/>
          </w:tcPr>
          <w:p w14:paraId="582F87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8ECF90" w14:textId="77777777" w:rsidTr="00F512DE">
        <w:trPr>
          <w:trHeight w:val="600"/>
        </w:trPr>
        <w:tc>
          <w:tcPr>
            <w:tcW w:w="716" w:type="pct"/>
            <w:noWrap/>
            <w:vAlign w:val="bottom"/>
            <w:hideMark/>
          </w:tcPr>
          <w:p w14:paraId="1EF39E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3101C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"Sglt2 inhibition compared with iso-energetic/Low-carbohydrate diet reprograms systemic substrate oxidation in type 2 diabetes." </w:t>
            </w:r>
            <w:r w:rsidR="00D22D0B">
              <w:rPr>
                <w:rFonts w:ascii="Times New Roman" w:eastAsia="Times New Roman" w:hAnsi="Times New Roman" w:cs="Times New Roman"/>
                <w:color w:val="000000"/>
                <w:sz w:val="20"/>
                <w:szCs w:val="20"/>
              </w:rPr>
              <w:t>Diabetes 69,</w:t>
            </w:r>
            <w:r w:rsidR="00D22D0B" w:rsidRPr="00335618">
              <w:rPr>
                <w:rFonts w:ascii="Times New Roman" w:eastAsia="Times New Roman" w:hAnsi="Times New Roman" w:cs="Times New Roman"/>
                <w:color w:val="000000"/>
                <w:sz w:val="20"/>
                <w:szCs w:val="20"/>
              </w:rPr>
              <w:t xml:space="preserve"> Igarashi, H., et al. (2020).</w:t>
            </w:r>
          </w:p>
        </w:tc>
        <w:tc>
          <w:tcPr>
            <w:tcW w:w="728" w:type="pct"/>
            <w:noWrap/>
            <w:hideMark/>
          </w:tcPr>
          <w:p w14:paraId="1C29C59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1BC5E6" w14:textId="77777777" w:rsidTr="00F512DE">
        <w:trPr>
          <w:trHeight w:val="600"/>
        </w:trPr>
        <w:tc>
          <w:tcPr>
            <w:tcW w:w="716" w:type="pct"/>
            <w:noWrap/>
            <w:vAlign w:val="bottom"/>
            <w:hideMark/>
          </w:tcPr>
          <w:p w14:paraId="46BD824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3BDC1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 versus carbohydrate-restricted isocaloric diet: reprogramming substrate oxidation in type 2 diabetes." Diabetology &amp; metabolic syndrome 15(1)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Igarashi, H., et al. (2023)</w:t>
            </w:r>
            <w:r w:rsidRPr="00335618">
              <w:rPr>
                <w:rFonts w:ascii="Times New Roman" w:eastAsia="Times New Roman" w:hAnsi="Times New Roman" w:cs="Times New Roman"/>
                <w:color w:val="000000"/>
                <w:sz w:val="20"/>
                <w:szCs w:val="20"/>
              </w:rPr>
              <w:t>: 25.</w:t>
            </w:r>
          </w:p>
        </w:tc>
        <w:tc>
          <w:tcPr>
            <w:tcW w:w="728" w:type="pct"/>
            <w:noWrap/>
            <w:hideMark/>
          </w:tcPr>
          <w:p w14:paraId="667874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1FF9CE" w14:textId="77777777" w:rsidTr="00F512DE">
        <w:trPr>
          <w:trHeight w:val="600"/>
        </w:trPr>
        <w:tc>
          <w:tcPr>
            <w:tcW w:w="716" w:type="pct"/>
            <w:noWrap/>
            <w:vAlign w:val="bottom"/>
            <w:hideMark/>
          </w:tcPr>
          <w:p w14:paraId="6283D46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67786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3 - Diabetes: A New Horizon and Approach to Management. Glucose Intake and Utilization in Pre-Diabetes and Diabetes. R. R. Watson and B. B. Dokken. Boston, Academic Press</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Imam, S. K. (2015)</w:t>
            </w:r>
            <w:r w:rsidRPr="00335618">
              <w:rPr>
                <w:rFonts w:ascii="Times New Roman" w:eastAsia="Times New Roman" w:hAnsi="Times New Roman" w:cs="Times New Roman"/>
                <w:color w:val="000000"/>
                <w:sz w:val="20"/>
                <w:szCs w:val="20"/>
              </w:rPr>
              <w:t>: 29-44.</w:t>
            </w:r>
          </w:p>
        </w:tc>
        <w:tc>
          <w:tcPr>
            <w:tcW w:w="728" w:type="pct"/>
            <w:noWrap/>
            <w:hideMark/>
          </w:tcPr>
          <w:p w14:paraId="627185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ED48CF" w14:textId="77777777" w:rsidTr="00F512DE">
        <w:trPr>
          <w:trHeight w:val="600"/>
        </w:trPr>
        <w:tc>
          <w:tcPr>
            <w:tcW w:w="716" w:type="pct"/>
            <w:noWrap/>
            <w:vAlign w:val="bottom"/>
            <w:hideMark/>
          </w:tcPr>
          <w:p w14:paraId="3DBF33E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36ACC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"Mizagliflozin, a novel selective SGLT1 inhibitor, exhibits potential in the amelioration of chronic constipation." European Journal of Pharmacology 806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Inoue, T., et al. (2017)</w:t>
            </w:r>
            <w:r w:rsidRPr="00335618">
              <w:rPr>
                <w:rFonts w:ascii="Times New Roman" w:eastAsia="Times New Roman" w:hAnsi="Times New Roman" w:cs="Times New Roman"/>
                <w:color w:val="000000"/>
                <w:sz w:val="20"/>
                <w:szCs w:val="20"/>
              </w:rPr>
              <w:t>: 25-31.</w:t>
            </w:r>
          </w:p>
        </w:tc>
        <w:tc>
          <w:tcPr>
            <w:tcW w:w="728" w:type="pct"/>
            <w:noWrap/>
            <w:hideMark/>
          </w:tcPr>
          <w:p w14:paraId="2B8F77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4C6037" w14:textId="77777777" w:rsidTr="00F512DE">
        <w:trPr>
          <w:trHeight w:val="600"/>
        </w:trPr>
        <w:tc>
          <w:tcPr>
            <w:tcW w:w="716" w:type="pct"/>
            <w:noWrap/>
            <w:vAlign w:val="bottom"/>
            <w:hideMark/>
          </w:tcPr>
          <w:p w14:paraId="5F0F07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A1FB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"Personalizing Glucose-Lowering Therapy in Patients with Type 2 Diabetes and Cardiovascular Disease." Endocrinology and Metabolism Clinics of North America 47(1)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Inzucchi, S. E. (2018)</w:t>
            </w:r>
            <w:r w:rsidRPr="00335618">
              <w:rPr>
                <w:rFonts w:ascii="Times New Roman" w:eastAsia="Times New Roman" w:hAnsi="Times New Roman" w:cs="Times New Roman"/>
                <w:color w:val="000000"/>
                <w:sz w:val="20"/>
                <w:szCs w:val="20"/>
              </w:rPr>
              <w:t>: 137-152.</w:t>
            </w:r>
          </w:p>
        </w:tc>
        <w:tc>
          <w:tcPr>
            <w:tcW w:w="728" w:type="pct"/>
            <w:noWrap/>
            <w:hideMark/>
          </w:tcPr>
          <w:p w14:paraId="07365A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C591AF" w14:textId="77777777" w:rsidTr="00F512DE">
        <w:trPr>
          <w:trHeight w:val="600"/>
        </w:trPr>
        <w:tc>
          <w:tcPr>
            <w:tcW w:w="716" w:type="pct"/>
            <w:noWrap/>
            <w:vAlign w:val="bottom"/>
            <w:hideMark/>
          </w:tcPr>
          <w:p w14:paraId="4C13F77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08A5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"Determination of apremilast in rat plasma by UPLC–MS/MS in ESI-negative mode to avoid adduct ions formation." Bioanalysis 8(14)</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Iqbal, M., et al. (2016)</w:t>
            </w:r>
            <w:r w:rsidRPr="00335618">
              <w:rPr>
                <w:rFonts w:ascii="Times New Roman" w:eastAsia="Times New Roman" w:hAnsi="Times New Roman" w:cs="Times New Roman"/>
                <w:color w:val="000000"/>
                <w:sz w:val="20"/>
                <w:szCs w:val="20"/>
              </w:rPr>
              <w:t>: 1499-1508.</w:t>
            </w:r>
          </w:p>
        </w:tc>
        <w:tc>
          <w:tcPr>
            <w:tcW w:w="728" w:type="pct"/>
            <w:noWrap/>
            <w:hideMark/>
          </w:tcPr>
          <w:p w14:paraId="27C6194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14BC2CD" w14:textId="77777777" w:rsidTr="00F512DE">
        <w:trPr>
          <w:trHeight w:val="300"/>
        </w:trPr>
        <w:tc>
          <w:tcPr>
            <w:tcW w:w="716" w:type="pct"/>
            <w:noWrap/>
            <w:vAlign w:val="bottom"/>
            <w:hideMark/>
          </w:tcPr>
          <w:p w14:paraId="3772EA4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934C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molecular design and potential differences in effect." Kidney International 79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Isaji, M. (2011)</w:t>
            </w:r>
            <w:r w:rsidRPr="00335618">
              <w:rPr>
                <w:rFonts w:ascii="Times New Roman" w:eastAsia="Times New Roman" w:hAnsi="Times New Roman" w:cs="Times New Roman"/>
                <w:color w:val="000000"/>
                <w:sz w:val="20"/>
                <w:szCs w:val="20"/>
              </w:rPr>
              <w:t>: S14-S19.</w:t>
            </w:r>
          </w:p>
        </w:tc>
        <w:tc>
          <w:tcPr>
            <w:tcW w:w="728" w:type="pct"/>
            <w:noWrap/>
            <w:hideMark/>
          </w:tcPr>
          <w:p w14:paraId="03D8DA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1EC46C" w14:textId="77777777" w:rsidTr="00F512DE">
        <w:trPr>
          <w:trHeight w:val="600"/>
        </w:trPr>
        <w:tc>
          <w:tcPr>
            <w:tcW w:w="716" w:type="pct"/>
            <w:noWrap/>
            <w:vAlign w:val="bottom"/>
            <w:hideMark/>
          </w:tcPr>
          <w:p w14:paraId="427CF2E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7FB6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canagliflozin and teneligliptin on energy intake and body weight in Japanese patients with Type 2 diabetes: a subanalysis of the CANTABILE study." BMC endocrine disorders 24(1)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Isogawa, M., et al. (2024</w:t>
            </w:r>
            <w:r w:rsidR="00D22D0B">
              <w:rPr>
                <w:rFonts w:ascii="Times New Roman" w:eastAsia="Times New Roman" w:hAnsi="Times New Roman" w:cs="Times New Roman"/>
                <w:color w:val="000000"/>
                <w:sz w:val="20"/>
                <w:szCs w:val="20"/>
              </w:rPr>
              <w:t>)</w:t>
            </w:r>
            <w:r w:rsidRPr="00335618">
              <w:rPr>
                <w:rFonts w:ascii="Times New Roman" w:eastAsia="Times New Roman" w:hAnsi="Times New Roman" w:cs="Times New Roman"/>
                <w:color w:val="000000"/>
                <w:sz w:val="20"/>
                <w:szCs w:val="20"/>
              </w:rPr>
              <w:t>: 153.</w:t>
            </w:r>
          </w:p>
        </w:tc>
        <w:tc>
          <w:tcPr>
            <w:tcW w:w="728" w:type="pct"/>
            <w:noWrap/>
            <w:hideMark/>
          </w:tcPr>
          <w:p w14:paraId="148C0EC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73CE309" w14:textId="77777777" w:rsidTr="00F512DE">
        <w:trPr>
          <w:trHeight w:val="300"/>
        </w:trPr>
        <w:tc>
          <w:tcPr>
            <w:tcW w:w="716" w:type="pct"/>
            <w:noWrap/>
            <w:vAlign w:val="bottom"/>
            <w:hideMark/>
          </w:tcPr>
          <w:p w14:paraId="236259E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2081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‘Can Do Ramadan’ Study." https://trialsearch.who.int/Tri</w:t>
            </w:r>
            <w:r w:rsidR="00D22D0B">
              <w:rPr>
                <w:rFonts w:ascii="Times New Roman" w:eastAsia="Times New Roman" w:hAnsi="Times New Roman" w:cs="Times New Roman"/>
                <w:color w:val="000000"/>
                <w:sz w:val="20"/>
                <w:szCs w:val="20"/>
              </w:rPr>
              <w:t>al2.aspx?TrialID=ISRCTN14964201,</w:t>
            </w:r>
            <w:r w:rsidR="00D22D0B" w:rsidRPr="00335618">
              <w:rPr>
                <w:rFonts w:ascii="Times New Roman" w:eastAsia="Times New Roman" w:hAnsi="Times New Roman" w:cs="Times New Roman"/>
                <w:color w:val="000000"/>
                <w:sz w:val="20"/>
                <w:szCs w:val="20"/>
              </w:rPr>
              <w:t xml:space="preserve"> Isrctn (2016).</w:t>
            </w:r>
          </w:p>
        </w:tc>
        <w:tc>
          <w:tcPr>
            <w:tcW w:w="728" w:type="pct"/>
            <w:noWrap/>
            <w:hideMark/>
          </w:tcPr>
          <w:p w14:paraId="6D1FC7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A80B665" w14:textId="77777777" w:rsidTr="00F512DE">
        <w:trPr>
          <w:trHeight w:val="600"/>
        </w:trPr>
        <w:tc>
          <w:tcPr>
            <w:tcW w:w="716" w:type="pct"/>
            <w:noWrap/>
            <w:vAlign w:val="bottom"/>
            <w:hideMark/>
          </w:tcPr>
          <w:p w14:paraId="75DEB55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BDFF2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"TriMaster - a research study to help improve treatment of type 2 diabetes, by learning how individuals respond to different blood sugar-lowering drugs." https://trialsearch.who.int/Tri</w:t>
            </w:r>
            <w:r w:rsidR="00D22D0B">
              <w:rPr>
                <w:rFonts w:ascii="Times New Roman" w:eastAsia="Times New Roman" w:hAnsi="Times New Roman" w:cs="Times New Roman"/>
                <w:color w:val="000000"/>
                <w:sz w:val="20"/>
                <w:szCs w:val="20"/>
              </w:rPr>
              <w:t>al2.aspx?TrialID=ISRCTN12039221,</w:t>
            </w:r>
            <w:r w:rsidR="00D22D0B" w:rsidRPr="00335618">
              <w:rPr>
                <w:rFonts w:ascii="Times New Roman" w:eastAsia="Times New Roman" w:hAnsi="Times New Roman" w:cs="Times New Roman"/>
                <w:color w:val="000000"/>
                <w:sz w:val="20"/>
                <w:szCs w:val="20"/>
              </w:rPr>
              <w:t xml:space="preserve"> Isrctn (2016).</w:t>
            </w:r>
          </w:p>
        </w:tc>
        <w:tc>
          <w:tcPr>
            <w:tcW w:w="728" w:type="pct"/>
            <w:noWrap/>
            <w:hideMark/>
          </w:tcPr>
          <w:p w14:paraId="5967B4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FDF29A" w14:textId="77777777" w:rsidTr="00F512DE">
        <w:trPr>
          <w:trHeight w:val="600"/>
        </w:trPr>
        <w:tc>
          <w:tcPr>
            <w:tcW w:w="716" w:type="pct"/>
            <w:noWrap/>
            <w:vAlign w:val="bottom"/>
            <w:hideMark/>
          </w:tcPr>
          <w:p w14:paraId="36E23ED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92C6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canagliflozin on the blood sugar levels of people without diabetes after weight loss surgery." https://trialsearch.who.int/Tri</w:t>
            </w:r>
            <w:r w:rsidR="00D22D0B">
              <w:rPr>
                <w:rFonts w:ascii="Times New Roman" w:eastAsia="Times New Roman" w:hAnsi="Times New Roman" w:cs="Times New Roman"/>
                <w:color w:val="000000"/>
                <w:sz w:val="20"/>
                <w:szCs w:val="20"/>
              </w:rPr>
              <w:t>al2.aspx?TrialID=ISRCTN11342830,</w:t>
            </w:r>
            <w:r w:rsidR="00D22D0B" w:rsidRPr="00335618">
              <w:rPr>
                <w:rFonts w:ascii="Times New Roman" w:eastAsia="Times New Roman" w:hAnsi="Times New Roman" w:cs="Times New Roman"/>
                <w:color w:val="000000"/>
                <w:sz w:val="20"/>
                <w:szCs w:val="20"/>
              </w:rPr>
              <w:t xml:space="preserve"> Isrctn (2020).</w:t>
            </w:r>
          </w:p>
        </w:tc>
        <w:tc>
          <w:tcPr>
            <w:tcW w:w="728" w:type="pct"/>
            <w:noWrap/>
            <w:hideMark/>
          </w:tcPr>
          <w:p w14:paraId="39D066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15EEE6A" w14:textId="77777777" w:rsidTr="00F512DE">
        <w:trPr>
          <w:trHeight w:val="600"/>
        </w:trPr>
        <w:tc>
          <w:tcPr>
            <w:tcW w:w="716" w:type="pct"/>
            <w:noWrap/>
            <w:vAlign w:val="bottom"/>
            <w:hideMark/>
          </w:tcPr>
          <w:p w14:paraId="4B50B5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5726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Pharmacokinetic Profile of GLP-1 Receptor Agonist Exenatide in Type 2 Diabetes Experimental Model." International Journal of Pha</w:t>
            </w:r>
            <w:r w:rsidR="00D22D0B">
              <w:rPr>
                <w:rFonts w:ascii="Times New Roman" w:eastAsia="Times New Roman" w:hAnsi="Times New Roman" w:cs="Times New Roman"/>
                <w:color w:val="000000"/>
                <w:sz w:val="20"/>
                <w:szCs w:val="20"/>
              </w:rPr>
              <w:t>rmaceutical Investigation 13(4),</w:t>
            </w:r>
            <w:r w:rsidR="00D22D0B" w:rsidRPr="00335618">
              <w:rPr>
                <w:rFonts w:ascii="Times New Roman" w:eastAsia="Times New Roman" w:hAnsi="Times New Roman" w:cs="Times New Roman"/>
                <w:color w:val="000000"/>
                <w:sz w:val="20"/>
                <w:szCs w:val="20"/>
              </w:rPr>
              <w:t xml:space="preserve"> Jamali, A. N. and R. Soni (2023).</w:t>
            </w:r>
          </w:p>
        </w:tc>
        <w:tc>
          <w:tcPr>
            <w:tcW w:w="728" w:type="pct"/>
            <w:noWrap/>
            <w:hideMark/>
          </w:tcPr>
          <w:p w14:paraId="146E2A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40E3E9F" w14:textId="77777777" w:rsidTr="00F512DE">
        <w:trPr>
          <w:trHeight w:val="900"/>
        </w:trPr>
        <w:tc>
          <w:tcPr>
            <w:tcW w:w="716" w:type="pct"/>
            <w:noWrap/>
            <w:vAlign w:val="bottom"/>
            <w:hideMark/>
          </w:tcPr>
          <w:p w14:paraId="11ED4F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153F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"Current status and future opportunities for incorporation of dissolution data in PBPK modeling for pharmaceutical development and regulatory applications: OrBiTo consortium commentary." European Journal of Pharmaceutics and Biopharmaceutics 155</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Jamei, M., et al. (2020)</w:t>
            </w:r>
            <w:r w:rsidRPr="00335618">
              <w:rPr>
                <w:rFonts w:ascii="Times New Roman" w:eastAsia="Times New Roman" w:hAnsi="Times New Roman" w:cs="Times New Roman"/>
                <w:color w:val="000000"/>
                <w:sz w:val="20"/>
                <w:szCs w:val="20"/>
              </w:rPr>
              <w:t>: 55-68.</w:t>
            </w:r>
          </w:p>
        </w:tc>
        <w:tc>
          <w:tcPr>
            <w:tcW w:w="728" w:type="pct"/>
            <w:noWrap/>
            <w:hideMark/>
          </w:tcPr>
          <w:p w14:paraId="422F85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75FE2A5" w14:textId="77777777" w:rsidTr="00F512DE">
        <w:trPr>
          <w:trHeight w:val="300"/>
        </w:trPr>
        <w:tc>
          <w:tcPr>
            <w:tcW w:w="716" w:type="pct"/>
            <w:noWrap/>
            <w:vAlign w:val="bottom"/>
            <w:hideMark/>
          </w:tcPr>
          <w:p w14:paraId="218529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9B1D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"Antihypertensives." Pharmacology in Clinical Neurosciences: A Quick Guide</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Jang</w:t>
            </w:r>
            <w:r w:rsidR="00D22D0B">
              <w:rPr>
                <w:rFonts w:ascii="Times New Roman" w:eastAsia="Times New Roman" w:hAnsi="Times New Roman" w:cs="Times New Roman"/>
                <w:color w:val="000000"/>
                <w:sz w:val="20"/>
                <w:szCs w:val="20"/>
              </w:rPr>
              <w:t>ra, K. and N. Samagh (2020)</w:t>
            </w:r>
            <w:r w:rsidRPr="00335618">
              <w:rPr>
                <w:rFonts w:ascii="Times New Roman" w:eastAsia="Times New Roman" w:hAnsi="Times New Roman" w:cs="Times New Roman"/>
                <w:color w:val="000000"/>
                <w:sz w:val="20"/>
                <w:szCs w:val="20"/>
              </w:rPr>
              <w:t>: 769-915.</w:t>
            </w:r>
          </w:p>
        </w:tc>
        <w:tc>
          <w:tcPr>
            <w:tcW w:w="728" w:type="pct"/>
            <w:noWrap/>
            <w:hideMark/>
          </w:tcPr>
          <w:p w14:paraId="35D3BF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A51844" w14:textId="77777777" w:rsidTr="00F512DE">
        <w:trPr>
          <w:trHeight w:val="300"/>
        </w:trPr>
        <w:tc>
          <w:tcPr>
            <w:tcW w:w="716" w:type="pct"/>
            <w:noWrap/>
            <w:vAlign w:val="bottom"/>
            <w:hideMark/>
          </w:tcPr>
          <w:p w14:paraId="5486815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1D10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mind the gap." Chest 150(4)</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Jiang, C., et al. (2016)</w:t>
            </w:r>
            <w:r w:rsidRPr="00335618">
              <w:rPr>
                <w:rFonts w:ascii="Times New Roman" w:eastAsia="Times New Roman" w:hAnsi="Times New Roman" w:cs="Times New Roman"/>
                <w:color w:val="000000"/>
                <w:sz w:val="20"/>
                <w:szCs w:val="20"/>
              </w:rPr>
              <w:t>: 266A.</w:t>
            </w:r>
          </w:p>
        </w:tc>
        <w:tc>
          <w:tcPr>
            <w:tcW w:w="728" w:type="pct"/>
            <w:noWrap/>
            <w:hideMark/>
          </w:tcPr>
          <w:p w14:paraId="40FC5DB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4D9769" w14:textId="77777777" w:rsidTr="00F512DE">
        <w:trPr>
          <w:trHeight w:val="600"/>
        </w:trPr>
        <w:tc>
          <w:tcPr>
            <w:tcW w:w="716" w:type="pct"/>
            <w:noWrap/>
            <w:vAlign w:val="bottom"/>
            <w:hideMark/>
          </w:tcPr>
          <w:p w14:paraId="54A0C52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B8BB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"Application of carbohydrates in approved small molecule drugs: A review." European Journal of Medicinal Chemistry 223</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Jiang, H., et al. (2021)</w:t>
            </w:r>
            <w:r w:rsidRPr="00335618">
              <w:rPr>
                <w:rFonts w:ascii="Times New Roman" w:eastAsia="Times New Roman" w:hAnsi="Times New Roman" w:cs="Times New Roman"/>
                <w:color w:val="000000"/>
                <w:sz w:val="20"/>
                <w:szCs w:val="20"/>
              </w:rPr>
              <w:t>: 113633.</w:t>
            </w:r>
          </w:p>
        </w:tc>
        <w:tc>
          <w:tcPr>
            <w:tcW w:w="728" w:type="pct"/>
            <w:noWrap/>
            <w:hideMark/>
          </w:tcPr>
          <w:p w14:paraId="680365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D08BFD" w14:textId="77777777" w:rsidTr="00F512DE">
        <w:trPr>
          <w:trHeight w:val="600"/>
        </w:trPr>
        <w:tc>
          <w:tcPr>
            <w:tcW w:w="716" w:type="pct"/>
            <w:noWrap/>
            <w:vAlign w:val="bottom"/>
            <w:hideMark/>
          </w:tcPr>
          <w:p w14:paraId="6CB6811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8349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the pharmacokinetics, safety, and tolerability of two empagliflozin formulations in healthy Korean subjects." Drug design, development and therapy</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Jiang, X., et al. (2023)</w:t>
            </w:r>
            <w:r w:rsidRPr="00335618">
              <w:rPr>
                <w:rFonts w:ascii="Times New Roman" w:eastAsia="Times New Roman" w:hAnsi="Times New Roman" w:cs="Times New Roman"/>
                <w:color w:val="000000"/>
                <w:sz w:val="20"/>
                <w:szCs w:val="20"/>
              </w:rPr>
              <w:t>: 2137-2145.</w:t>
            </w:r>
          </w:p>
        </w:tc>
        <w:tc>
          <w:tcPr>
            <w:tcW w:w="728" w:type="pct"/>
            <w:noWrap/>
            <w:hideMark/>
          </w:tcPr>
          <w:p w14:paraId="37A43D4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E55B374" w14:textId="77777777" w:rsidTr="00F512DE">
        <w:trPr>
          <w:trHeight w:val="600"/>
        </w:trPr>
        <w:tc>
          <w:tcPr>
            <w:tcW w:w="716" w:type="pct"/>
            <w:noWrap/>
            <w:vAlign w:val="bottom"/>
            <w:hideMark/>
          </w:tcPr>
          <w:p w14:paraId="05973AA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B21F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"Diabetic Kidney Disease and the Cardiorenal Syndrome: Old Disease, New Perspectives." Endocrinology and Metabolism Clinics of North America 42(4)</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Jindal, A., et al. (2013)</w:t>
            </w:r>
            <w:r w:rsidRPr="00335618">
              <w:rPr>
                <w:rFonts w:ascii="Times New Roman" w:eastAsia="Times New Roman" w:hAnsi="Times New Roman" w:cs="Times New Roman"/>
                <w:color w:val="000000"/>
                <w:sz w:val="20"/>
                <w:szCs w:val="20"/>
              </w:rPr>
              <w:t>: 789-808.</w:t>
            </w:r>
          </w:p>
        </w:tc>
        <w:tc>
          <w:tcPr>
            <w:tcW w:w="728" w:type="pct"/>
            <w:noWrap/>
            <w:hideMark/>
          </w:tcPr>
          <w:p w14:paraId="6D6B09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5AB333" w14:textId="77777777" w:rsidTr="00F512DE">
        <w:trPr>
          <w:trHeight w:val="600"/>
        </w:trPr>
        <w:tc>
          <w:tcPr>
            <w:tcW w:w="716" w:type="pct"/>
            <w:noWrap/>
            <w:vAlign w:val="bottom"/>
            <w:hideMark/>
          </w:tcPr>
          <w:p w14:paraId="78D2319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C586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in patients with type 2 diabetes mellitus living in hot climates." International journal of clinical practice 70(9)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John, M., et al. (2016)</w:t>
            </w:r>
            <w:r w:rsidRPr="00335618">
              <w:rPr>
                <w:rFonts w:ascii="Times New Roman" w:eastAsia="Times New Roman" w:hAnsi="Times New Roman" w:cs="Times New Roman"/>
                <w:color w:val="000000"/>
                <w:sz w:val="20"/>
                <w:szCs w:val="20"/>
              </w:rPr>
              <w:t>: 775‐785.</w:t>
            </w:r>
          </w:p>
        </w:tc>
        <w:tc>
          <w:tcPr>
            <w:tcW w:w="728" w:type="pct"/>
            <w:noWrap/>
            <w:hideMark/>
          </w:tcPr>
          <w:p w14:paraId="5ED37C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F395A8A" w14:textId="77777777" w:rsidTr="00F512DE">
        <w:trPr>
          <w:trHeight w:val="900"/>
        </w:trPr>
        <w:tc>
          <w:tcPr>
            <w:tcW w:w="716" w:type="pct"/>
            <w:noWrap/>
            <w:vAlign w:val="bottom"/>
            <w:hideMark/>
          </w:tcPr>
          <w:p w14:paraId="1C99A0C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BA49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Open-Label, Single-Period, Two-Stage, Single Oral Dose Pharmacokinetic Study of Remogliflozin Etabonate Tablet 100 and 250 mg in Healthy Asian Indian Male Subjects Under Fasting and Fed Conditions." Clinical Pharmacokinetics 59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Joshi, S., et al. (2020)</w:t>
            </w:r>
            <w:r w:rsidRPr="00335618">
              <w:rPr>
                <w:rFonts w:ascii="Times New Roman" w:eastAsia="Times New Roman" w:hAnsi="Times New Roman" w:cs="Times New Roman"/>
                <w:color w:val="000000"/>
                <w:sz w:val="20"/>
                <w:szCs w:val="20"/>
              </w:rPr>
              <w:t>: 349-357.</w:t>
            </w:r>
          </w:p>
        </w:tc>
        <w:tc>
          <w:tcPr>
            <w:tcW w:w="728" w:type="pct"/>
            <w:noWrap/>
            <w:hideMark/>
          </w:tcPr>
          <w:p w14:paraId="21A4ED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2E1A21" w14:textId="77777777" w:rsidTr="00F512DE">
        <w:trPr>
          <w:trHeight w:val="600"/>
        </w:trPr>
        <w:tc>
          <w:tcPr>
            <w:tcW w:w="716" w:type="pct"/>
            <w:noWrap/>
            <w:vAlign w:val="bottom"/>
            <w:hideMark/>
          </w:tcPr>
          <w:p w14:paraId="66533B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25F4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"Utilization of Pharmacokinetic/Pharmacodynamic Modeling in Pharmacoepidemiological Studies: A Systematic Review on Antiarrhythmic and Glucose-Lowering Medicines</w:t>
            </w:r>
            <w:r w:rsidR="00D22D0B">
              <w:rPr>
                <w:rFonts w:ascii="Times New Roman" w:eastAsia="Times New Roman" w:hAnsi="Times New Roman" w:cs="Times New Roman"/>
                <w:color w:val="000000"/>
                <w:sz w:val="20"/>
                <w:szCs w:val="20"/>
              </w:rPr>
              <w:t>." Frontiers in pharmacology 13,</w:t>
            </w:r>
            <w:r w:rsidR="00D22D0B" w:rsidRPr="00335618">
              <w:rPr>
                <w:rFonts w:ascii="Times New Roman" w:eastAsia="Times New Roman" w:hAnsi="Times New Roman" w:cs="Times New Roman"/>
                <w:color w:val="000000"/>
                <w:sz w:val="20"/>
                <w:szCs w:val="20"/>
              </w:rPr>
              <w:t xml:space="preserve"> Jouabadi, S. M., et al. (2022).</w:t>
            </w:r>
          </w:p>
        </w:tc>
        <w:tc>
          <w:tcPr>
            <w:tcW w:w="728" w:type="pct"/>
            <w:noWrap/>
            <w:hideMark/>
          </w:tcPr>
          <w:p w14:paraId="251469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904F11" w14:textId="77777777" w:rsidTr="00F512DE">
        <w:trPr>
          <w:trHeight w:val="600"/>
        </w:trPr>
        <w:tc>
          <w:tcPr>
            <w:tcW w:w="716" w:type="pct"/>
            <w:noWrap/>
            <w:vAlign w:val="bottom"/>
            <w:hideMark/>
          </w:tcPr>
          <w:p w14:paraId="52AD2B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697F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Korean Red Ginseng (Panax Ginseng CA Meyer) and American Ginseng (Panax Quinquefolius L.) on Blood Pressure Control and Cardiometabolic Risk Factors,</w:t>
            </w:r>
            <w:r w:rsidR="00D22D0B">
              <w:rPr>
                <w:rFonts w:ascii="Times New Roman" w:eastAsia="Times New Roman" w:hAnsi="Times New Roman" w:cs="Times New Roman"/>
                <w:color w:val="000000"/>
                <w:sz w:val="20"/>
                <w:szCs w:val="20"/>
              </w:rPr>
              <w:t xml:space="preserve"> University of Toronto (Canada),</w:t>
            </w:r>
            <w:r w:rsidR="00D22D0B" w:rsidRPr="00335618">
              <w:rPr>
                <w:rFonts w:ascii="Times New Roman" w:eastAsia="Times New Roman" w:hAnsi="Times New Roman" w:cs="Times New Roman"/>
                <w:color w:val="000000"/>
                <w:sz w:val="20"/>
                <w:szCs w:val="20"/>
              </w:rPr>
              <w:t xml:space="preserve"> Jovanovski, E. (2019).</w:t>
            </w:r>
          </w:p>
        </w:tc>
        <w:tc>
          <w:tcPr>
            <w:tcW w:w="728" w:type="pct"/>
            <w:noWrap/>
            <w:hideMark/>
          </w:tcPr>
          <w:p w14:paraId="6248451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3A3C06" w14:textId="77777777" w:rsidTr="00F512DE">
        <w:trPr>
          <w:trHeight w:val="300"/>
        </w:trPr>
        <w:tc>
          <w:tcPr>
            <w:tcW w:w="716" w:type="pct"/>
            <w:noWrap/>
            <w:vAlign w:val="bottom"/>
            <w:hideMark/>
          </w:tcPr>
          <w:p w14:paraId="0035F7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5FDA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"CANTABILE study." https://trialsearch.who.int/Trial2.a</w:t>
            </w:r>
            <w:r w:rsidR="00D22D0B">
              <w:rPr>
                <w:rFonts w:ascii="Times New Roman" w:eastAsia="Times New Roman" w:hAnsi="Times New Roman" w:cs="Times New Roman"/>
                <w:color w:val="000000"/>
                <w:sz w:val="20"/>
                <w:szCs w:val="20"/>
              </w:rPr>
              <w:t>spx?TrialID=JPRN-jRCTs051180112,</w:t>
            </w:r>
            <w:r w:rsidR="00D22D0B" w:rsidRPr="00335618">
              <w:rPr>
                <w:rFonts w:ascii="Times New Roman" w:eastAsia="Times New Roman" w:hAnsi="Times New Roman" w:cs="Times New Roman"/>
                <w:color w:val="000000"/>
                <w:sz w:val="20"/>
                <w:szCs w:val="20"/>
              </w:rPr>
              <w:t xml:space="preserve"> jRcts (2019).</w:t>
            </w:r>
          </w:p>
        </w:tc>
        <w:tc>
          <w:tcPr>
            <w:tcW w:w="728" w:type="pct"/>
            <w:noWrap/>
            <w:hideMark/>
          </w:tcPr>
          <w:p w14:paraId="45426C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3E92FB" w14:textId="77777777" w:rsidTr="00F512DE">
        <w:trPr>
          <w:trHeight w:val="600"/>
        </w:trPr>
        <w:tc>
          <w:tcPr>
            <w:tcW w:w="716" w:type="pct"/>
            <w:noWrap/>
            <w:vAlign w:val="bottom"/>
            <w:hideMark/>
          </w:tcPr>
          <w:p w14:paraId="751D817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FC1F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"Trends in Adaptive Design Methods in Dialysis Clinical Trials: A Systematic Review." Kidney Medicine 3(6)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Judge, C., et al. (2021)</w:t>
            </w:r>
            <w:r w:rsidRPr="00335618">
              <w:rPr>
                <w:rFonts w:ascii="Times New Roman" w:eastAsia="Times New Roman" w:hAnsi="Times New Roman" w:cs="Times New Roman"/>
                <w:color w:val="000000"/>
                <w:sz w:val="20"/>
                <w:szCs w:val="20"/>
              </w:rPr>
              <w:t>: 925-941.</w:t>
            </w:r>
          </w:p>
        </w:tc>
        <w:tc>
          <w:tcPr>
            <w:tcW w:w="728" w:type="pct"/>
            <w:noWrap/>
            <w:hideMark/>
          </w:tcPr>
          <w:p w14:paraId="6E59DB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D63990" w14:textId="77777777" w:rsidTr="00F512DE">
        <w:trPr>
          <w:trHeight w:val="300"/>
        </w:trPr>
        <w:tc>
          <w:tcPr>
            <w:tcW w:w="716" w:type="pct"/>
            <w:noWrap/>
            <w:vAlign w:val="bottom"/>
            <w:hideMark/>
          </w:tcPr>
          <w:p w14:paraId="63996CA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E9B8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"Tuesday June 2."</w:t>
            </w:r>
            <w:r w:rsidR="00D22D0B" w:rsidRPr="00335618">
              <w:rPr>
                <w:rFonts w:ascii="Times New Roman" w:eastAsia="Times New Roman" w:hAnsi="Times New Roman" w:cs="Times New Roman"/>
                <w:color w:val="000000"/>
                <w:sz w:val="20"/>
                <w:szCs w:val="20"/>
              </w:rPr>
              <w:t xml:space="preserve"> June, W. (2010).</w:t>
            </w:r>
          </w:p>
        </w:tc>
        <w:tc>
          <w:tcPr>
            <w:tcW w:w="728" w:type="pct"/>
            <w:noWrap/>
            <w:hideMark/>
          </w:tcPr>
          <w:p w14:paraId="1445C6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B0E1D1" w14:textId="77777777" w:rsidTr="00F512DE">
        <w:trPr>
          <w:trHeight w:val="300"/>
        </w:trPr>
        <w:tc>
          <w:tcPr>
            <w:tcW w:w="716" w:type="pct"/>
            <w:noWrap/>
            <w:vAlign w:val="bottom"/>
            <w:hideMark/>
          </w:tcPr>
          <w:p w14:paraId="5C6B3A3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A5B9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"Adverse drug reactions and interactions." Medicine 52(1)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Jutley, </w:t>
            </w:r>
            <w:r w:rsidR="00D22D0B">
              <w:rPr>
                <w:rFonts w:ascii="Times New Roman" w:eastAsia="Times New Roman" w:hAnsi="Times New Roman" w:cs="Times New Roman"/>
                <w:color w:val="000000"/>
                <w:sz w:val="20"/>
                <w:szCs w:val="20"/>
              </w:rPr>
              <w:t>G. S., et al. (2024)</w:t>
            </w:r>
            <w:r w:rsidRPr="00335618">
              <w:rPr>
                <w:rFonts w:ascii="Times New Roman" w:eastAsia="Times New Roman" w:hAnsi="Times New Roman" w:cs="Times New Roman"/>
                <w:color w:val="000000"/>
                <w:sz w:val="20"/>
                <w:szCs w:val="20"/>
              </w:rPr>
              <w:t>: 15-22.</w:t>
            </w:r>
          </w:p>
        </w:tc>
        <w:tc>
          <w:tcPr>
            <w:tcW w:w="728" w:type="pct"/>
            <w:noWrap/>
            <w:hideMark/>
          </w:tcPr>
          <w:p w14:paraId="28B757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EF24ED" w14:textId="77777777" w:rsidTr="00F512DE">
        <w:trPr>
          <w:trHeight w:val="900"/>
        </w:trPr>
        <w:tc>
          <w:tcPr>
            <w:tcW w:w="716" w:type="pct"/>
            <w:noWrap/>
            <w:vAlign w:val="bottom"/>
            <w:hideMark/>
          </w:tcPr>
          <w:p w14:paraId="48D3D03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E6A3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teneligliptin added to canagliflozin monotherapy in Japanese patients with type 2 diabetes mellitus: a multicentre, randomized, double-blind, placebo-controlled, parallel-group comparative study." Diabetes, obesity &amp; metabolism 20(2)</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Kadowaki, T., et al. (2018)</w:t>
            </w:r>
            <w:r w:rsidRPr="00335618">
              <w:rPr>
                <w:rFonts w:ascii="Times New Roman" w:eastAsia="Times New Roman" w:hAnsi="Times New Roman" w:cs="Times New Roman"/>
                <w:color w:val="000000"/>
                <w:sz w:val="20"/>
                <w:szCs w:val="20"/>
              </w:rPr>
              <w:t>: 453‐457.</w:t>
            </w:r>
          </w:p>
        </w:tc>
        <w:tc>
          <w:tcPr>
            <w:tcW w:w="728" w:type="pct"/>
            <w:noWrap/>
            <w:hideMark/>
          </w:tcPr>
          <w:p w14:paraId="2B1356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C5349D6" w14:textId="77777777" w:rsidTr="00F512DE">
        <w:trPr>
          <w:trHeight w:val="900"/>
        </w:trPr>
        <w:tc>
          <w:tcPr>
            <w:tcW w:w="716" w:type="pct"/>
            <w:noWrap/>
            <w:vAlign w:val="bottom"/>
            <w:hideMark/>
          </w:tcPr>
          <w:p w14:paraId="34684D2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65E5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as add-on therapy to teneligliptin in Japanese patients with type 2 diabetes mellitus: results of a 24-week, randomized, double-blind, placebo-controlled trial." Diabetes, obesity &amp; metabolism 19(6)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Kadowaki, T., et al. (2017)</w:t>
            </w:r>
            <w:r w:rsidRPr="00335618">
              <w:rPr>
                <w:rFonts w:ascii="Times New Roman" w:eastAsia="Times New Roman" w:hAnsi="Times New Roman" w:cs="Times New Roman"/>
                <w:color w:val="000000"/>
                <w:sz w:val="20"/>
                <w:szCs w:val="20"/>
              </w:rPr>
              <w:t>: 874‐882.</w:t>
            </w:r>
          </w:p>
        </w:tc>
        <w:tc>
          <w:tcPr>
            <w:tcW w:w="728" w:type="pct"/>
            <w:noWrap/>
            <w:hideMark/>
          </w:tcPr>
          <w:p w14:paraId="001A4E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F28BD10" w14:textId="77777777" w:rsidTr="00F512DE">
        <w:trPr>
          <w:trHeight w:val="600"/>
        </w:trPr>
        <w:tc>
          <w:tcPr>
            <w:tcW w:w="716" w:type="pct"/>
            <w:noWrap/>
            <w:vAlign w:val="bottom"/>
            <w:hideMark/>
          </w:tcPr>
          <w:p w14:paraId="72443D2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EA8C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"Pharmacogenetics of new classes of antidiabetic drugs." Bosnian Journal of Basic Medical Sciences 21(6)</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Kadrić, S. I., et al. (2021)</w:t>
            </w:r>
            <w:r w:rsidRPr="00335618">
              <w:rPr>
                <w:rFonts w:ascii="Times New Roman" w:eastAsia="Times New Roman" w:hAnsi="Times New Roman" w:cs="Times New Roman"/>
                <w:color w:val="000000"/>
                <w:sz w:val="20"/>
                <w:szCs w:val="20"/>
              </w:rPr>
              <w:t>: 659.</w:t>
            </w:r>
          </w:p>
        </w:tc>
        <w:tc>
          <w:tcPr>
            <w:tcW w:w="728" w:type="pct"/>
            <w:noWrap/>
            <w:hideMark/>
          </w:tcPr>
          <w:p w14:paraId="472E88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7C7AEC" w14:textId="77777777" w:rsidTr="00F512DE">
        <w:trPr>
          <w:trHeight w:val="600"/>
        </w:trPr>
        <w:tc>
          <w:tcPr>
            <w:tcW w:w="716" w:type="pct"/>
            <w:noWrap/>
            <w:vAlign w:val="bottom"/>
            <w:hideMark/>
          </w:tcPr>
          <w:p w14:paraId="38EA0AA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A825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"Pathophysiology and treatment of type 2 diabetes: perspectives on the past, present, and future." The Lancet 383(9922)</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Kahn, S. E., et al. (2014)</w:t>
            </w:r>
            <w:r w:rsidRPr="00335618">
              <w:rPr>
                <w:rFonts w:ascii="Times New Roman" w:eastAsia="Times New Roman" w:hAnsi="Times New Roman" w:cs="Times New Roman"/>
                <w:color w:val="000000"/>
                <w:sz w:val="20"/>
                <w:szCs w:val="20"/>
              </w:rPr>
              <w:t>: 1068-1083.</w:t>
            </w:r>
          </w:p>
        </w:tc>
        <w:tc>
          <w:tcPr>
            <w:tcW w:w="728" w:type="pct"/>
            <w:noWrap/>
            <w:hideMark/>
          </w:tcPr>
          <w:p w14:paraId="1EB84D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387731" w14:textId="77777777" w:rsidTr="00F512DE">
        <w:trPr>
          <w:trHeight w:val="900"/>
        </w:trPr>
        <w:tc>
          <w:tcPr>
            <w:tcW w:w="716" w:type="pct"/>
            <w:noWrap/>
            <w:vAlign w:val="bottom"/>
            <w:hideMark/>
          </w:tcPr>
          <w:p w14:paraId="0584619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9FA3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 S)-1, 5-anhydro-1-[5-(4-ethoxybenzyl)-2-methoxy-4-methylphenyl]-1-thio-d-glucitol (TS-071) is a potent, selective sodium-dependent glucose cotransporter 2 (SGLT2) inhibitor for type 2 diabetes treatment." Journal of Medicinal Chemistry 53(8)</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Kakinuma, H., et</w:t>
            </w:r>
            <w:r w:rsidR="00D22D0B">
              <w:rPr>
                <w:rFonts w:ascii="Times New Roman" w:eastAsia="Times New Roman" w:hAnsi="Times New Roman" w:cs="Times New Roman"/>
                <w:color w:val="000000"/>
                <w:sz w:val="20"/>
                <w:szCs w:val="20"/>
              </w:rPr>
              <w:t xml:space="preserve"> al. (2010)</w:t>
            </w:r>
            <w:r w:rsidRPr="00335618">
              <w:rPr>
                <w:rFonts w:ascii="Times New Roman" w:eastAsia="Times New Roman" w:hAnsi="Times New Roman" w:cs="Times New Roman"/>
                <w:color w:val="000000"/>
                <w:sz w:val="20"/>
                <w:szCs w:val="20"/>
              </w:rPr>
              <w:t>: 3247-3261.</w:t>
            </w:r>
          </w:p>
        </w:tc>
        <w:tc>
          <w:tcPr>
            <w:tcW w:w="728" w:type="pct"/>
            <w:noWrap/>
            <w:hideMark/>
          </w:tcPr>
          <w:p w14:paraId="014236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2667CC" w14:textId="77777777" w:rsidTr="00F512DE">
        <w:trPr>
          <w:trHeight w:val="600"/>
        </w:trPr>
        <w:tc>
          <w:tcPr>
            <w:tcW w:w="716" w:type="pct"/>
            <w:noWrap/>
            <w:vAlign w:val="bottom"/>
            <w:hideMark/>
          </w:tcPr>
          <w:p w14:paraId="654185A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B1C1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"Designing around Structural Alerts in Drug Discovery." Journal of Medicinal Chemistry 63(12)</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Kalgutkar, A. S. (2020)</w:t>
            </w:r>
            <w:r w:rsidRPr="00335618">
              <w:rPr>
                <w:rFonts w:ascii="Times New Roman" w:eastAsia="Times New Roman" w:hAnsi="Times New Roman" w:cs="Times New Roman"/>
                <w:color w:val="000000"/>
                <w:sz w:val="20"/>
                <w:szCs w:val="20"/>
              </w:rPr>
              <w:t>: 6276-6302.</w:t>
            </w:r>
          </w:p>
        </w:tc>
        <w:tc>
          <w:tcPr>
            <w:tcW w:w="728" w:type="pct"/>
            <w:noWrap/>
            <w:hideMark/>
          </w:tcPr>
          <w:p w14:paraId="4759E1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AF3DCF" w14:textId="77777777" w:rsidTr="00F512DE">
        <w:trPr>
          <w:trHeight w:val="1200"/>
        </w:trPr>
        <w:tc>
          <w:tcPr>
            <w:tcW w:w="716" w:type="pct"/>
            <w:noWrap/>
            <w:vAlign w:val="bottom"/>
            <w:hideMark/>
          </w:tcPr>
          <w:p w14:paraId="0268E8D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B9FB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xml:space="preserve">"Preclinical Species and Human Disposition of (1S, 2S, 3S, 4R, 5S)-5-[4-Chloro-3-(4-ethoxybenzyl) phenyl]-1-hydroxymethyl-6, 8-dioxabicyclo [3.2. 1] octane-2, 3, 4-triol (PF-04971729), a Selective Inhibitor of the Sodium-Dependent Glucose Cotransporter 2 (SGLT2) and Clinical Candidate for the Treatment of Type 2 Diabetes Mellitus." </w:t>
            </w:r>
            <w:r w:rsidR="00D22D0B">
              <w:rPr>
                <w:rFonts w:ascii="Times New Roman" w:eastAsia="Times New Roman" w:hAnsi="Times New Roman" w:cs="Times New Roman"/>
                <w:color w:val="000000"/>
                <w:sz w:val="20"/>
                <w:szCs w:val="20"/>
              </w:rPr>
              <w:t>Drug Metabolism and Disposition,</w:t>
            </w:r>
            <w:r w:rsidR="00D22D0B" w:rsidRPr="00335618">
              <w:rPr>
                <w:rFonts w:ascii="Times New Roman" w:eastAsia="Times New Roman" w:hAnsi="Times New Roman" w:cs="Times New Roman"/>
                <w:color w:val="000000"/>
                <w:sz w:val="20"/>
                <w:szCs w:val="20"/>
              </w:rPr>
              <w:t xml:space="preserve"> Kalgutkar, A. S., et al. (2011).</w:t>
            </w:r>
          </w:p>
        </w:tc>
        <w:tc>
          <w:tcPr>
            <w:tcW w:w="728" w:type="pct"/>
            <w:noWrap/>
            <w:hideMark/>
          </w:tcPr>
          <w:p w14:paraId="32E094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29ED22" w14:textId="77777777" w:rsidTr="00F512DE">
        <w:trPr>
          <w:trHeight w:val="900"/>
        </w:trPr>
        <w:tc>
          <w:tcPr>
            <w:tcW w:w="716" w:type="pct"/>
            <w:noWrap/>
            <w:vAlign w:val="bottom"/>
            <w:hideMark/>
          </w:tcPr>
          <w:p w14:paraId="19E3199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858DB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"Preclinical species and human disposition of PF-04971729, a selective inhibitor of the sodium-dependent glucose cotransporter 2 and clinical candidate for the treatment of type 2 diabetes mellitus." Drug Metabolism and Disposition 39(9)</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Kalgutkar, A. S., et al. (2011)</w:t>
            </w:r>
            <w:r w:rsidRPr="00335618">
              <w:rPr>
                <w:rFonts w:ascii="Times New Roman" w:eastAsia="Times New Roman" w:hAnsi="Times New Roman" w:cs="Times New Roman"/>
                <w:color w:val="000000"/>
                <w:sz w:val="20"/>
                <w:szCs w:val="20"/>
              </w:rPr>
              <w:t>: 1609-1619.</w:t>
            </w:r>
          </w:p>
        </w:tc>
        <w:tc>
          <w:tcPr>
            <w:tcW w:w="728" w:type="pct"/>
            <w:noWrap/>
            <w:hideMark/>
          </w:tcPr>
          <w:p w14:paraId="43DAE9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73BC63" w14:textId="77777777" w:rsidTr="00F512DE">
        <w:trPr>
          <w:trHeight w:val="600"/>
        </w:trPr>
        <w:tc>
          <w:tcPr>
            <w:tcW w:w="716" w:type="pct"/>
            <w:noWrap/>
            <w:vAlign w:val="bottom"/>
            <w:hideMark/>
          </w:tcPr>
          <w:p w14:paraId="237B116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357BD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overview of herbal-based antidiabetic drug delivery systems: Focus on lipid-and inorganic-based nanoformulations." Pharmaceutics 14(10)</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w:t>
            </w:r>
            <w:r w:rsidR="00D22D0B">
              <w:rPr>
                <w:rFonts w:ascii="Times New Roman" w:eastAsia="Times New Roman" w:hAnsi="Times New Roman" w:cs="Times New Roman"/>
                <w:color w:val="000000"/>
                <w:sz w:val="20"/>
                <w:szCs w:val="20"/>
              </w:rPr>
              <w:t>Kambale, E. K., et al. (2022)</w:t>
            </w:r>
            <w:r w:rsidRPr="00335618">
              <w:rPr>
                <w:rFonts w:ascii="Times New Roman" w:eastAsia="Times New Roman" w:hAnsi="Times New Roman" w:cs="Times New Roman"/>
                <w:color w:val="000000"/>
                <w:sz w:val="20"/>
                <w:szCs w:val="20"/>
              </w:rPr>
              <w:t>: 2135.</w:t>
            </w:r>
          </w:p>
        </w:tc>
        <w:tc>
          <w:tcPr>
            <w:tcW w:w="728" w:type="pct"/>
            <w:noWrap/>
            <w:hideMark/>
          </w:tcPr>
          <w:p w14:paraId="1816D8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311480C" w14:textId="77777777" w:rsidTr="00F512DE">
        <w:trPr>
          <w:trHeight w:val="600"/>
        </w:trPr>
        <w:tc>
          <w:tcPr>
            <w:tcW w:w="716" w:type="pct"/>
            <w:noWrap/>
            <w:vAlign w:val="bottom"/>
            <w:hideMark/>
          </w:tcPr>
          <w:p w14:paraId="560EFC5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F2FE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"Optimization and evaluation of self-nanoemulsifying drug delivery system for enhanced bioavailability of plumbagin." Planta Medica 88(01)</w:t>
            </w:r>
            <w:r w:rsidR="00D22D0B">
              <w:rPr>
                <w:rFonts w:ascii="Times New Roman" w:eastAsia="Times New Roman" w:hAnsi="Times New Roman" w:cs="Times New Roman"/>
                <w:color w:val="000000"/>
                <w:sz w:val="20"/>
                <w:szCs w:val="20"/>
              </w:rPr>
              <w:t>,</w:t>
            </w:r>
            <w:r w:rsidR="00D22D0B" w:rsidRPr="00335618">
              <w:rPr>
                <w:rFonts w:ascii="Times New Roman" w:eastAsia="Times New Roman" w:hAnsi="Times New Roman" w:cs="Times New Roman"/>
                <w:color w:val="000000"/>
                <w:sz w:val="20"/>
                <w:szCs w:val="20"/>
              </w:rPr>
              <w:t xml:space="preserve"> Kamble</w:t>
            </w:r>
            <w:r w:rsidR="00D22D0B">
              <w:rPr>
                <w:rFonts w:ascii="Times New Roman" w:eastAsia="Times New Roman" w:hAnsi="Times New Roman" w:cs="Times New Roman"/>
                <w:color w:val="000000"/>
                <w:sz w:val="20"/>
                <w:szCs w:val="20"/>
              </w:rPr>
              <w:t>, P. R. and K. S. Shaikh (2022)</w:t>
            </w:r>
            <w:r w:rsidRPr="00335618">
              <w:rPr>
                <w:rFonts w:ascii="Times New Roman" w:eastAsia="Times New Roman" w:hAnsi="Times New Roman" w:cs="Times New Roman"/>
                <w:color w:val="000000"/>
                <w:sz w:val="20"/>
                <w:szCs w:val="20"/>
              </w:rPr>
              <w:t>: 79-90.</w:t>
            </w:r>
          </w:p>
        </w:tc>
        <w:tc>
          <w:tcPr>
            <w:tcW w:w="728" w:type="pct"/>
            <w:noWrap/>
            <w:hideMark/>
          </w:tcPr>
          <w:p w14:paraId="601E3C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BF9A22" w14:textId="77777777" w:rsidTr="00F512DE">
        <w:trPr>
          <w:trHeight w:val="600"/>
        </w:trPr>
        <w:tc>
          <w:tcPr>
            <w:tcW w:w="716" w:type="pct"/>
            <w:noWrap/>
            <w:vAlign w:val="bottom"/>
            <w:hideMark/>
          </w:tcPr>
          <w:p w14:paraId="4905A77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F62F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"GPR119 agonists: a promising approach for T2DM treatment? A SWOT analysis of GPR119." Drug Discovery Today 18(23)</w:t>
            </w:r>
            <w:r w:rsidR="00071AA2">
              <w:rPr>
                <w:rFonts w:ascii="Times New Roman" w:eastAsia="Times New Roman" w:hAnsi="Times New Roman" w:cs="Times New Roman"/>
                <w:color w:val="000000"/>
                <w:sz w:val="20"/>
                <w:szCs w:val="20"/>
              </w:rPr>
              <w:t>,</w:t>
            </w:r>
            <w:r w:rsidR="00071AA2" w:rsidRPr="00335618">
              <w:rPr>
                <w:rFonts w:ascii="Times New Roman" w:eastAsia="Times New Roman" w:hAnsi="Times New Roman" w:cs="Times New Roman"/>
                <w:color w:val="000000"/>
                <w:sz w:val="20"/>
                <w:szCs w:val="20"/>
              </w:rPr>
              <w:t xml:space="preserve"> </w:t>
            </w:r>
            <w:r w:rsidR="00071AA2">
              <w:rPr>
                <w:rFonts w:ascii="Times New Roman" w:eastAsia="Times New Roman" w:hAnsi="Times New Roman" w:cs="Times New Roman"/>
                <w:color w:val="000000"/>
                <w:sz w:val="20"/>
                <w:szCs w:val="20"/>
              </w:rPr>
              <w:t>Kang, S.-U. (2013)</w:t>
            </w:r>
            <w:r w:rsidRPr="00335618">
              <w:rPr>
                <w:rFonts w:ascii="Times New Roman" w:eastAsia="Times New Roman" w:hAnsi="Times New Roman" w:cs="Times New Roman"/>
                <w:color w:val="000000"/>
                <w:sz w:val="20"/>
                <w:szCs w:val="20"/>
              </w:rPr>
              <w:t>: 1309-1315.</w:t>
            </w:r>
          </w:p>
        </w:tc>
        <w:tc>
          <w:tcPr>
            <w:tcW w:w="728" w:type="pct"/>
            <w:noWrap/>
            <w:hideMark/>
          </w:tcPr>
          <w:p w14:paraId="177857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5B382C7" w14:textId="77777777" w:rsidTr="00F512DE">
        <w:trPr>
          <w:trHeight w:val="600"/>
        </w:trPr>
        <w:tc>
          <w:tcPr>
            <w:tcW w:w="716" w:type="pct"/>
            <w:noWrap/>
            <w:vAlign w:val="bottom"/>
            <w:hideMark/>
          </w:tcPr>
          <w:p w14:paraId="178915D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18C7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"Update on Mucoadhesive Approaches to target Drug Delivery in Colorectal Cancer." Journal of Drug Delivery Science and Technology 87</w:t>
            </w:r>
            <w:r w:rsidR="00071AA2">
              <w:rPr>
                <w:rFonts w:ascii="Times New Roman" w:eastAsia="Times New Roman" w:hAnsi="Times New Roman" w:cs="Times New Roman"/>
                <w:color w:val="000000"/>
                <w:sz w:val="20"/>
                <w:szCs w:val="20"/>
              </w:rPr>
              <w:t>,</w:t>
            </w:r>
            <w:r w:rsidR="00071AA2" w:rsidRPr="00335618">
              <w:rPr>
                <w:rFonts w:ascii="Times New Roman" w:eastAsia="Times New Roman" w:hAnsi="Times New Roman" w:cs="Times New Roman"/>
                <w:color w:val="000000"/>
                <w:sz w:val="20"/>
                <w:szCs w:val="20"/>
              </w:rPr>
              <w:t xml:space="preserve"> </w:t>
            </w:r>
            <w:r w:rsidR="00071AA2">
              <w:rPr>
                <w:rFonts w:ascii="Times New Roman" w:eastAsia="Times New Roman" w:hAnsi="Times New Roman" w:cs="Times New Roman"/>
                <w:color w:val="000000"/>
                <w:sz w:val="20"/>
                <w:szCs w:val="20"/>
              </w:rPr>
              <w:t>Kanojia, N., et al. (2023)</w:t>
            </w:r>
            <w:r w:rsidRPr="00335618">
              <w:rPr>
                <w:rFonts w:ascii="Times New Roman" w:eastAsia="Times New Roman" w:hAnsi="Times New Roman" w:cs="Times New Roman"/>
                <w:color w:val="000000"/>
                <w:sz w:val="20"/>
                <w:szCs w:val="20"/>
              </w:rPr>
              <w:t>: 104831.</w:t>
            </w:r>
          </w:p>
        </w:tc>
        <w:tc>
          <w:tcPr>
            <w:tcW w:w="728" w:type="pct"/>
            <w:noWrap/>
            <w:hideMark/>
          </w:tcPr>
          <w:p w14:paraId="2EB8E1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1BE3D1" w14:textId="77777777" w:rsidTr="00F512DE">
        <w:trPr>
          <w:trHeight w:val="600"/>
        </w:trPr>
        <w:tc>
          <w:tcPr>
            <w:tcW w:w="716" w:type="pct"/>
            <w:noWrap/>
            <w:vAlign w:val="bottom"/>
            <w:hideMark/>
          </w:tcPr>
          <w:p w14:paraId="52ACC34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CB643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"Reviewing the role of healthy volunteer studies in drug development." Journal of translational medicine 16</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w:t>
            </w:r>
            <w:r w:rsidR="003A22CA">
              <w:rPr>
                <w:rFonts w:ascii="Times New Roman" w:eastAsia="Times New Roman" w:hAnsi="Times New Roman" w:cs="Times New Roman"/>
                <w:color w:val="000000"/>
                <w:sz w:val="20"/>
                <w:szCs w:val="20"/>
              </w:rPr>
              <w:t>arakunnel, J. J., et al. (2018)</w:t>
            </w:r>
            <w:r w:rsidRPr="00335618">
              <w:rPr>
                <w:rFonts w:ascii="Times New Roman" w:eastAsia="Times New Roman" w:hAnsi="Times New Roman" w:cs="Times New Roman"/>
                <w:color w:val="000000"/>
                <w:sz w:val="20"/>
                <w:szCs w:val="20"/>
              </w:rPr>
              <w:t>: 1-15.</w:t>
            </w:r>
          </w:p>
        </w:tc>
        <w:tc>
          <w:tcPr>
            <w:tcW w:w="728" w:type="pct"/>
            <w:noWrap/>
            <w:hideMark/>
          </w:tcPr>
          <w:p w14:paraId="3DD0CB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755BDF1" w14:textId="77777777" w:rsidTr="00F512DE">
        <w:trPr>
          <w:trHeight w:val="300"/>
        </w:trPr>
        <w:tc>
          <w:tcPr>
            <w:tcW w:w="716" w:type="pct"/>
            <w:noWrap/>
            <w:vAlign w:val="bottom"/>
            <w:hideMark/>
          </w:tcPr>
          <w:p w14:paraId="5EFF752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3D79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"BMS-512148."</w:t>
            </w:r>
            <w:r w:rsidR="003A22CA" w:rsidRPr="00335618">
              <w:rPr>
                <w:rFonts w:ascii="Times New Roman" w:eastAsia="Times New Roman" w:hAnsi="Times New Roman" w:cs="Times New Roman"/>
                <w:color w:val="000000"/>
                <w:sz w:val="20"/>
                <w:szCs w:val="20"/>
              </w:rPr>
              <w:t xml:space="preserve"> Kasichayanula, S., et al.</w:t>
            </w:r>
          </w:p>
        </w:tc>
        <w:tc>
          <w:tcPr>
            <w:tcW w:w="728" w:type="pct"/>
            <w:noWrap/>
            <w:hideMark/>
          </w:tcPr>
          <w:p w14:paraId="167025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DD8A551" w14:textId="77777777" w:rsidTr="00F512DE">
        <w:trPr>
          <w:trHeight w:val="600"/>
        </w:trPr>
        <w:tc>
          <w:tcPr>
            <w:tcW w:w="716" w:type="pct"/>
            <w:noWrap/>
            <w:vAlign w:val="bottom"/>
            <w:hideMark/>
          </w:tcPr>
          <w:p w14:paraId="5F64B4F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806A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pharmacokinetics and pharmacodynamics of dapagliflozin, a selective inhibitor of sodium-glucose co-transporter type 2." Clinical Pharmacokinetics 53</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w:t>
            </w:r>
            <w:r w:rsidR="003A22CA">
              <w:rPr>
                <w:rFonts w:ascii="Times New Roman" w:eastAsia="Times New Roman" w:hAnsi="Times New Roman" w:cs="Times New Roman"/>
                <w:color w:val="000000"/>
                <w:sz w:val="20"/>
                <w:szCs w:val="20"/>
              </w:rPr>
              <w:t>asichayanula, S., et al. (2014)</w:t>
            </w:r>
            <w:r w:rsidRPr="00335618">
              <w:rPr>
                <w:rFonts w:ascii="Times New Roman" w:eastAsia="Times New Roman" w:hAnsi="Times New Roman" w:cs="Times New Roman"/>
                <w:color w:val="000000"/>
                <w:sz w:val="20"/>
                <w:szCs w:val="20"/>
              </w:rPr>
              <w:t>: 17-27.</w:t>
            </w:r>
          </w:p>
        </w:tc>
        <w:tc>
          <w:tcPr>
            <w:tcW w:w="728" w:type="pct"/>
            <w:noWrap/>
            <w:hideMark/>
          </w:tcPr>
          <w:p w14:paraId="1A800F5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86F377" w14:textId="77777777" w:rsidTr="00F512DE">
        <w:trPr>
          <w:trHeight w:val="600"/>
        </w:trPr>
        <w:tc>
          <w:tcPr>
            <w:tcW w:w="716" w:type="pct"/>
            <w:noWrap/>
            <w:vAlign w:val="bottom"/>
            <w:hideMark/>
          </w:tcPr>
          <w:p w14:paraId="3B4AD6D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1FC0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"Optimizing Gout Treatment: A Comprehensive Review of Current and Emerging Uricosurics." Joint Bone Spine</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Kaufmann, D., et al. (2024)</w:t>
            </w:r>
            <w:r w:rsidRPr="00335618">
              <w:rPr>
                <w:rFonts w:ascii="Times New Roman" w:eastAsia="Times New Roman" w:hAnsi="Times New Roman" w:cs="Times New Roman"/>
                <w:color w:val="000000"/>
                <w:sz w:val="20"/>
                <w:szCs w:val="20"/>
              </w:rPr>
              <w:t>: 105826.</w:t>
            </w:r>
          </w:p>
        </w:tc>
        <w:tc>
          <w:tcPr>
            <w:tcW w:w="728" w:type="pct"/>
            <w:noWrap/>
            <w:hideMark/>
          </w:tcPr>
          <w:p w14:paraId="7A365C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BE9855" w14:textId="77777777" w:rsidTr="00F512DE">
        <w:trPr>
          <w:trHeight w:val="600"/>
        </w:trPr>
        <w:tc>
          <w:tcPr>
            <w:tcW w:w="716" w:type="pct"/>
            <w:noWrap/>
            <w:vAlign w:val="bottom"/>
            <w:hideMark/>
          </w:tcPr>
          <w:p w14:paraId="5E36DDC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9E78C1C" w14:textId="19A56BFA"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pharmacological profile of SGLT2 inhibitors: Focus on mechanistic aspects and pharmacogenomics”." European Journal of Pharmacology 904</w:t>
            </w:r>
            <w:r w:rsidR="003A22CA">
              <w:rPr>
                <w:rFonts w:ascii="Times New Roman" w:eastAsia="Times New Roman" w:hAnsi="Times New Roman" w:cs="Times New Roman"/>
                <w:color w:val="000000"/>
                <w:sz w:val="20"/>
                <w:szCs w:val="20"/>
              </w:rPr>
              <w:t>, Kaur, P., et al. (2021)</w:t>
            </w:r>
            <w:r w:rsidRPr="00335618">
              <w:rPr>
                <w:rFonts w:ascii="Times New Roman" w:eastAsia="Times New Roman" w:hAnsi="Times New Roman" w:cs="Times New Roman"/>
                <w:color w:val="000000"/>
                <w:sz w:val="20"/>
                <w:szCs w:val="20"/>
              </w:rPr>
              <w:t>: 174169.</w:t>
            </w:r>
          </w:p>
        </w:tc>
        <w:tc>
          <w:tcPr>
            <w:tcW w:w="728" w:type="pct"/>
            <w:noWrap/>
            <w:hideMark/>
          </w:tcPr>
          <w:p w14:paraId="42F706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2BE72A" w14:textId="77777777" w:rsidTr="00F512DE">
        <w:trPr>
          <w:trHeight w:val="600"/>
        </w:trPr>
        <w:tc>
          <w:tcPr>
            <w:tcW w:w="716" w:type="pct"/>
            <w:noWrap/>
            <w:vAlign w:val="bottom"/>
            <w:hideMark/>
          </w:tcPr>
          <w:p w14:paraId="3FE6BDB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08B7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"Fructose-1,6-bisphosphatase inhibitors: A new valid approach for management of type 2 diabetes mellitus." European Journal of Medicinal Chemistry 141</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Kau</w:t>
            </w:r>
            <w:r w:rsidR="003A22CA">
              <w:rPr>
                <w:rFonts w:ascii="Times New Roman" w:eastAsia="Times New Roman" w:hAnsi="Times New Roman" w:cs="Times New Roman"/>
                <w:color w:val="000000"/>
                <w:sz w:val="20"/>
                <w:szCs w:val="20"/>
              </w:rPr>
              <w:t>r, R., et al. (2017)</w:t>
            </w:r>
            <w:r w:rsidRPr="00335618">
              <w:rPr>
                <w:rFonts w:ascii="Times New Roman" w:eastAsia="Times New Roman" w:hAnsi="Times New Roman" w:cs="Times New Roman"/>
                <w:color w:val="000000"/>
                <w:sz w:val="20"/>
                <w:szCs w:val="20"/>
              </w:rPr>
              <w:t>: 473-505.</w:t>
            </w:r>
          </w:p>
        </w:tc>
        <w:tc>
          <w:tcPr>
            <w:tcW w:w="728" w:type="pct"/>
            <w:noWrap/>
            <w:hideMark/>
          </w:tcPr>
          <w:p w14:paraId="7382CE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564F0D" w14:textId="77777777" w:rsidTr="00F512DE">
        <w:trPr>
          <w:trHeight w:val="600"/>
        </w:trPr>
        <w:tc>
          <w:tcPr>
            <w:tcW w:w="716" w:type="pct"/>
            <w:noWrap/>
            <w:vAlign w:val="bottom"/>
            <w:hideMark/>
          </w:tcPr>
          <w:p w14:paraId="3B50223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3E01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"Reverse Engineering of Medicinal and Nutritional Products - Approaches Available for Generic Product Development." Current Analytical Chemistry 19(2)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Kaur, S., et al. (2023)</w:t>
            </w:r>
            <w:r w:rsidRPr="00335618">
              <w:rPr>
                <w:rFonts w:ascii="Times New Roman" w:eastAsia="Times New Roman" w:hAnsi="Times New Roman" w:cs="Times New Roman"/>
                <w:color w:val="000000"/>
                <w:sz w:val="20"/>
                <w:szCs w:val="20"/>
              </w:rPr>
              <w:t>: 130-146.</w:t>
            </w:r>
          </w:p>
        </w:tc>
        <w:tc>
          <w:tcPr>
            <w:tcW w:w="728" w:type="pct"/>
            <w:noWrap/>
            <w:hideMark/>
          </w:tcPr>
          <w:p w14:paraId="41CD9E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E24DDF" w14:textId="77777777" w:rsidTr="00F512DE">
        <w:trPr>
          <w:trHeight w:val="600"/>
        </w:trPr>
        <w:tc>
          <w:tcPr>
            <w:tcW w:w="716" w:type="pct"/>
            <w:noWrap/>
            <w:vAlign w:val="bottom"/>
            <w:hideMark/>
          </w:tcPr>
          <w:p w14:paraId="7223699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974E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"Maximising success in multidrug formulation development: A review." Journal of Controlled Release 283</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Kavanagh, O. N., et al. (2018)</w:t>
            </w:r>
            <w:r w:rsidRPr="00335618">
              <w:rPr>
                <w:rFonts w:ascii="Times New Roman" w:eastAsia="Times New Roman" w:hAnsi="Times New Roman" w:cs="Times New Roman"/>
                <w:color w:val="000000"/>
                <w:sz w:val="20"/>
                <w:szCs w:val="20"/>
              </w:rPr>
              <w:t>: 1-19.</w:t>
            </w:r>
          </w:p>
        </w:tc>
        <w:tc>
          <w:tcPr>
            <w:tcW w:w="728" w:type="pct"/>
            <w:noWrap/>
            <w:hideMark/>
          </w:tcPr>
          <w:p w14:paraId="6EB9D3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AC6CA7" w14:textId="77777777" w:rsidTr="00F512DE">
        <w:trPr>
          <w:trHeight w:val="900"/>
        </w:trPr>
        <w:tc>
          <w:tcPr>
            <w:tcW w:w="716" w:type="pct"/>
            <w:noWrap/>
            <w:vAlign w:val="bottom"/>
            <w:hideMark/>
          </w:tcPr>
          <w:p w14:paraId="29D24E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0889F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Five - An industrial perspective on co-crystals: Screening, identification and development of the less utilised solid form in drug discovery and development. Progress in Medicinal Chemistry. D. R. Witty and B. Cox, Elsevier. 60</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Kendall, T., et al. (2021)</w:t>
            </w:r>
            <w:r w:rsidRPr="00335618">
              <w:rPr>
                <w:rFonts w:ascii="Times New Roman" w:eastAsia="Times New Roman" w:hAnsi="Times New Roman" w:cs="Times New Roman"/>
                <w:color w:val="000000"/>
                <w:sz w:val="20"/>
                <w:szCs w:val="20"/>
              </w:rPr>
              <w:t>: 345-442.</w:t>
            </w:r>
          </w:p>
        </w:tc>
        <w:tc>
          <w:tcPr>
            <w:tcW w:w="728" w:type="pct"/>
            <w:noWrap/>
            <w:hideMark/>
          </w:tcPr>
          <w:p w14:paraId="56A067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57F6DC1" w14:textId="77777777" w:rsidTr="00F512DE">
        <w:trPr>
          <w:trHeight w:val="600"/>
        </w:trPr>
        <w:tc>
          <w:tcPr>
            <w:tcW w:w="716" w:type="pct"/>
            <w:noWrap/>
            <w:vAlign w:val="bottom"/>
            <w:hideMark/>
          </w:tcPr>
          <w:p w14:paraId="0BD13B6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DFC39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SGLT2 inhibitor empagliflozin improves insulin sensitivity in db/db mice both as monotherapy and in combination with linagliptin." Metabolism 65(2)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Kern, M., et al. (2016)</w:t>
            </w:r>
            <w:r w:rsidRPr="00335618">
              <w:rPr>
                <w:rFonts w:ascii="Times New Roman" w:eastAsia="Times New Roman" w:hAnsi="Times New Roman" w:cs="Times New Roman"/>
                <w:color w:val="000000"/>
                <w:sz w:val="20"/>
                <w:szCs w:val="20"/>
              </w:rPr>
              <w:t>: 114-123.</w:t>
            </w:r>
          </w:p>
        </w:tc>
        <w:tc>
          <w:tcPr>
            <w:tcW w:w="728" w:type="pct"/>
            <w:noWrap/>
            <w:hideMark/>
          </w:tcPr>
          <w:p w14:paraId="476053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BEC5C2" w14:textId="77777777" w:rsidTr="00F512DE">
        <w:trPr>
          <w:trHeight w:val="600"/>
        </w:trPr>
        <w:tc>
          <w:tcPr>
            <w:tcW w:w="716" w:type="pct"/>
            <w:noWrap/>
            <w:vAlign w:val="bottom"/>
            <w:hideMark/>
          </w:tcPr>
          <w:p w14:paraId="14A25EB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18E8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diabetes mellitus by nano based drug delivery with special reference to phytosomes." Pharmaceutical and Biosciences Journal</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Khan, J., e</w:t>
            </w:r>
            <w:r w:rsidR="003A22CA">
              <w:rPr>
                <w:rFonts w:ascii="Times New Roman" w:eastAsia="Times New Roman" w:hAnsi="Times New Roman" w:cs="Times New Roman"/>
                <w:color w:val="000000"/>
                <w:sz w:val="20"/>
                <w:szCs w:val="20"/>
              </w:rPr>
              <w:t>t al. (2021)</w:t>
            </w:r>
            <w:r w:rsidRPr="00335618">
              <w:rPr>
                <w:rFonts w:ascii="Times New Roman" w:eastAsia="Times New Roman" w:hAnsi="Times New Roman" w:cs="Times New Roman"/>
                <w:color w:val="000000"/>
                <w:sz w:val="20"/>
                <w:szCs w:val="20"/>
              </w:rPr>
              <w:t>: 11-28.</w:t>
            </w:r>
          </w:p>
        </w:tc>
        <w:tc>
          <w:tcPr>
            <w:tcW w:w="728" w:type="pct"/>
            <w:noWrap/>
            <w:hideMark/>
          </w:tcPr>
          <w:p w14:paraId="3AA400C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631C86" w14:textId="77777777" w:rsidTr="00F512DE">
        <w:trPr>
          <w:trHeight w:val="600"/>
        </w:trPr>
        <w:tc>
          <w:tcPr>
            <w:tcW w:w="716" w:type="pct"/>
            <w:noWrap/>
            <w:vAlign w:val="bottom"/>
            <w:hideMark/>
          </w:tcPr>
          <w:p w14:paraId="71B579C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0E44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versus placebo for post-bariatric surgery patients with persistent type II diabetes: a randomized controlled trial (CARAT)." Diabetes, obesity &amp; metabolism 19(4)</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Khenis</w:t>
            </w:r>
            <w:r w:rsidR="003A22CA">
              <w:rPr>
                <w:rFonts w:ascii="Times New Roman" w:eastAsia="Times New Roman" w:hAnsi="Times New Roman" w:cs="Times New Roman"/>
                <w:color w:val="000000"/>
                <w:sz w:val="20"/>
                <w:szCs w:val="20"/>
              </w:rPr>
              <w:t>er, K. and S. R. Kashyap (2017)</w:t>
            </w:r>
            <w:r w:rsidRPr="00335618">
              <w:rPr>
                <w:rFonts w:ascii="Times New Roman" w:eastAsia="Times New Roman" w:hAnsi="Times New Roman" w:cs="Times New Roman"/>
                <w:color w:val="000000"/>
                <w:sz w:val="20"/>
                <w:szCs w:val="20"/>
              </w:rPr>
              <w:t>: 609‐610.</w:t>
            </w:r>
          </w:p>
        </w:tc>
        <w:tc>
          <w:tcPr>
            <w:tcW w:w="728" w:type="pct"/>
            <w:noWrap/>
            <w:hideMark/>
          </w:tcPr>
          <w:p w14:paraId="705A4D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81D97FA" w14:textId="77777777" w:rsidTr="00F512DE">
        <w:trPr>
          <w:trHeight w:val="600"/>
        </w:trPr>
        <w:tc>
          <w:tcPr>
            <w:tcW w:w="716" w:type="pct"/>
            <w:noWrap/>
            <w:vAlign w:val="bottom"/>
            <w:hideMark/>
          </w:tcPr>
          <w:p w14:paraId="1C4A148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1023C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management before, during, and after bariatric and metabolic surgery." Journal of Diabetes and its Complications 32(9)</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Kheniser,</w:t>
            </w:r>
            <w:r w:rsidR="003A22CA">
              <w:rPr>
                <w:rFonts w:ascii="Times New Roman" w:eastAsia="Times New Roman" w:hAnsi="Times New Roman" w:cs="Times New Roman"/>
                <w:color w:val="000000"/>
                <w:sz w:val="20"/>
                <w:szCs w:val="20"/>
              </w:rPr>
              <w:t xml:space="preserve"> K. G. and S. R. Kashyap (2018)</w:t>
            </w:r>
            <w:r w:rsidRPr="00335618">
              <w:rPr>
                <w:rFonts w:ascii="Times New Roman" w:eastAsia="Times New Roman" w:hAnsi="Times New Roman" w:cs="Times New Roman"/>
                <w:color w:val="000000"/>
                <w:sz w:val="20"/>
                <w:szCs w:val="20"/>
              </w:rPr>
              <w:t>: 870-875.</w:t>
            </w:r>
          </w:p>
        </w:tc>
        <w:tc>
          <w:tcPr>
            <w:tcW w:w="728" w:type="pct"/>
            <w:noWrap/>
            <w:hideMark/>
          </w:tcPr>
          <w:p w14:paraId="2DD1790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CD7279" w14:textId="77777777" w:rsidTr="00F512DE">
        <w:trPr>
          <w:trHeight w:val="600"/>
        </w:trPr>
        <w:tc>
          <w:tcPr>
            <w:tcW w:w="716" w:type="pct"/>
            <w:noWrap/>
            <w:vAlign w:val="bottom"/>
            <w:hideMark/>
          </w:tcPr>
          <w:p w14:paraId="025C2AC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E145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effects of diabetes therapy on bone: A clinical perspective." Journal of Diabetes and its Complications 32(7)</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Kheniser, K. G., et al. (2018)</w:t>
            </w:r>
            <w:r w:rsidRPr="00335618">
              <w:rPr>
                <w:rFonts w:ascii="Times New Roman" w:eastAsia="Times New Roman" w:hAnsi="Times New Roman" w:cs="Times New Roman"/>
                <w:color w:val="000000"/>
                <w:sz w:val="20"/>
                <w:szCs w:val="20"/>
              </w:rPr>
              <w:t>: 713-719.</w:t>
            </w:r>
          </w:p>
        </w:tc>
        <w:tc>
          <w:tcPr>
            <w:tcW w:w="728" w:type="pct"/>
            <w:noWrap/>
            <w:hideMark/>
          </w:tcPr>
          <w:p w14:paraId="7138A2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F1246B" w14:textId="77777777" w:rsidTr="00F512DE">
        <w:trPr>
          <w:trHeight w:val="600"/>
        </w:trPr>
        <w:tc>
          <w:tcPr>
            <w:tcW w:w="716" w:type="pct"/>
            <w:noWrap/>
            <w:vAlign w:val="bottom"/>
            <w:hideMark/>
          </w:tcPr>
          <w:p w14:paraId="78AD52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4735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"Treatment strategies against diabetes: Success so far and challenges ahead." European Journal of Pharmacology 862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Khurshee</w:t>
            </w:r>
            <w:r w:rsidR="003A22CA">
              <w:rPr>
                <w:rFonts w:ascii="Times New Roman" w:eastAsia="Times New Roman" w:hAnsi="Times New Roman" w:cs="Times New Roman"/>
                <w:color w:val="000000"/>
                <w:sz w:val="20"/>
                <w:szCs w:val="20"/>
              </w:rPr>
              <w:t>d, R., et al. (2019)</w:t>
            </w:r>
            <w:r w:rsidRPr="00335618">
              <w:rPr>
                <w:rFonts w:ascii="Times New Roman" w:eastAsia="Times New Roman" w:hAnsi="Times New Roman" w:cs="Times New Roman"/>
                <w:color w:val="000000"/>
                <w:sz w:val="20"/>
                <w:szCs w:val="20"/>
              </w:rPr>
              <w:t>: 172625.</w:t>
            </w:r>
          </w:p>
        </w:tc>
        <w:tc>
          <w:tcPr>
            <w:tcW w:w="728" w:type="pct"/>
            <w:noWrap/>
            <w:hideMark/>
          </w:tcPr>
          <w:p w14:paraId="42EB32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5B314A3" w14:textId="77777777" w:rsidTr="00F512DE">
        <w:trPr>
          <w:trHeight w:val="600"/>
        </w:trPr>
        <w:tc>
          <w:tcPr>
            <w:tcW w:w="716" w:type="pct"/>
            <w:noWrap/>
            <w:vAlign w:val="bottom"/>
            <w:hideMark/>
          </w:tcPr>
          <w:p w14:paraId="650EF3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A2BB3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"Medical Management of Coronary Artery Disease in Patients with Chronic Kidney Disease." The American Journal of Medicine 136(12)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Kim, J. A., et al. (2023)</w:t>
            </w:r>
            <w:r w:rsidRPr="00335618">
              <w:rPr>
                <w:rFonts w:ascii="Times New Roman" w:eastAsia="Times New Roman" w:hAnsi="Times New Roman" w:cs="Times New Roman"/>
                <w:color w:val="000000"/>
                <w:sz w:val="20"/>
                <w:szCs w:val="20"/>
              </w:rPr>
              <w:t>: 1147-1159.</w:t>
            </w:r>
          </w:p>
        </w:tc>
        <w:tc>
          <w:tcPr>
            <w:tcW w:w="728" w:type="pct"/>
            <w:noWrap/>
            <w:hideMark/>
          </w:tcPr>
          <w:p w14:paraId="42F540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BA35A3" w14:textId="77777777" w:rsidTr="00F512DE">
        <w:trPr>
          <w:trHeight w:val="600"/>
        </w:trPr>
        <w:tc>
          <w:tcPr>
            <w:tcW w:w="716" w:type="pct"/>
            <w:noWrap/>
            <w:vAlign w:val="bottom"/>
            <w:hideMark/>
          </w:tcPr>
          <w:p w14:paraId="522B9DC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5109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C-aryl glucoside SGLT2 inhibitors as potential antidiabetic agents: Pyridazinylmethylphenyl glucoside congeners." Bioorganic &amp; Medicinal Chemistry Letters 20(11)</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Kim, M. J., et al. (2010)</w:t>
            </w:r>
            <w:r w:rsidRPr="00335618">
              <w:rPr>
                <w:rFonts w:ascii="Times New Roman" w:eastAsia="Times New Roman" w:hAnsi="Times New Roman" w:cs="Times New Roman"/>
                <w:color w:val="000000"/>
                <w:sz w:val="20"/>
                <w:szCs w:val="20"/>
              </w:rPr>
              <w:t>: 3420-3425.</w:t>
            </w:r>
          </w:p>
        </w:tc>
        <w:tc>
          <w:tcPr>
            <w:tcW w:w="728" w:type="pct"/>
            <w:noWrap/>
            <w:hideMark/>
          </w:tcPr>
          <w:p w14:paraId="35E379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EB5159" w14:textId="77777777" w:rsidTr="00F512DE">
        <w:trPr>
          <w:trHeight w:val="600"/>
        </w:trPr>
        <w:tc>
          <w:tcPr>
            <w:tcW w:w="716" w:type="pct"/>
            <w:noWrap/>
            <w:vAlign w:val="bottom"/>
            <w:hideMark/>
          </w:tcPr>
          <w:p w14:paraId="6CA8A9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71B9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macrocyclic C-aryl glucoside SGLT2 inhibitors as potential antidiabetic agents." Bioorganic &amp; Medicinal Chemistry 19(18)</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Kim, M. J., et al. (2011)</w:t>
            </w:r>
            <w:r w:rsidRPr="00335618">
              <w:rPr>
                <w:rFonts w:ascii="Times New Roman" w:eastAsia="Times New Roman" w:hAnsi="Times New Roman" w:cs="Times New Roman"/>
                <w:color w:val="000000"/>
                <w:sz w:val="20"/>
                <w:szCs w:val="20"/>
              </w:rPr>
              <w:t>: 5468-5479.</w:t>
            </w:r>
          </w:p>
        </w:tc>
        <w:tc>
          <w:tcPr>
            <w:tcW w:w="728" w:type="pct"/>
            <w:noWrap/>
            <w:hideMark/>
          </w:tcPr>
          <w:p w14:paraId="2EEAB3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B61299" w14:textId="77777777" w:rsidTr="00F512DE">
        <w:trPr>
          <w:trHeight w:val="900"/>
        </w:trPr>
        <w:tc>
          <w:tcPr>
            <w:tcW w:w="716" w:type="pct"/>
            <w:noWrap/>
            <w:vAlign w:val="bottom"/>
            <w:hideMark/>
          </w:tcPr>
          <w:p w14:paraId="6A9CBEE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53F8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"Nicardipine-chitosan nanoparticles alleviate thioacetamide-induced acute liver injury by targeting NFκB/NLRP3/IL-1β signaling in rats: Unraveling new roles beyond calcium channel blocking." International Immunopharmacology 141</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Kira, A. Y., et al. (2024)</w:t>
            </w:r>
            <w:r w:rsidRPr="00335618">
              <w:rPr>
                <w:rFonts w:ascii="Times New Roman" w:eastAsia="Times New Roman" w:hAnsi="Times New Roman" w:cs="Times New Roman"/>
                <w:color w:val="000000"/>
                <w:sz w:val="20"/>
                <w:szCs w:val="20"/>
              </w:rPr>
              <w:t>: 113000.</w:t>
            </w:r>
          </w:p>
        </w:tc>
        <w:tc>
          <w:tcPr>
            <w:tcW w:w="728" w:type="pct"/>
            <w:noWrap/>
            <w:hideMark/>
          </w:tcPr>
          <w:p w14:paraId="227273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BEC5D90" w14:textId="77777777" w:rsidTr="00F512DE">
        <w:trPr>
          <w:trHeight w:val="600"/>
        </w:trPr>
        <w:tc>
          <w:tcPr>
            <w:tcW w:w="716" w:type="pct"/>
            <w:noWrap/>
            <w:vAlign w:val="bottom"/>
            <w:hideMark/>
          </w:tcPr>
          <w:p w14:paraId="32F437D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103A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comparison of tofogliflozin and empagliflozin based on an analysis of 24-h accumulated urine in Japanese patients with type 2 diabetes mellitus." Obesity Medicine 14</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Kobayashi, K., et al. (2019)</w:t>
            </w:r>
            <w:r w:rsidRPr="00335618">
              <w:rPr>
                <w:rFonts w:ascii="Times New Roman" w:eastAsia="Times New Roman" w:hAnsi="Times New Roman" w:cs="Times New Roman"/>
                <w:color w:val="000000"/>
                <w:sz w:val="20"/>
                <w:szCs w:val="20"/>
              </w:rPr>
              <w:t>: 100088.</w:t>
            </w:r>
          </w:p>
        </w:tc>
        <w:tc>
          <w:tcPr>
            <w:tcW w:w="728" w:type="pct"/>
            <w:noWrap/>
            <w:hideMark/>
          </w:tcPr>
          <w:p w14:paraId="2F8E29F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C6AC45" w14:textId="77777777" w:rsidTr="00F512DE">
        <w:trPr>
          <w:trHeight w:val="600"/>
        </w:trPr>
        <w:tc>
          <w:tcPr>
            <w:tcW w:w="716" w:type="pct"/>
            <w:noWrap/>
            <w:vAlign w:val="bottom"/>
            <w:hideMark/>
          </w:tcPr>
          <w:p w14:paraId="35CE5B0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8787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"Optimizing cardiometabolic risk in people living with human immunodeficiency virus: A deep dive into an important risk enhancer." American Journal of Preventive Cardiology 20</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Kobe, E. A., et al. (2024)</w:t>
            </w:r>
            <w:r w:rsidRPr="00335618">
              <w:rPr>
                <w:rFonts w:ascii="Times New Roman" w:eastAsia="Times New Roman" w:hAnsi="Times New Roman" w:cs="Times New Roman"/>
                <w:color w:val="000000"/>
                <w:sz w:val="20"/>
                <w:szCs w:val="20"/>
              </w:rPr>
              <w:t>: 100888.</w:t>
            </w:r>
          </w:p>
        </w:tc>
        <w:tc>
          <w:tcPr>
            <w:tcW w:w="728" w:type="pct"/>
            <w:noWrap/>
            <w:hideMark/>
          </w:tcPr>
          <w:p w14:paraId="125486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DDCB15" w14:textId="77777777" w:rsidTr="00F512DE">
        <w:trPr>
          <w:trHeight w:val="600"/>
        </w:trPr>
        <w:tc>
          <w:tcPr>
            <w:tcW w:w="716" w:type="pct"/>
            <w:noWrap/>
            <w:vAlign w:val="bottom"/>
            <w:hideMark/>
          </w:tcPr>
          <w:p w14:paraId="13CBA0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E087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simple and rapid LC–MS/MS method for quantitation of luseogliflozin in rat plasma and its application to a PK study." Bioanalysis 9(2)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Kobuchi, S., et al. (2017)</w:t>
            </w:r>
            <w:r w:rsidRPr="00335618">
              <w:rPr>
                <w:rFonts w:ascii="Times New Roman" w:eastAsia="Times New Roman" w:hAnsi="Times New Roman" w:cs="Times New Roman"/>
                <w:color w:val="000000"/>
                <w:sz w:val="20"/>
                <w:szCs w:val="20"/>
              </w:rPr>
              <w:t>: 163-171.</w:t>
            </w:r>
          </w:p>
        </w:tc>
        <w:tc>
          <w:tcPr>
            <w:tcW w:w="728" w:type="pct"/>
            <w:noWrap/>
            <w:hideMark/>
          </w:tcPr>
          <w:p w14:paraId="11A92A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505D9F9" w14:textId="77777777" w:rsidTr="00F512DE">
        <w:trPr>
          <w:trHeight w:val="600"/>
        </w:trPr>
        <w:tc>
          <w:tcPr>
            <w:tcW w:w="716" w:type="pct"/>
            <w:noWrap/>
            <w:vAlign w:val="bottom"/>
            <w:hideMark/>
          </w:tcPr>
          <w:p w14:paraId="54C4AEF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78CE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"C-Glucosides with heteroaryl thiophene as novel sodium-dependent glucose cotransporter 2 inhibitors." Bioorganic &amp; Medicinal Chemistry 21(17)</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Koga, Y., et al. (2013)</w:t>
            </w:r>
            <w:r w:rsidRPr="00335618">
              <w:rPr>
                <w:rFonts w:ascii="Times New Roman" w:eastAsia="Times New Roman" w:hAnsi="Times New Roman" w:cs="Times New Roman"/>
                <w:color w:val="000000"/>
                <w:sz w:val="20"/>
                <w:szCs w:val="20"/>
              </w:rPr>
              <w:t>: 5561-5572.</w:t>
            </w:r>
          </w:p>
        </w:tc>
        <w:tc>
          <w:tcPr>
            <w:tcW w:w="728" w:type="pct"/>
            <w:noWrap/>
            <w:hideMark/>
          </w:tcPr>
          <w:p w14:paraId="6D8511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A7A525F" w14:textId="77777777" w:rsidTr="00F512DE">
        <w:trPr>
          <w:trHeight w:val="600"/>
        </w:trPr>
        <w:tc>
          <w:tcPr>
            <w:tcW w:w="716" w:type="pct"/>
            <w:noWrap/>
            <w:vAlign w:val="bottom"/>
            <w:hideMark/>
          </w:tcPr>
          <w:p w14:paraId="6C87F1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43305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GCC5694A: A potent and selective sodium glucose co-transporter 2 inhibitor for the treatment of type 2 diabetes." Bioorganic &amp; Medicinal Chemistry Letters 56</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Kong, Y. K., et al. (2022)</w:t>
            </w:r>
            <w:r w:rsidRPr="00335618">
              <w:rPr>
                <w:rFonts w:ascii="Times New Roman" w:eastAsia="Times New Roman" w:hAnsi="Times New Roman" w:cs="Times New Roman"/>
                <w:color w:val="000000"/>
                <w:sz w:val="20"/>
                <w:szCs w:val="20"/>
              </w:rPr>
              <w:t>: 128466.</w:t>
            </w:r>
          </w:p>
        </w:tc>
        <w:tc>
          <w:tcPr>
            <w:tcW w:w="728" w:type="pct"/>
            <w:noWrap/>
            <w:hideMark/>
          </w:tcPr>
          <w:p w14:paraId="4AA22B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7CEF06" w14:textId="77777777" w:rsidTr="00F512DE">
        <w:trPr>
          <w:trHeight w:val="600"/>
        </w:trPr>
        <w:tc>
          <w:tcPr>
            <w:tcW w:w="716" w:type="pct"/>
            <w:noWrap/>
            <w:vAlign w:val="bottom"/>
            <w:hideMark/>
          </w:tcPr>
          <w:p w14:paraId="51B6D51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1A81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"Studying the possibilities of pharmacological correction of hypoxia-induced pulmonary hypertension using a phenolic compound with a laboratory cypher KUD975." Scientific and practical journal</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Korokina, L. (2023)</w:t>
            </w:r>
            <w:r w:rsidRPr="00335618">
              <w:rPr>
                <w:rFonts w:ascii="Times New Roman" w:eastAsia="Times New Roman" w:hAnsi="Times New Roman" w:cs="Times New Roman"/>
                <w:color w:val="000000"/>
                <w:sz w:val="20"/>
                <w:szCs w:val="20"/>
              </w:rPr>
              <w:t>: 312.</w:t>
            </w:r>
          </w:p>
        </w:tc>
        <w:tc>
          <w:tcPr>
            <w:tcW w:w="728" w:type="pct"/>
            <w:noWrap/>
            <w:hideMark/>
          </w:tcPr>
          <w:p w14:paraId="09F119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571BD8" w14:textId="77777777" w:rsidTr="00F512DE">
        <w:trPr>
          <w:trHeight w:val="300"/>
        </w:trPr>
        <w:tc>
          <w:tcPr>
            <w:tcW w:w="716" w:type="pct"/>
            <w:noWrap/>
            <w:vAlign w:val="bottom"/>
            <w:hideMark/>
          </w:tcPr>
          <w:p w14:paraId="30EA5C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F2F6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and iron metabolism in the CREDENCE trial." Nephro</w:t>
            </w:r>
            <w:r w:rsidR="003A22CA">
              <w:rPr>
                <w:rFonts w:ascii="Times New Roman" w:eastAsia="Times New Roman" w:hAnsi="Times New Roman" w:cs="Times New Roman"/>
                <w:color w:val="000000"/>
                <w:sz w:val="20"/>
                <w:szCs w:val="20"/>
              </w:rPr>
              <w:t>logy, dialysis, transplantation,</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Koshino, A., et al. (2024).</w:t>
            </w:r>
          </w:p>
        </w:tc>
        <w:tc>
          <w:tcPr>
            <w:tcW w:w="728" w:type="pct"/>
            <w:noWrap/>
            <w:hideMark/>
          </w:tcPr>
          <w:p w14:paraId="68DDD5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79F54CF" w14:textId="77777777" w:rsidTr="00F512DE">
        <w:trPr>
          <w:trHeight w:val="900"/>
        </w:trPr>
        <w:tc>
          <w:tcPr>
            <w:tcW w:w="716" w:type="pct"/>
            <w:noWrap/>
            <w:vAlign w:val="bottom"/>
            <w:hideMark/>
          </w:tcPr>
          <w:p w14:paraId="25D3E8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D8BC8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"Lower Risk of Heart Failure and Death in Patients Initiated on Sodium-Glucose Cotransporter-2 Inhibitors Versus Other Glucose-Lowering Drugs: the CVD-REAL Study (Comparative Effectiveness of Cardiovascular Outcomes in New Users of Sodium-Glucose Cotransporter-2 Inhibitors)." Circulation 136(3)</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Kosiborod, M., et al. (2017)</w:t>
            </w:r>
            <w:r w:rsidRPr="00335618">
              <w:rPr>
                <w:rFonts w:ascii="Times New Roman" w:eastAsia="Times New Roman" w:hAnsi="Times New Roman" w:cs="Times New Roman"/>
                <w:color w:val="000000"/>
                <w:sz w:val="20"/>
                <w:szCs w:val="20"/>
              </w:rPr>
              <w:t>: 249‐259.</w:t>
            </w:r>
          </w:p>
        </w:tc>
        <w:tc>
          <w:tcPr>
            <w:tcW w:w="728" w:type="pct"/>
            <w:noWrap/>
            <w:hideMark/>
          </w:tcPr>
          <w:p w14:paraId="06989BD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EEB887E" w14:textId="77777777" w:rsidTr="00F512DE">
        <w:trPr>
          <w:trHeight w:val="600"/>
        </w:trPr>
        <w:tc>
          <w:tcPr>
            <w:tcW w:w="716" w:type="pct"/>
            <w:noWrap/>
            <w:vAlign w:val="bottom"/>
            <w:hideMark/>
          </w:tcPr>
          <w:p w14:paraId="26854A8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8952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"Cardiovascular Events Associated With SGLT-2 Inhibitors Versus Other Glucose-Lowering Drugs: the CVD-REAL 2 Study." Journal of the American College of Cardiology 71(23)</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Kosiborod, M., et al. (2018)</w:t>
            </w:r>
            <w:r w:rsidRPr="00335618">
              <w:rPr>
                <w:rFonts w:ascii="Times New Roman" w:eastAsia="Times New Roman" w:hAnsi="Times New Roman" w:cs="Times New Roman"/>
                <w:color w:val="000000"/>
                <w:sz w:val="20"/>
                <w:szCs w:val="20"/>
              </w:rPr>
              <w:t>: 2628‐2639.</w:t>
            </w:r>
          </w:p>
        </w:tc>
        <w:tc>
          <w:tcPr>
            <w:tcW w:w="728" w:type="pct"/>
            <w:noWrap/>
            <w:hideMark/>
          </w:tcPr>
          <w:p w14:paraId="49326F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A6B815E" w14:textId="77777777" w:rsidTr="00F512DE">
        <w:trPr>
          <w:trHeight w:val="600"/>
        </w:trPr>
        <w:tc>
          <w:tcPr>
            <w:tcW w:w="716" w:type="pct"/>
            <w:noWrap/>
            <w:vAlign w:val="bottom"/>
            <w:hideMark/>
          </w:tcPr>
          <w:p w14:paraId="1CE0163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C086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"Insulin resistance and cardiovascular disease." Journal of International Medical Research 51(3)</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Kosmas, C. E., et al. (2023)</w:t>
            </w:r>
            <w:r w:rsidRPr="00335618">
              <w:rPr>
                <w:rFonts w:ascii="Times New Roman" w:eastAsia="Times New Roman" w:hAnsi="Times New Roman" w:cs="Times New Roman"/>
                <w:color w:val="000000"/>
                <w:sz w:val="20"/>
                <w:szCs w:val="20"/>
              </w:rPr>
              <w:t>: 03000605231164548.</w:t>
            </w:r>
          </w:p>
        </w:tc>
        <w:tc>
          <w:tcPr>
            <w:tcW w:w="728" w:type="pct"/>
            <w:noWrap/>
            <w:hideMark/>
          </w:tcPr>
          <w:p w14:paraId="040261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DAA30C" w14:textId="77777777" w:rsidTr="00F512DE">
        <w:trPr>
          <w:trHeight w:val="600"/>
        </w:trPr>
        <w:tc>
          <w:tcPr>
            <w:tcW w:w="716" w:type="pct"/>
            <w:noWrap/>
            <w:vAlign w:val="bottom"/>
            <w:hideMark/>
          </w:tcPr>
          <w:p w14:paraId="394EF5D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53971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"Ertugliflozin (steglatro): a new option for SGLT2 inhibition." Pharmacy and Therapeutics 43(12)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Ko</w:t>
            </w:r>
            <w:r w:rsidR="003A22CA">
              <w:rPr>
                <w:rFonts w:ascii="Times New Roman" w:eastAsia="Times New Roman" w:hAnsi="Times New Roman" w:cs="Times New Roman"/>
                <w:color w:val="000000"/>
                <w:sz w:val="20"/>
                <w:szCs w:val="20"/>
              </w:rPr>
              <w:t>vacich, N. and B. Chavez (2018)</w:t>
            </w:r>
            <w:r w:rsidRPr="00335618">
              <w:rPr>
                <w:rFonts w:ascii="Times New Roman" w:eastAsia="Times New Roman" w:hAnsi="Times New Roman" w:cs="Times New Roman"/>
                <w:color w:val="000000"/>
                <w:sz w:val="20"/>
                <w:szCs w:val="20"/>
              </w:rPr>
              <w:t>: 736.</w:t>
            </w:r>
          </w:p>
        </w:tc>
        <w:tc>
          <w:tcPr>
            <w:tcW w:w="728" w:type="pct"/>
            <w:noWrap/>
            <w:hideMark/>
          </w:tcPr>
          <w:p w14:paraId="27B4B6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883467" w14:textId="77777777" w:rsidTr="00F512DE">
        <w:trPr>
          <w:trHeight w:val="300"/>
        </w:trPr>
        <w:tc>
          <w:tcPr>
            <w:tcW w:w="716" w:type="pct"/>
            <w:noWrap/>
            <w:vAlign w:val="bottom"/>
            <w:hideMark/>
          </w:tcPr>
          <w:p w14:paraId="10ADF4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83F7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and chronic kidney disease." Disease-a-Month 61(9)</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Kowalski, A., et al. (2015)</w:t>
            </w:r>
            <w:r w:rsidRPr="00335618">
              <w:rPr>
                <w:rFonts w:ascii="Times New Roman" w:eastAsia="Times New Roman" w:hAnsi="Times New Roman" w:cs="Times New Roman"/>
                <w:color w:val="000000"/>
                <w:sz w:val="20"/>
                <w:szCs w:val="20"/>
              </w:rPr>
              <w:t>: 378-386.</w:t>
            </w:r>
          </w:p>
        </w:tc>
        <w:tc>
          <w:tcPr>
            <w:tcW w:w="728" w:type="pct"/>
            <w:noWrap/>
            <w:hideMark/>
          </w:tcPr>
          <w:p w14:paraId="6DB0B12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E6FC7C5" w14:textId="77777777" w:rsidTr="00F512DE">
        <w:trPr>
          <w:trHeight w:val="900"/>
        </w:trPr>
        <w:tc>
          <w:tcPr>
            <w:tcW w:w="716" w:type="pct"/>
            <w:noWrap/>
            <w:vAlign w:val="bottom"/>
            <w:hideMark/>
          </w:tcPr>
          <w:p w14:paraId="3A4F1F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6BA6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"Methods for quantifying insulin sensitivity and determining insulin time-action profiles." Translational Research Methods for Diabetes, Obesity and Cardiometabolic Drug Development: A Focus on Early Phase Clinical Studies</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Krentz, A. J., et al. (2015)</w:t>
            </w:r>
            <w:r w:rsidRPr="00335618">
              <w:rPr>
                <w:rFonts w:ascii="Times New Roman" w:eastAsia="Times New Roman" w:hAnsi="Times New Roman" w:cs="Times New Roman"/>
                <w:color w:val="000000"/>
                <w:sz w:val="20"/>
                <w:szCs w:val="20"/>
              </w:rPr>
              <w:t>: 3-43.</w:t>
            </w:r>
          </w:p>
        </w:tc>
        <w:tc>
          <w:tcPr>
            <w:tcW w:w="728" w:type="pct"/>
            <w:noWrap/>
            <w:hideMark/>
          </w:tcPr>
          <w:p w14:paraId="24F10C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E34447" w14:textId="77777777" w:rsidTr="00F512DE">
        <w:trPr>
          <w:trHeight w:val="600"/>
        </w:trPr>
        <w:tc>
          <w:tcPr>
            <w:tcW w:w="716" w:type="pct"/>
            <w:noWrap/>
            <w:vAlign w:val="bottom"/>
            <w:hideMark/>
          </w:tcPr>
          <w:p w14:paraId="314FA63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A830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Mellitus: A Perspective on the Post-Insulin Era." Mayo Clinic Proceedings 95(1)</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Kud</w:t>
            </w:r>
            <w:r w:rsidR="003A22CA">
              <w:rPr>
                <w:rFonts w:ascii="Times New Roman" w:eastAsia="Times New Roman" w:hAnsi="Times New Roman" w:cs="Times New Roman"/>
                <w:color w:val="000000"/>
                <w:sz w:val="20"/>
                <w:szCs w:val="20"/>
              </w:rPr>
              <w:t>va, Y. C. and K. S. Nair (2020)</w:t>
            </w:r>
            <w:r w:rsidRPr="00335618">
              <w:rPr>
                <w:rFonts w:ascii="Times New Roman" w:eastAsia="Times New Roman" w:hAnsi="Times New Roman" w:cs="Times New Roman"/>
                <w:color w:val="000000"/>
                <w:sz w:val="20"/>
                <w:szCs w:val="20"/>
              </w:rPr>
              <w:t>: 15-21.</w:t>
            </w:r>
          </w:p>
        </w:tc>
        <w:tc>
          <w:tcPr>
            <w:tcW w:w="728" w:type="pct"/>
            <w:noWrap/>
            <w:hideMark/>
          </w:tcPr>
          <w:p w14:paraId="6A60F6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A16C3E" w14:textId="77777777" w:rsidTr="00F512DE">
        <w:trPr>
          <w:trHeight w:val="300"/>
        </w:trPr>
        <w:tc>
          <w:tcPr>
            <w:tcW w:w="716" w:type="pct"/>
            <w:noWrap/>
            <w:vAlign w:val="bottom"/>
            <w:hideMark/>
          </w:tcPr>
          <w:p w14:paraId="3DBF28F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9274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"Machine Learning Technique Identifies and Classifies CKD Subtypes."</w:t>
            </w:r>
            <w:r w:rsidR="003A22CA" w:rsidRPr="00335618">
              <w:rPr>
                <w:rFonts w:ascii="Times New Roman" w:eastAsia="Times New Roman" w:hAnsi="Times New Roman" w:cs="Times New Roman"/>
                <w:color w:val="000000"/>
                <w:sz w:val="20"/>
                <w:szCs w:val="20"/>
              </w:rPr>
              <w:t xml:space="preserve"> Kuehn, B. M. (2020).</w:t>
            </w:r>
          </w:p>
        </w:tc>
        <w:tc>
          <w:tcPr>
            <w:tcW w:w="728" w:type="pct"/>
            <w:noWrap/>
            <w:hideMark/>
          </w:tcPr>
          <w:p w14:paraId="328D23C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1C4CA8" w14:textId="77777777" w:rsidTr="00F512DE">
        <w:trPr>
          <w:trHeight w:val="300"/>
        </w:trPr>
        <w:tc>
          <w:tcPr>
            <w:tcW w:w="716" w:type="pct"/>
            <w:noWrap/>
            <w:vAlign w:val="bottom"/>
            <w:hideMark/>
          </w:tcPr>
          <w:p w14:paraId="2AC26B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F958E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"OI-B-2." Clinical Pharmacology &amp; Therapeutics 87</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Kuehn, T. J., et al. (2010)</w:t>
            </w:r>
            <w:r w:rsidRPr="00335618">
              <w:rPr>
                <w:rFonts w:ascii="Times New Roman" w:eastAsia="Times New Roman" w:hAnsi="Times New Roman" w:cs="Times New Roman"/>
                <w:color w:val="000000"/>
                <w:sz w:val="20"/>
                <w:szCs w:val="20"/>
              </w:rPr>
              <w:t>: s9.</w:t>
            </w:r>
          </w:p>
        </w:tc>
        <w:tc>
          <w:tcPr>
            <w:tcW w:w="728" w:type="pct"/>
            <w:noWrap/>
            <w:hideMark/>
          </w:tcPr>
          <w:p w14:paraId="27984F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495BCD" w14:textId="77777777" w:rsidTr="00F512DE">
        <w:trPr>
          <w:trHeight w:val="600"/>
        </w:trPr>
        <w:tc>
          <w:tcPr>
            <w:tcW w:w="716" w:type="pct"/>
            <w:noWrap/>
            <w:vAlign w:val="bottom"/>
            <w:hideMark/>
          </w:tcPr>
          <w:p w14:paraId="6DB59AB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FCC4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"Therapeutic molecules against type 2 diabetes: What we have and what are we expecting?" Pharmacological Reports 69(5)</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Kumar, A., et al. (2017)</w:t>
            </w:r>
            <w:r w:rsidRPr="00335618">
              <w:rPr>
                <w:rFonts w:ascii="Times New Roman" w:eastAsia="Times New Roman" w:hAnsi="Times New Roman" w:cs="Times New Roman"/>
                <w:color w:val="000000"/>
                <w:sz w:val="20"/>
                <w:szCs w:val="20"/>
              </w:rPr>
              <w:t>: 959-970.</w:t>
            </w:r>
          </w:p>
        </w:tc>
        <w:tc>
          <w:tcPr>
            <w:tcW w:w="728" w:type="pct"/>
            <w:noWrap/>
            <w:hideMark/>
          </w:tcPr>
          <w:p w14:paraId="7E15FA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40248E" w14:textId="77777777" w:rsidTr="00F512DE">
        <w:trPr>
          <w:trHeight w:val="600"/>
        </w:trPr>
        <w:tc>
          <w:tcPr>
            <w:tcW w:w="716" w:type="pct"/>
            <w:noWrap/>
            <w:vAlign w:val="bottom"/>
            <w:hideMark/>
          </w:tcPr>
          <w:p w14:paraId="155396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BC9E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"Formulation and evaluation of SGLT2 inhibitory effect of a polyherbal mixture inspired from Ayurvedic system of medicine." Journal of Traditional and Complementary Medicine 12(5)</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Kumar, A., et al. (2022)</w:t>
            </w:r>
            <w:r w:rsidRPr="00335618">
              <w:rPr>
                <w:rFonts w:ascii="Times New Roman" w:eastAsia="Times New Roman" w:hAnsi="Times New Roman" w:cs="Times New Roman"/>
                <w:color w:val="000000"/>
                <w:sz w:val="20"/>
                <w:szCs w:val="20"/>
              </w:rPr>
              <w:t>: 477-487.</w:t>
            </w:r>
          </w:p>
        </w:tc>
        <w:tc>
          <w:tcPr>
            <w:tcW w:w="728" w:type="pct"/>
            <w:noWrap/>
            <w:hideMark/>
          </w:tcPr>
          <w:p w14:paraId="591DE0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1A37A33" w14:textId="77777777" w:rsidTr="00F512DE">
        <w:trPr>
          <w:trHeight w:val="600"/>
        </w:trPr>
        <w:tc>
          <w:tcPr>
            <w:tcW w:w="716" w:type="pct"/>
            <w:noWrap/>
            <w:vAlign w:val="bottom"/>
            <w:hideMark/>
          </w:tcPr>
          <w:p w14:paraId="39C75D2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4CE3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"Unveiling the impact of aging on BBB and Alzheimer's disease: Factors and therapeutic implications." Ageing Research Reviews 98</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Kumar Nelson, V., et al. (2024)</w:t>
            </w:r>
            <w:r w:rsidRPr="00335618">
              <w:rPr>
                <w:rFonts w:ascii="Times New Roman" w:eastAsia="Times New Roman" w:hAnsi="Times New Roman" w:cs="Times New Roman"/>
                <w:color w:val="000000"/>
                <w:sz w:val="20"/>
                <w:szCs w:val="20"/>
              </w:rPr>
              <w:t>: 102224.</w:t>
            </w:r>
          </w:p>
        </w:tc>
        <w:tc>
          <w:tcPr>
            <w:tcW w:w="728" w:type="pct"/>
            <w:noWrap/>
            <w:hideMark/>
          </w:tcPr>
          <w:p w14:paraId="10C932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2B83398" w14:textId="77777777" w:rsidTr="00F512DE">
        <w:trPr>
          <w:trHeight w:val="900"/>
        </w:trPr>
        <w:tc>
          <w:tcPr>
            <w:tcW w:w="716" w:type="pct"/>
            <w:noWrap/>
            <w:vAlign w:val="bottom"/>
            <w:hideMark/>
          </w:tcPr>
          <w:p w14:paraId="4793A94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6D0FB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"Expanding the arsenal against diabetes mellitus via transdermal application of drug-loaded nanoparticles and microneedles: Recent advances and future perspectives." Journal of Drug Delivery Science and Technology 98</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Kumbhar, P. S., et al. (2024)</w:t>
            </w:r>
            <w:r w:rsidRPr="00335618">
              <w:rPr>
                <w:rFonts w:ascii="Times New Roman" w:eastAsia="Times New Roman" w:hAnsi="Times New Roman" w:cs="Times New Roman"/>
                <w:color w:val="000000"/>
                <w:sz w:val="20"/>
                <w:szCs w:val="20"/>
              </w:rPr>
              <w:t>: 105930.</w:t>
            </w:r>
          </w:p>
        </w:tc>
        <w:tc>
          <w:tcPr>
            <w:tcW w:w="728" w:type="pct"/>
            <w:noWrap/>
            <w:hideMark/>
          </w:tcPr>
          <w:p w14:paraId="1A46A1C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566AD43" w14:textId="77777777" w:rsidTr="00F512DE">
        <w:trPr>
          <w:trHeight w:val="600"/>
        </w:trPr>
        <w:tc>
          <w:tcPr>
            <w:tcW w:w="716" w:type="pct"/>
            <w:noWrap/>
            <w:vAlign w:val="bottom"/>
            <w:hideMark/>
          </w:tcPr>
          <w:p w14:paraId="0FA016D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9876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and biological evaluation of benzocyclobutane-C-glycosides as potent and orally active SGLT1/SGLT2 dual inhibitors." Bioorganic &amp; Medicinal Chemistry Letters 28(7)</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Kuo, G.-H., et al. (2018)</w:t>
            </w:r>
            <w:r w:rsidRPr="00335618">
              <w:rPr>
                <w:rFonts w:ascii="Times New Roman" w:eastAsia="Times New Roman" w:hAnsi="Times New Roman" w:cs="Times New Roman"/>
                <w:color w:val="000000"/>
                <w:sz w:val="20"/>
                <w:szCs w:val="20"/>
              </w:rPr>
              <w:t>: 1182-1187.</w:t>
            </w:r>
          </w:p>
        </w:tc>
        <w:tc>
          <w:tcPr>
            <w:tcW w:w="728" w:type="pct"/>
            <w:noWrap/>
            <w:hideMark/>
          </w:tcPr>
          <w:p w14:paraId="7314F0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735BCE" w14:textId="77777777" w:rsidTr="00F512DE">
        <w:trPr>
          <w:trHeight w:val="600"/>
        </w:trPr>
        <w:tc>
          <w:tcPr>
            <w:tcW w:w="716" w:type="pct"/>
            <w:noWrap/>
            <w:vAlign w:val="bottom"/>
            <w:hideMark/>
          </w:tcPr>
          <w:p w14:paraId="4F118D3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63B2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a potent, low-absorbable sodium-dependent glucose cotransporter 1 (SGLT1) inhibitor (TP0438836) for the treatment of type 2 diabetes." Bioorganic &amp; Medicinal Chemistry Letters 28(22)</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Kuroda, S., et al. (2018)</w:t>
            </w:r>
            <w:r w:rsidRPr="00335618">
              <w:rPr>
                <w:rFonts w:ascii="Times New Roman" w:eastAsia="Times New Roman" w:hAnsi="Times New Roman" w:cs="Times New Roman"/>
                <w:color w:val="000000"/>
                <w:sz w:val="20"/>
                <w:szCs w:val="20"/>
              </w:rPr>
              <w:t>: 3534-3539.</w:t>
            </w:r>
          </w:p>
        </w:tc>
        <w:tc>
          <w:tcPr>
            <w:tcW w:w="728" w:type="pct"/>
            <w:noWrap/>
            <w:hideMark/>
          </w:tcPr>
          <w:p w14:paraId="5EB651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366CC4" w14:textId="77777777" w:rsidTr="00F512DE">
        <w:trPr>
          <w:trHeight w:val="600"/>
        </w:trPr>
        <w:tc>
          <w:tcPr>
            <w:tcW w:w="716" w:type="pct"/>
            <w:noWrap/>
            <w:vAlign w:val="bottom"/>
            <w:hideMark/>
          </w:tcPr>
          <w:p w14:paraId="4B95B6F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9906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on NT-proBNP stratified by left ventricular diastolic function in patients with type 2 diabetes and chronic heart failure: a sub analysis of the CANDLE trial." Cardiovascular diabetology 20(1)</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Kusunose, K., et al. (2021)</w:t>
            </w:r>
            <w:r w:rsidRPr="00335618">
              <w:rPr>
                <w:rFonts w:ascii="Times New Roman" w:eastAsia="Times New Roman" w:hAnsi="Times New Roman" w:cs="Times New Roman"/>
                <w:color w:val="000000"/>
                <w:sz w:val="20"/>
                <w:szCs w:val="20"/>
              </w:rPr>
              <w:t>: 186.</w:t>
            </w:r>
          </w:p>
        </w:tc>
        <w:tc>
          <w:tcPr>
            <w:tcW w:w="728" w:type="pct"/>
            <w:noWrap/>
            <w:hideMark/>
          </w:tcPr>
          <w:p w14:paraId="0E95CF1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B04FBE" w14:textId="77777777" w:rsidTr="00F512DE">
        <w:trPr>
          <w:trHeight w:val="600"/>
        </w:trPr>
        <w:tc>
          <w:tcPr>
            <w:tcW w:w="716" w:type="pct"/>
            <w:noWrap/>
            <w:vAlign w:val="bottom"/>
            <w:hideMark/>
          </w:tcPr>
          <w:p w14:paraId="56F752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2A94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"Diverse Strategies for Modulating Insulin Resistance: causal or Consequential Inference on Metabolic Parameters in Treatment-Naïve Subjects with Type 2 Diabetes." Med</w:t>
            </w:r>
            <w:r w:rsidR="003A22CA">
              <w:rPr>
                <w:rFonts w:ascii="Times New Roman" w:eastAsia="Times New Roman" w:hAnsi="Times New Roman" w:cs="Times New Roman"/>
                <w:color w:val="000000"/>
                <w:sz w:val="20"/>
                <w:szCs w:val="20"/>
              </w:rPr>
              <w:t>icina (Kaunas, Lithuania) 60(6),</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Kutoh, E., et al. (2024).</w:t>
            </w:r>
          </w:p>
        </w:tc>
        <w:tc>
          <w:tcPr>
            <w:tcW w:w="728" w:type="pct"/>
            <w:noWrap/>
            <w:hideMark/>
          </w:tcPr>
          <w:p w14:paraId="217DB5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C3007A" w14:textId="77777777" w:rsidTr="00F512DE">
        <w:trPr>
          <w:trHeight w:val="600"/>
        </w:trPr>
        <w:tc>
          <w:tcPr>
            <w:tcW w:w="716" w:type="pct"/>
            <w:noWrap/>
            <w:vAlign w:val="bottom"/>
            <w:hideMark/>
          </w:tcPr>
          <w:p w14:paraId="7CF0234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876E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"Recent advances in the translation of drug metabolism and pharmacokinetics science for drug discovery and development." Acta Pharmaceutica Sinica B 12(6)</w:t>
            </w:r>
            <w:r w:rsidR="003A22CA">
              <w:rPr>
                <w:rFonts w:ascii="Times New Roman" w:eastAsia="Times New Roman" w:hAnsi="Times New Roman" w:cs="Times New Roman"/>
                <w:color w:val="000000"/>
                <w:sz w:val="20"/>
                <w:szCs w:val="20"/>
              </w:rPr>
              <w:t>,</w:t>
            </w:r>
            <w:r w:rsidR="003A22CA" w:rsidRPr="00335618">
              <w:rPr>
                <w:rFonts w:ascii="Times New Roman" w:eastAsia="Times New Roman" w:hAnsi="Times New Roman" w:cs="Times New Roman"/>
                <w:color w:val="000000"/>
                <w:sz w:val="20"/>
                <w:szCs w:val="20"/>
              </w:rPr>
              <w:t xml:space="preserve"> </w:t>
            </w:r>
            <w:r w:rsidR="003A22CA">
              <w:rPr>
                <w:rFonts w:ascii="Times New Roman" w:eastAsia="Times New Roman" w:hAnsi="Times New Roman" w:cs="Times New Roman"/>
                <w:color w:val="000000"/>
                <w:sz w:val="20"/>
                <w:szCs w:val="20"/>
              </w:rPr>
              <w:t>Lai, Y., et al. (2022)</w:t>
            </w:r>
            <w:r w:rsidRPr="00335618">
              <w:rPr>
                <w:rFonts w:ascii="Times New Roman" w:eastAsia="Times New Roman" w:hAnsi="Times New Roman" w:cs="Times New Roman"/>
                <w:color w:val="000000"/>
                <w:sz w:val="20"/>
                <w:szCs w:val="20"/>
              </w:rPr>
              <w:t>: 2751-2777.</w:t>
            </w:r>
          </w:p>
        </w:tc>
        <w:tc>
          <w:tcPr>
            <w:tcW w:w="728" w:type="pct"/>
            <w:noWrap/>
            <w:hideMark/>
          </w:tcPr>
          <w:p w14:paraId="1D98DF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266953A" w14:textId="77777777" w:rsidTr="00F512DE">
        <w:trPr>
          <w:trHeight w:val="300"/>
        </w:trPr>
        <w:tc>
          <w:tcPr>
            <w:tcW w:w="716" w:type="pct"/>
            <w:noWrap/>
            <w:vAlign w:val="bottom"/>
            <w:hideMark/>
          </w:tcPr>
          <w:p w14:paraId="2FF60D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5EB5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 2 (SGLT2) Inhibitors Drug Class Review."</w:t>
            </w:r>
            <w:r w:rsidR="00C60C02" w:rsidRPr="00335618">
              <w:rPr>
                <w:rFonts w:ascii="Times New Roman" w:eastAsia="Times New Roman" w:hAnsi="Times New Roman" w:cs="Times New Roman"/>
                <w:color w:val="000000"/>
                <w:sz w:val="20"/>
                <w:szCs w:val="20"/>
              </w:rPr>
              <w:t xml:space="preserve"> Lake, J., et al. (2015).</w:t>
            </w:r>
          </w:p>
        </w:tc>
        <w:tc>
          <w:tcPr>
            <w:tcW w:w="728" w:type="pct"/>
            <w:noWrap/>
            <w:hideMark/>
          </w:tcPr>
          <w:p w14:paraId="0553FE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37599DC0" w14:textId="77777777" w:rsidTr="00F512DE">
        <w:trPr>
          <w:trHeight w:val="600"/>
        </w:trPr>
        <w:tc>
          <w:tcPr>
            <w:tcW w:w="716" w:type="pct"/>
            <w:noWrap/>
            <w:vAlign w:val="bottom"/>
            <w:hideMark/>
          </w:tcPr>
          <w:p w14:paraId="347773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87FD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"Potential drug-drug interaction between sodium-glucose co-transporter 2 inhibitors and statins: pharmacological and clinical evidence." Expert Opin Drug Metab Toxicol 17(6)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Lalagkas, P. N., et al. (2021)</w:t>
            </w:r>
            <w:r w:rsidRPr="00335618">
              <w:rPr>
                <w:rFonts w:ascii="Times New Roman" w:eastAsia="Times New Roman" w:hAnsi="Times New Roman" w:cs="Times New Roman"/>
                <w:color w:val="000000"/>
                <w:sz w:val="20"/>
                <w:szCs w:val="20"/>
              </w:rPr>
              <w:t>: 697-705.</w:t>
            </w:r>
          </w:p>
        </w:tc>
        <w:tc>
          <w:tcPr>
            <w:tcW w:w="728" w:type="pct"/>
            <w:noWrap/>
            <w:hideMark/>
          </w:tcPr>
          <w:p w14:paraId="2D0F19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6D866715" w14:textId="77777777" w:rsidTr="00F512DE">
        <w:trPr>
          <w:trHeight w:val="600"/>
        </w:trPr>
        <w:tc>
          <w:tcPr>
            <w:tcW w:w="716" w:type="pct"/>
            <w:noWrap/>
            <w:vAlign w:val="bottom"/>
            <w:hideMark/>
          </w:tcPr>
          <w:p w14:paraId="0405B1A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7D4A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"Metformin and other antidiabetic agents in renal failure patients." Kidney International 87(2)</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Lalau, J.-D., et al. (2015)</w:t>
            </w:r>
            <w:r w:rsidRPr="00335618">
              <w:rPr>
                <w:rFonts w:ascii="Times New Roman" w:eastAsia="Times New Roman" w:hAnsi="Times New Roman" w:cs="Times New Roman"/>
                <w:color w:val="000000"/>
                <w:sz w:val="20"/>
                <w:szCs w:val="20"/>
              </w:rPr>
              <w:t>: 308-322.</w:t>
            </w:r>
          </w:p>
        </w:tc>
        <w:tc>
          <w:tcPr>
            <w:tcW w:w="728" w:type="pct"/>
            <w:noWrap/>
            <w:hideMark/>
          </w:tcPr>
          <w:p w14:paraId="06AE73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56567C" w14:textId="77777777" w:rsidTr="00F512DE">
        <w:trPr>
          <w:trHeight w:val="600"/>
        </w:trPr>
        <w:tc>
          <w:tcPr>
            <w:tcW w:w="716" w:type="pct"/>
            <w:noWrap/>
            <w:vAlign w:val="bottom"/>
            <w:hideMark/>
          </w:tcPr>
          <w:p w14:paraId="582D7E9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5F8C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an inhibitor of sodium–glucose cotransporter 2, for the treatment of type 2 diabetes mellitus." Expert opinion on drug metabolism &amp; toxicology 9(6)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Lamos, E. M., et al. (2013)</w:t>
            </w:r>
            <w:r w:rsidRPr="00335618">
              <w:rPr>
                <w:rFonts w:ascii="Times New Roman" w:eastAsia="Times New Roman" w:hAnsi="Times New Roman" w:cs="Times New Roman"/>
                <w:color w:val="000000"/>
                <w:sz w:val="20"/>
                <w:szCs w:val="20"/>
              </w:rPr>
              <w:t>: 763-775.</w:t>
            </w:r>
          </w:p>
        </w:tc>
        <w:tc>
          <w:tcPr>
            <w:tcW w:w="728" w:type="pct"/>
            <w:noWrap/>
            <w:hideMark/>
          </w:tcPr>
          <w:p w14:paraId="409D01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CFDA590" w14:textId="77777777" w:rsidTr="00F512DE">
        <w:trPr>
          <w:trHeight w:val="600"/>
        </w:trPr>
        <w:tc>
          <w:tcPr>
            <w:tcW w:w="716" w:type="pct"/>
            <w:noWrap/>
            <w:vAlign w:val="bottom"/>
            <w:hideMark/>
          </w:tcPr>
          <w:p w14:paraId="2540D0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9BF3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conundrums involving statin drug-drug interactions." Progress in Cardiovascular Diseases 75</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La</w:t>
            </w:r>
            <w:r w:rsidR="00C60C02">
              <w:rPr>
                <w:rFonts w:ascii="Times New Roman" w:eastAsia="Times New Roman" w:hAnsi="Times New Roman" w:cs="Times New Roman"/>
                <w:color w:val="000000"/>
                <w:sz w:val="20"/>
                <w:szCs w:val="20"/>
              </w:rPr>
              <w:t>mprecht, D. G., et al. (2022)</w:t>
            </w:r>
            <w:r w:rsidRPr="00335618">
              <w:rPr>
                <w:rFonts w:ascii="Times New Roman" w:eastAsia="Times New Roman" w:hAnsi="Times New Roman" w:cs="Times New Roman"/>
                <w:color w:val="000000"/>
                <w:sz w:val="20"/>
                <w:szCs w:val="20"/>
              </w:rPr>
              <w:t>: 83-89.</w:t>
            </w:r>
          </w:p>
        </w:tc>
        <w:tc>
          <w:tcPr>
            <w:tcW w:w="728" w:type="pct"/>
            <w:noWrap/>
            <w:hideMark/>
          </w:tcPr>
          <w:p w14:paraId="73E9D7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1F0B23" w14:textId="77777777" w:rsidTr="00F512DE">
        <w:trPr>
          <w:trHeight w:val="600"/>
        </w:trPr>
        <w:tc>
          <w:tcPr>
            <w:tcW w:w="716" w:type="pct"/>
            <w:noWrap/>
            <w:vAlign w:val="bottom"/>
            <w:hideMark/>
          </w:tcPr>
          <w:p w14:paraId="59C5719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6A34D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reduces both HbA1c and body weight in patients with type 2 diabetes mellitus on background metformin." Diabetologia 57(1)</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Langslet, G., et al. (2014)</w:t>
            </w:r>
            <w:r w:rsidRPr="00335618">
              <w:rPr>
                <w:rFonts w:ascii="Times New Roman" w:eastAsia="Times New Roman" w:hAnsi="Times New Roman" w:cs="Times New Roman"/>
                <w:color w:val="000000"/>
                <w:sz w:val="20"/>
                <w:szCs w:val="20"/>
              </w:rPr>
              <w:t>: S348.</w:t>
            </w:r>
          </w:p>
        </w:tc>
        <w:tc>
          <w:tcPr>
            <w:tcW w:w="728" w:type="pct"/>
            <w:noWrap/>
            <w:hideMark/>
          </w:tcPr>
          <w:p w14:paraId="41D1AE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E22EFD9" w14:textId="77777777" w:rsidTr="00F512DE">
        <w:trPr>
          <w:trHeight w:val="600"/>
        </w:trPr>
        <w:tc>
          <w:tcPr>
            <w:tcW w:w="716" w:type="pct"/>
            <w:noWrap/>
            <w:vAlign w:val="bottom"/>
            <w:hideMark/>
          </w:tcPr>
          <w:p w14:paraId="55FAF3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5CD2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"Clotrimazole Identified as a Selective UGT2B4 Inhibitor Using Canagliflozin-2'-O-Glucuronide Formation as a Selective UGT2B4 Probe Reaction." Drug Metab Dispos 52(10)</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Lapham, K., et al. (2024)</w:t>
            </w:r>
            <w:r w:rsidRPr="00335618">
              <w:rPr>
                <w:rFonts w:ascii="Times New Roman" w:eastAsia="Times New Roman" w:hAnsi="Times New Roman" w:cs="Times New Roman"/>
                <w:color w:val="000000"/>
                <w:sz w:val="20"/>
                <w:szCs w:val="20"/>
              </w:rPr>
              <w:t>: 1083-1093.</w:t>
            </w:r>
          </w:p>
        </w:tc>
        <w:tc>
          <w:tcPr>
            <w:tcW w:w="728" w:type="pct"/>
            <w:noWrap/>
            <w:hideMark/>
          </w:tcPr>
          <w:p w14:paraId="5F02EBF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5CE5E9" w14:textId="77777777" w:rsidTr="00F512DE">
        <w:trPr>
          <w:trHeight w:val="600"/>
        </w:trPr>
        <w:tc>
          <w:tcPr>
            <w:tcW w:w="716" w:type="pct"/>
            <w:noWrap/>
            <w:vAlign w:val="bottom"/>
            <w:hideMark/>
          </w:tcPr>
          <w:p w14:paraId="6D58032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7D55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"Approaches to intravenous clinical pharmacokinetics: recent developments with isotopic microtracers." The Journal of Clinical Pharmacology 56(1)</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Lappin, G. (2016)</w:t>
            </w:r>
            <w:r w:rsidRPr="00335618">
              <w:rPr>
                <w:rFonts w:ascii="Times New Roman" w:eastAsia="Times New Roman" w:hAnsi="Times New Roman" w:cs="Times New Roman"/>
                <w:color w:val="000000"/>
                <w:sz w:val="20"/>
                <w:szCs w:val="20"/>
              </w:rPr>
              <w:t>: 11-23.</w:t>
            </w:r>
          </w:p>
        </w:tc>
        <w:tc>
          <w:tcPr>
            <w:tcW w:w="728" w:type="pct"/>
            <w:noWrap/>
            <w:hideMark/>
          </w:tcPr>
          <w:p w14:paraId="3744AA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E01E2D" w14:textId="77777777" w:rsidTr="00F512DE">
        <w:trPr>
          <w:trHeight w:val="600"/>
        </w:trPr>
        <w:tc>
          <w:tcPr>
            <w:tcW w:w="716" w:type="pct"/>
            <w:noWrap/>
            <w:vAlign w:val="bottom"/>
            <w:hideMark/>
          </w:tcPr>
          <w:p w14:paraId="66ED09D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EA044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Randomized Crossover Trial of Mixed Meal Tolerance Test Response in People with Type 1 Diabetes on Insulin Pump Therapy and YG1699 or Dapagliflozin." Clinical Pharmacology &amp; Therapeutics 115(6)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Lapuerta, P., et al. (2024)</w:t>
            </w:r>
            <w:r w:rsidRPr="00335618">
              <w:rPr>
                <w:rFonts w:ascii="Times New Roman" w:eastAsia="Times New Roman" w:hAnsi="Times New Roman" w:cs="Times New Roman"/>
                <w:color w:val="000000"/>
                <w:sz w:val="20"/>
                <w:szCs w:val="20"/>
              </w:rPr>
              <w:t>: 1383-1390.</w:t>
            </w:r>
          </w:p>
        </w:tc>
        <w:tc>
          <w:tcPr>
            <w:tcW w:w="728" w:type="pct"/>
            <w:noWrap/>
            <w:hideMark/>
          </w:tcPr>
          <w:p w14:paraId="5572597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C94FBD" w14:textId="77777777" w:rsidTr="00F512DE">
        <w:trPr>
          <w:trHeight w:val="600"/>
        </w:trPr>
        <w:tc>
          <w:tcPr>
            <w:tcW w:w="716" w:type="pct"/>
            <w:noWrap/>
            <w:vAlign w:val="bottom"/>
            <w:hideMark/>
          </w:tcPr>
          <w:p w14:paraId="16F2714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DF15F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of sotagliflozin, a dual sodium-dependent glucose transporter 1/2 inhibitor." Diabetes and Vascular Disease Research 12(2)</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Lapuerta, P., et al. (2015)</w:t>
            </w:r>
            <w:r w:rsidRPr="00335618">
              <w:rPr>
                <w:rFonts w:ascii="Times New Roman" w:eastAsia="Times New Roman" w:hAnsi="Times New Roman" w:cs="Times New Roman"/>
                <w:color w:val="000000"/>
                <w:sz w:val="20"/>
                <w:szCs w:val="20"/>
              </w:rPr>
              <w:t>: 101-110.</w:t>
            </w:r>
          </w:p>
        </w:tc>
        <w:tc>
          <w:tcPr>
            <w:tcW w:w="728" w:type="pct"/>
            <w:noWrap/>
            <w:hideMark/>
          </w:tcPr>
          <w:p w14:paraId="5FE3EB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0DE0016" w14:textId="77777777" w:rsidTr="00F512DE">
        <w:trPr>
          <w:trHeight w:val="600"/>
        </w:trPr>
        <w:tc>
          <w:tcPr>
            <w:tcW w:w="716" w:type="pct"/>
            <w:noWrap/>
            <w:vAlign w:val="bottom"/>
            <w:hideMark/>
          </w:tcPr>
          <w:p w14:paraId="5704D0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B77D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Current and Emerging Glucose-Lowering Drugs on Body Weight in Type 2 Diabetes." Canadian Journal of Diabetes 39</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L</w:t>
            </w:r>
            <w:r w:rsidR="00C60C02">
              <w:rPr>
                <w:rFonts w:ascii="Times New Roman" w:eastAsia="Times New Roman" w:hAnsi="Times New Roman" w:cs="Times New Roman"/>
                <w:color w:val="000000"/>
                <w:sz w:val="20"/>
                <w:szCs w:val="20"/>
              </w:rPr>
              <w:t>au, D. C. W. and H. Teoh (2015)</w:t>
            </w:r>
            <w:r w:rsidRPr="00335618">
              <w:rPr>
                <w:rFonts w:ascii="Times New Roman" w:eastAsia="Times New Roman" w:hAnsi="Times New Roman" w:cs="Times New Roman"/>
                <w:color w:val="000000"/>
                <w:sz w:val="20"/>
                <w:szCs w:val="20"/>
              </w:rPr>
              <w:t>: S148-S154.</w:t>
            </w:r>
          </w:p>
        </w:tc>
        <w:tc>
          <w:tcPr>
            <w:tcW w:w="728" w:type="pct"/>
            <w:noWrap/>
            <w:hideMark/>
          </w:tcPr>
          <w:p w14:paraId="105390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2AF660A" w14:textId="77777777" w:rsidTr="00F512DE">
        <w:trPr>
          <w:trHeight w:val="600"/>
        </w:trPr>
        <w:tc>
          <w:tcPr>
            <w:tcW w:w="716" w:type="pct"/>
            <w:noWrap/>
            <w:vAlign w:val="bottom"/>
            <w:hideMark/>
          </w:tcPr>
          <w:p w14:paraId="0FB63E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76A46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"Intestinal transport of organic food compounds and drugs: a scoping review on the alterations observed in chronic kidney disease." Clinical Nutrition ESPEN.</w:t>
            </w:r>
            <w:r w:rsidR="00C60C02" w:rsidRPr="00335618">
              <w:rPr>
                <w:rFonts w:ascii="Times New Roman" w:eastAsia="Times New Roman" w:hAnsi="Times New Roman" w:cs="Times New Roman"/>
                <w:color w:val="000000"/>
                <w:sz w:val="20"/>
                <w:szCs w:val="20"/>
              </w:rPr>
              <w:t xml:space="preserve"> Lauriola, M., et al. (2024).</w:t>
            </w:r>
          </w:p>
        </w:tc>
        <w:tc>
          <w:tcPr>
            <w:tcW w:w="728" w:type="pct"/>
            <w:noWrap/>
            <w:hideMark/>
          </w:tcPr>
          <w:p w14:paraId="2B8EDC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FEB15A" w14:textId="77777777" w:rsidTr="00F512DE">
        <w:trPr>
          <w:trHeight w:val="600"/>
        </w:trPr>
        <w:tc>
          <w:tcPr>
            <w:tcW w:w="716" w:type="pct"/>
            <w:noWrap/>
            <w:vAlign w:val="bottom"/>
            <w:hideMark/>
          </w:tcPr>
          <w:p w14:paraId="3DEA412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D380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compared with placebo and sitagliptin in patients with type 2 diabetes on background metformin monotherapy: a randomised trial." Diabetologia 56(12)</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Lavalle</w:t>
            </w:r>
            <w:r w:rsidR="00C60C02">
              <w:rPr>
                <w:rFonts w:ascii="Times New Roman" w:eastAsia="Times New Roman" w:hAnsi="Times New Roman" w:cs="Times New Roman"/>
                <w:color w:val="000000"/>
                <w:sz w:val="20"/>
                <w:szCs w:val="20"/>
              </w:rPr>
              <w:t>-González, F. J., et al. (2013)</w:t>
            </w:r>
            <w:r w:rsidRPr="00335618">
              <w:rPr>
                <w:rFonts w:ascii="Times New Roman" w:eastAsia="Times New Roman" w:hAnsi="Times New Roman" w:cs="Times New Roman"/>
                <w:color w:val="000000"/>
                <w:sz w:val="20"/>
                <w:szCs w:val="20"/>
              </w:rPr>
              <w:t>: 2582‐2592.</w:t>
            </w:r>
          </w:p>
        </w:tc>
        <w:tc>
          <w:tcPr>
            <w:tcW w:w="728" w:type="pct"/>
            <w:noWrap/>
            <w:hideMark/>
          </w:tcPr>
          <w:p w14:paraId="72FDC1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09B25D5" w14:textId="77777777" w:rsidTr="00F512DE">
        <w:trPr>
          <w:trHeight w:val="300"/>
        </w:trPr>
        <w:tc>
          <w:tcPr>
            <w:tcW w:w="716" w:type="pct"/>
            <w:noWrap/>
            <w:vAlign w:val="bottom"/>
            <w:hideMark/>
          </w:tcPr>
          <w:p w14:paraId="44E692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7BEE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Pancreas and Pancreatic Hormones</w:t>
            </w:r>
            <w:r w:rsidRPr="00335618">
              <w:rPr>
                <w:rFonts w:ascii="Segoe UI Symbol" w:eastAsia="Times New Roman" w:hAnsi="Segoe UI Symbol" w:cs="Segoe UI Symbol"/>
                <w:color w:val="000000"/>
                <w:sz w:val="20"/>
                <w:szCs w:val="20"/>
              </w:rPr>
              <w:t>☆</w:t>
            </w:r>
            <w:r w:rsidRPr="00335618">
              <w:rPr>
                <w:rFonts w:ascii="Times New Roman" w:eastAsia="Times New Roman" w:hAnsi="Times New Roman" w:cs="Times New Roman"/>
                <w:color w:val="000000"/>
                <w:sz w:val="20"/>
                <w:szCs w:val="20"/>
              </w:rPr>
              <w:t>. Reference Module in Biomedical Sciences, Elsevier.</w:t>
            </w:r>
            <w:r w:rsidR="00C60C02" w:rsidRPr="00335618">
              <w:rPr>
                <w:rFonts w:ascii="Times New Roman" w:eastAsia="Times New Roman" w:hAnsi="Times New Roman" w:cs="Times New Roman"/>
                <w:color w:val="000000"/>
                <w:sz w:val="20"/>
                <w:szCs w:val="20"/>
              </w:rPr>
              <w:t xml:space="preserve"> Laychock, S. G. (2014).</w:t>
            </w:r>
          </w:p>
        </w:tc>
        <w:tc>
          <w:tcPr>
            <w:tcW w:w="728" w:type="pct"/>
            <w:noWrap/>
            <w:hideMark/>
          </w:tcPr>
          <w:p w14:paraId="19814E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67ECEA3" w14:textId="77777777" w:rsidTr="00F512DE">
        <w:trPr>
          <w:trHeight w:val="600"/>
        </w:trPr>
        <w:tc>
          <w:tcPr>
            <w:tcW w:w="716" w:type="pct"/>
            <w:noWrap/>
            <w:vAlign w:val="bottom"/>
            <w:hideMark/>
          </w:tcPr>
          <w:p w14:paraId="2B07143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9ECE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"Metabolic basis of solute carrier transporters in treatment of type 2 diabetes mellitus." Acta Pharmaceutica Sinica B 14(2)</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 J., et al. (2024)</w:t>
            </w:r>
            <w:r w:rsidRPr="00335618">
              <w:rPr>
                <w:rFonts w:ascii="Times New Roman" w:eastAsia="Times New Roman" w:hAnsi="Times New Roman" w:cs="Times New Roman"/>
                <w:color w:val="000000"/>
                <w:sz w:val="20"/>
                <w:szCs w:val="20"/>
              </w:rPr>
              <w:t>: 437-454.</w:t>
            </w:r>
          </w:p>
        </w:tc>
        <w:tc>
          <w:tcPr>
            <w:tcW w:w="728" w:type="pct"/>
            <w:noWrap/>
            <w:hideMark/>
          </w:tcPr>
          <w:p w14:paraId="6C6DAC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0EDD52" w14:textId="77777777" w:rsidTr="00F512DE">
        <w:trPr>
          <w:trHeight w:val="600"/>
        </w:trPr>
        <w:tc>
          <w:tcPr>
            <w:tcW w:w="716" w:type="pct"/>
            <w:noWrap/>
            <w:vAlign w:val="bottom"/>
            <w:hideMark/>
          </w:tcPr>
          <w:p w14:paraId="09CA29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955F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"Cardiovascular protective properties of GLP-1 receptor agonists: more than just diabetic and weight loss drugs." Journal of Clinical Medicine 13(16)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 R., et al. (2024)</w:t>
            </w:r>
            <w:r w:rsidRPr="00335618">
              <w:rPr>
                <w:rFonts w:ascii="Times New Roman" w:eastAsia="Times New Roman" w:hAnsi="Times New Roman" w:cs="Times New Roman"/>
                <w:color w:val="000000"/>
                <w:sz w:val="20"/>
                <w:szCs w:val="20"/>
              </w:rPr>
              <w:t>: 4674.</w:t>
            </w:r>
          </w:p>
        </w:tc>
        <w:tc>
          <w:tcPr>
            <w:tcW w:w="728" w:type="pct"/>
            <w:noWrap/>
            <w:hideMark/>
          </w:tcPr>
          <w:p w14:paraId="1C6CE1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47F540" w14:textId="77777777" w:rsidTr="00F512DE">
        <w:trPr>
          <w:trHeight w:val="600"/>
        </w:trPr>
        <w:tc>
          <w:tcPr>
            <w:tcW w:w="716" w:type="pct"/>
            <w:noWrap/>
            <w:vAlign w:val="bottom"/>
            <w:hideMark/>
          </w:tcPr>
          <w:p w14:paraId="0D4D44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3CF3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C-aryl glucoside SGLT2 inhibitors as potential antidiabetic agents: 1,3,4-Thiadiazolylmethylphenyl glucoside congeners." Bioorganic &amp; Medicinal Chemistry 18(6)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Lee, J., et al. (2010)</w:t>
            </w:r>
            <w:r w:rsidRPr="00335618">
              <w:rPr>
                <w:rFonts w:ascii="Times New Roman" w:eastAsia="Times New Roman" w:hAnsi="Times New Roman" w:cs="Times New Roman"/>
                <w:color w:val="000000"/>
                <w:sz w:val="20"/>
                <w:szCs w:val="20"/>
              </w:rPr>
              <w:t>: 2178-2194.</w:t>
            </w:r>
          </w:p>
        </w:tc>
        <w:tc>
          <w:tcPr>
            <w:tcW w:w="728" w:type="pct"/>
            <w:noWrap/>
            <w:hideMark/>
          </w:tcPr>
          <w:p w14:paraId="056957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A3F0324" w14:textId="77777777" w:rsidTr="00F512DE">
        <w:trPr>
          <w:trHeight w:val="600"/>
        </w:trPr>
        <w:tc>
          <w:tcPr>
            <w:tcW w:w="716" w:type="pct"/>
            <w:noWrap/>
            <w:vAlign w:val="bottom"/>
            <w:hideMark/>
          </w:tcPr>
          <w:p w14:paraId="249879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88A09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evaluation of HM41322, a novel SGLT1/2 dual inhibitor, in vitro and in vivo." The Korean Journal of Physiology &amp; Pharmacology 23(1)</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Lee, K. H., et al. (2019)</w:t>
            </w:r>
            <w:r w:rsidRPr="00335618">
              <w:rPr>
                <w:rFonts w:ascii="Times New Roman" w:eastAsia="Times New Roman" w:hAnsi="Times New Roman" w:cs="Times New Roman"/>
                <w:color w:val="000000"/>
                <w:sz w:val="20"/>
                <w:szCs w:val="20"/>
              </w:rPr>
              <w:t>: 55-62.</w:t>
            </w:r>
          </w:p>
        </w:tc>
        <w:tc>
          <w:tcPr>
            <w:tcW w:w="728" w:type="pct"/>
            <w:noWrap/>
            <w:hideMark/>
          </w:tcPr>
          <w:p w14:paraId="7C8520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8AA21D" w14:textId="77777777" w:rsidTr="00F512DE">
        <w:trPr>
          <w:trHeight w:val="600"/>
        </w:trPr>
        <w:tc>
          <w:tcPr>
            <w:tcW w:w="716" w:type="pct"/>
            <w:noWrap/>
            <w:vAlign w:val="bottom"/>
            <w:hideMark/>
          </w:tcPr>
          <w:p w14:paraId="7E6832D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73A6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"Regulatory science perspectives on transporter studies in drug development." Drug Transporters: Molecular Characterization and Role in Drug Disposition</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Lee, S. C., et al. (2014)</w:t>
            </w:r>
            <w:r w:rsidRPr="00335618">
              <w:rPr>
                <w:rFonts w:ascii="Times New Roman" w:eastAsia="Times New Roman" w:hAnsi="Times New Roman" w:cs="Times New Roman"/>
                <w:color w:val="000000"/>
                <w:sz w:val="20"/>
                <w:szCs w:val="20"/>
              </w:rPr>
              <w:t>: 473-490.</w:t>
            </w:r>
          </w:p>
        </w:tc>
        <w:tc>
          <w:tcPr>
            <w:tcW w:w="728" w:type="pct"/>
            <w:noWrap/>
            <w:hideMark/>
          </w:tcPr>
          <w:p w14:paraId="35C9ECB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47FBDA" w14:textId="77777777" w:rsidTr="00F512DE">
        <w:trPr>
          <w:trHeight w:val="600"/>
        </w:trPr>
        <w:tc>
          <w:tcPr>
            <w:tcW w:w="716" w:type="pct"/>
            <w:noWrap/>
            <w:vAlign w:val="bottom"/>
            <w:hideMark/>
          </w:tcPr>
          <w:p w14:paraId="4779FB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DB2CD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transporters in drug development: current status and contemporary issues." Advanced Drug Delivery Reviews 116</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Lee, S.-C., et al. (2017)</w:t>
            </w:r>
            <w:r w:rsidRPr="00335618">
              <w:rPr>
                <w:rFonts w:ascii="Times New Roman" w:eastAsia="Times New Roman" w:hAnsi="Times New Roman" w:cs="Times New Roman"/>
                <w:color w:val="000000"/>
                <w:sz w:val="20"/>
                <w:szCs w:val="20"/>
              </w:rPr>
              <w:t>: 100-118.</w:t>
            </w:r>
          </w:p>
        </w:tc>
        <w:tc>
          <w:tcPr>
            <w:tcW w:w="728" w:type="pct"/>
            <w:noWrap/>
            <w:hideMark/>
          </w:tcPr>
          <w:p w14:paraId="3F8812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800B573" w14:textId="77777777" w:rsidTr="00F512DE">
        <w:trPr>
          <w:trHeight w:val="600"/>
        </w:trPr>
        <w:tc>
          <w:tcPr>
            <w:tcW w:w="716" w:type="pct"/>
            <w:noWrap/>
            <w:vAlign w:val="bottom"/>
            <w:hideMark/>
          </w:tcPr>
          <w:p w14:paraId="7E95BF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CF1B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of canagliflozin (CANA) in patients with type 2 diabetes mellitus (T2DM) by baseline body mass index (BMI)." Canadian Journal of Diabetes 38</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Leiter, L. A., et al. (2014)</w:t>
            </w:r>
            <w:r w:rsidRPr="00335618">
              <w:rPr>
                <w:rFonts w:ascii="Times New Roman" w:eastAsia="Times New Roman" w:hAnsi="Times New Roman" w:cs="Times New Roman"/>
                <w:color w:val="000000"/>
                <w:sz w:val="20"/>
                <w:szCs w:val="20"/>
              </w:rPr>
              <w:t>: S45‐S46.</w:t>
            </w:r>
          </w:p>
        </w:tc>
        <w:tc>
          <w:tcPr>
            <w:tcW w:w="728" w:type="pct"/>
            <w:noWrap/>
            <w:hideMark/>
          </w:tcPr>
          <w:p w14:paraId="116F5A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4F3B1A3" w14:textId="77777777" w:rsidTr="00F512DE">
        <w:trPr>
          <w:trHeight w:val="600"/>
        </w:trPr>
        <w:tc>
          <w:tcPr>
            <w:tcW w:w="716" w:type="pct"/>
            <w:noWrap/>
            <w:vAlign w:val="bottom"/>
            <w:hideMark/>
          </w:tcPr>
          <w:p w14:paraId="4E3DFE2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4CF8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"Glycemic efficacy of canagliflozin (CANA) by baseline a1c and known duration of type 2 diabetes mellitus (T2DM)." Canadian Journal of Diabetes 38</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Leiter, L. A., et al. (2014)</w:t>
            </w:r>
            <w:r w:rsidRPr="00335618">
              <w:rPr>
                <w:rFonts w:ascii="Times New Roman" w:eastAsia="Times New Roman" w:hAnsi="Times New Roman" w:cs="Times New Roman"/>
                <w:color w:val="000000"/>
                <w:sz w:val="20"/>
                <w:szCs w:val="20"/>
              </w:rPr>
              <w:t>: S45.</w:t>
            </w:r>
          </w:p>
        </w:tc>
        <w:tc>
          <w:tcPr>
            <w:tcW w:w="728" w:type="pct"/>
            <w:noWrap/>
            <w:hideMark/>
          </w:tcPr>
          <w:p w14:paraId="12F3FB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2A6F1EC" w14:textId="77777777" w:rsidTr="00F512DE">
        <w:trPr>
          <w:trHeight w:val="600"/>
        </w:trPr>
        <w:tc>
          <w:tcPr>
            <w:tcW w:w="716" w:type="pct"/>
            <w:noWrap/>
            <w:vAlign w:val="bottom"/>
            <w:hideMark/>
          </w:tcPr>
          <w:p w14:paraId="03F29AB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2683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a sodium glucose co-transporter 2 inhibitor, versus glimepiride in patients with type 2 diabetes on background metformin." Canadian Journal of Diabetes 36(5)</w:t>
            </w:r>
            <w:r w:rsidR="00C60C02">
              <w:rPr>
                <w:rFonts w:ascii="Times New Roman" w:eastAsia="Times New Roman" w:hAnsi="Times New Roman" w:cs="Times New Roman"/>
                <w:color w:val="000000"/>
                <w:sz w:val="20"/>
                <w:szCs w:val="20"/>
              </w:rPr>
              <w:t>,</w:t>
            </w:r>
            <w:r w:rsidR="00C60C02" w:rsidRPr="00335618">
              <w:rPr>
                <w:rFonts w:ascii="Times New Roman" w:eastAsia="Times New Roman" w:hAnsi="Times New Roman" w:cs="Times New Roman"/>
                <w:color w:val="000000"/>
                <w:sz w:val="20"/>
                <w:szCs w:val="20"/>
              </w:rPr>
              <w:t xml:space="preserve"> </w:t>
            </w:r>
            <w:r w:rsidR="00C60C02">
              <w:rPr>
                <w:rFonts w:ascii="Times New Roman" w:eastAsia="Times New Roman" w:hAnsi="Times New Roman" w:cs="Times New Roman"/>
                <w:color w:val="000000"/>
                <w:sz w:val="20"/>
                <w:szCs w:val="20"/>
              </w:rPr>
              <w:t>Leiter, L. A., et al. (2012)</w:t>
            </w:r>
            <w:r w:rsidRPr="00335618">
              <w:rPr>
                <w:rFonts w:ascii="Times New Roman" w:eastAsia="Times New Roman" w:hAnsi="Times New Roman" w:cs="Times New Roman"/>
                <w:color w:val="000000"/>
                <w:sz w:val="20"/>
                <w:szCs w:val="20"/>
              </w:rPr>
              <w:t>: S12.</w:t>
            </w:r>
          </w:p>
        </w:tc>
        <w:tc>
          <w:tcPr>
            <w:tcW w:w="728" w:type="pct"/>
            <w:noWrap/>
            <w:hideMark/>
          </w:tcPr>
          <w:p w14:paraId="1985F2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5F9C2B5" w14:textId="77777777" w:rsidTr="00F512DE">
        <w:trPr>
          <w:trHeight w:val="900"/>
        </w:trPr>
        <w:tc>
          <w:tcPr>
            <w:tcW w:w="716" w:type="pct"/>
            <w:noWrap/>
            <w:vAlign w:val="bottom"/>
            <w:hideMark/>
          </w:tcPr>
          <w:p w14:paraId="199BAFF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BA90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provides durable glycemic improvements and body weight reduction over 104 weeks versus glimepiride in patients with type 2 diabetes on metformin: a randomized, double-blind, phase 3 study." Diabetes Care 38(3)</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Leiter, L. A., et al. (2015)</w:t>
            </w:r>
            <w:r w:rsidRPr="00335618">
              <w:rPr>
                <w:rFonts w:ascii="Times New Roman" w:eastAsia="Times New Roman" w:hAnsi="Times New Roman" w:cs="Times New Roman"/>
                <w:color w:val="000000"/>
                <w:sz w:val="20"/>
                <w:szCs w:val="20"/>
              </w:rPr>
              <w:t>: 355‐364.</w:t>
            </w:r>
          </w:p>
        </w:tc>
        <w:tc>
          <w:tcPr>
            <w:tcW w:w="728" w:type="pct"/>
            <w:noWrap/>
            <w:hideMark/>
          </w:tcPr>
          <w:p w14:paraId="044BAB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809E89D" w14:textId="77777777" w:rsidTr="00F512DE">
        <w:trPr>
          <w:trHeight w:val="600"/>
        </w:trPr>
        <w:tc>
          <w:tcPr>
            <w:tcW w:w="716" w:type="pct"/>
            <w:noWrap/>
            <w:vAlign w:val="bottom"/>
            <w:hideMark/>
          </w:tcPr>
          <w:p w14:paraId="39AF953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FD05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"Diuretic treatment of the patient with diabetes and heart failure. Role of SGLT2 inhibitors and similarities with carbonic anhydrase inhibitors." Revista Clínica Española (English Edition) 219(4)</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León Jiménez, D., et al. (2019)</w:t>
            </w:r>
            <w:r w:rsidRPr="00335618">
              <w:rPr>
                <w:rFonts w:ascii="Times New Roman" w:eastAsia="Times New Roman" w:hAnsi="Times New Roman" w:cs="Times New Roman"/>
                <w:color w:val="000000"/>
                <w:sz w:val="20"/>
                <w:szCs w:val="20"/>
              </w:rPr>
              <w:t>: 208-217.</w:t>
            </w:r>
          </w:p>
        </w:tc>
        <w:tc>
          <w:tcPr>
            <w:tcW w:w="728" w:type="pct"/>
            <w:noWrap/>
            <w:hideMark/>
          </w:tcPr>
          <w:p w14:paraId="48D540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81BB39" w14:textId="77777777" w:rsidTr="00F512DE">
        <w:trPr>
          <w:trHeight w:val="600"/>
        </w:trPr>
        <w:tc>
          <w:tcPr>
            <w:tcW w:w="716" w:type="pct"/>
            <w:noWrap/>
            <w:vAlign w:val="bottom"/>
            <w:hideMark/>
          </w:tcPr>
          <w:p w14:paraId="6F2D92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58F1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sodium-glucose cotransporter-2 (SGLT2) inhibitors synergize with nitric oxide and prostacyclin to reduce human platelet activation." Biochemical Pharmacology 182</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Lescano, C. H., et al. (2020)</w:t>
            </w:r>
            <w:r w:rsidRPr="00335618">
              <w:rPr>
                <w:rFonts w:ascii="Times New Roman" w:eastAsia="Times New Roman" w:hAnsi="Times New Roman" w:cs="Times New Roman"/>
                <w:color w:val="000000"/>
                <w:sz w:val="20"/>
                <w:szCs w:val="20"/>
              </w:rPr>
              <w:t>: 114276.</w:t>
            </w:r>
          </w:p>
        </w:tc>
        <w:tc>
          <w:tcPr>
            <w:tcW w:w="728" w:type="pct"/>
            <w:noWrap/>
            <w:hideMark/>
          </w:tcPr>
          <w:p w14:paraId="693DD7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CE372C0" w14:textId="77777777" w:rsidTr="00F512DE">
        <w:trPr>
          <w:trHeight w:val="600"/>
        </w:trPr>
        <w:tc>
          <w:tcPr>
            <w:tcW w:w="716" w:type="pct"/>
            <w:noWrap/>
            <w:vAlign w:val="bottom"/>
            <w:hideMark/>
          </w:tcPr>
          <w:p w14:paraId="7FF82C2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C1F78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on cardiovascular, renal, and safety outcomes by baseline loop diuretic use: data from the credence trial." Journal of the American Society of Nephrology : JASN 31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Levin, A., et al. (2020)</w:t>
            </w:r>
            <w:r w:rsidRPr="00335618">
              <w:rPr>
                <w:rFonts w:ascii="Times New Roman" w:eastAsia="Times New Roman" w:hAnsi="Times New Roman" w:cs="Times New Roman"/>
                <w:color w:val="000000"/>
                <w:sz w:val="20"/>
                <w:szCs w:val="20"/>
              </w:rPr>
              <w:t>: 342.</w:t>
            </w:r>
          </w:p>
        </w:tc>
        <w:tc>
          <w:tcPr>
            <w:tcW w:w="728" w:type="pct"/>
            <w:noWrap/>
            <w:hideMark/>
          </w:tcPr>
          <w:p w14:paraId="2242EF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60F997D" w14:textId="77777777" w:rsidTr="00F512DE">
        <w:trPr>
          <w:trHeight w:val="600"/>
        </w:trPr>
        <w:tc>
          <w:tcPr>
            <w:tcW w:w="716" w:type="pct"/>
            <w:noWrap/>
            <w:vAlign w:val="bottom"/>
            <w:hideMark/>
          </w:tcPr>
          <w:p w14:paraId="3CB633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ED0E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"Proceedings of the 2019 Santa Fe Bone Symposium: New Concepts in the Care of Osteoporosis and Rare Bone Diseases." Journal of Clinical Densitometry 23(1)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Lewiecki, E. M., et al. (2020)</w:t>
            </w:r>
            <w:r w:rsidRPr="00335618">
              <w:rPr>
                <w:rFonts w:ascii="Times New Roman" w:eastAsia="Times New Roman" w:hAnsi="Times New Roman" w:cs="Times New Roman"/>
                <w:color w:val="000000"/>
                <w:sz w:val="20"/>
                <w:szCs w:val="20"/>
              </w:rPr>
              <w:t>: 1-20.</w:t>
            </w:r>
          </w:p>
        </w:tc>
        <w:tc>
          <w:tcPr>
            <w:tcW w:w="728" w:type="pct"/>
            <w:noWrap/>
            <w:hideMark/>
          </w:tcPr>
          <w:p w14:paraId="05602F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5F75BD0" w14:textId="77777777" w:rsidTr="00F512DE">
        <w:trPr>
          <w:trHeight w:val="600"/>
        </w:trPr>
        <w:tc>
          <w:tcPr>
            <w:tcW w:w="716" w:type="pct"/>
            <w:noWrap/>
            <w:vAlign w:val="bottom"/>
            <w:hideMark/>
          </w:tcPr>
          <w:p w14:paraId="2F80292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B68C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non-glucoside SGLT2 inhibitors." Bioorganic &amp; Medicinal Chemistry Letters 21(8)</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Li, A.-R., et al. (2</w:t>
            </w:r>
            <w:r w:rsidR="000B69BC">
              <w:rPr>
                <w:rFonts w:ascii="Times New Roman" w:eastAsia="Times New Roman" w:hAnsi="Times New Roman" w:cs="Times New Roman"/>
                <w:color w:val="000000"/>
                <w:sz w:val="20"/>
                <w:szCs w:val="20"/>
              </w:rPr>
              <w:t>011)</w:t>
            </w:r>
            <w:r w:rsidRPr="00335618">
              <w:rPr>
                <w:rFonts w:ascii="Times New Roman" w:eastAsia="Times New Roman" w:hAnsi="Times New Roman" w:cs="Times New Roman"/>
                <w:color w:val="000000"/>
                <w:sz w:val="20"/>
                <w:szCs w:val="20"/>
              </w:rPr>
              <w:t>: 2472-2475.</w:t>
            </w:r>
          </w:p>
        </w:tc>
        <w:tc>
          <w:tcPr>
            <w:tcW w:w="728" w:type="pct"/>
            <w:noWrap/>
            <w:hideMark/>
          </w:tcPr>
          <w:p w14:paraId="1046C4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69522AE" w14:textId="77777777" w:rsidTr="00F512DE">
        <w:trPr>
          <w:trHeight w:val="600"/>
        </w:trPr>
        <w:tc>
          <w:tcPr>
            <w:tcW w:w="716" w:type="pct"/>
            <w:noWrap/>
            <w:vAlign w:val="bottom"/>
            <w:hideMark/>
          </w:tcPr>
          <w:p w14:paraId="7D89EE6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8C26A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"Ginsenoside Rd protects cerebral endothelial cells from oxygen-glucose deprivation/reoxygenation induced pyroptosis via inhibiting SLC5A1 mediated sodium influx." Journal of Ginseng Research 46(5)</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 S., et al. (2022)</w:t>
            </w:r>
            <w:r w:rsidRPr="00335618">
              <w:rPr>
                <w:rFonts w:ascii="Times New Roman" w:eastAsia="Times New Roman" w:hAnsi="Times New Roman" w:cs="Times New Roman"/>
                <w:color w:val="000000"/>
                <w:sz w:val="20"/>
                <w:szCs w:val="20"/>
              </w:rPr>
              <w:t>: 700-709.</w:t>
            </w:r>
          </w:p>
        </w:tc>
        <w:tc>
          <w:tcPr>
            <w:tcW w:w="728" w:type="pct"/>
            <w:noWrap/>
            <w:hideMark/>
          </w:tcPr>
          <w:p w14:paraId="2EB3E6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6A6DC0" w14:textId="77777777" w:rsidTr="00F512DE">
        <w:trPr>
          <w:trHeight w:val="600"/>
        </w:trPr>
        <w:tc>
          <w:tcPr>
            <w:tcW w:w="716" w:type="pct"/>
            <w:noWrap/>
            <w:vAlign w:val="bottom"/>
            <w:hideMark/>
          </w:tcPr>
          <w:p w14:paraId="626049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F44B0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the Warburg effect: A revisited perspective from molecular mechanisms to traditional and innovative therapeutic strategies in cancer." Acta Pharmaceutica Sinica B 14(3)</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Liao, M., et al. (2024)</w:t>
            </w:r>
            <w:r w:rsidRPr="00335618">
              <w:rPr>
                <w:rFonts w:ascii="Times New Roman" w:eastAsia="Times New Roman" w:hAnsi="Times New Roman" w:cs="Times New Roman"/>
                <w:color w:val="000000"/>
                <w:sz w:val="20"/>
                <w:szCs w:val="20"/>
              </w:rPr>
              <w:t>: 953-1008.</w:t>
            </w:r>
          </w:p>
        </w:tc>
        <w:tc>
          <w:tcPr>
            <w:tcW w:w="728" w:type="pct"/>
            <w:noWrap/>
            <w:hideMark/>
          </w:tcPr>
          <w:p w14:paraId="10EDFF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57FBDC" w14:textId="77777777" w:rsidTr="00F512DE">
        <w:trPr>
          <w:trHeight w:val="600"/>
        </w:trPr>
        <w:tc>
          <w:tcPr>
            <w:tcW w:w="716" w:type="pct"/>
            <w:noWrap/>
            <w:vAlign w:val="bottom"/>
            <w:hideMark/>
          </w:tcPr>
          <w:p w14:paraId="2F0125D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162A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gastro-resistant peptide from Momordica charantia improves diabetic nephropathy in db/db mice via its novel reno-protective and anti-inflammatory activities." Food &amp; Function 13(4)</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Liao, P.-Y., et al. (2022)</w:t>
            </w:r>
            <w:r w:rsidRPr="00335618">
              <w:rPr>
                <w:rFonts w:ascii="Times New Roman" w:eastAsia="Times New Roman" w:hAnsi="Times New Roman" w:cs="Times New Roman"/>
                <w:color w:val="000000"/>
                <w:sz w:val="20"/>
                <w:szCs w:val="20"/>
              </w:rPr>
              <w:t>: 1822-1833.</w:t>
            </w:r>
          </w:p>
        </w:tc>
        <w:tc>
          <w:tcPr>
            <w:tcW w:w="728" w:type="pct"/>
            <w:noWrap/>
            <w:hideMark/>
          </w:tcPr>
          <w:p w14:paraId="1F770D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B18C04" w14:textId="77777777" w:rsidTr="00F512DE">
        <w:trPr>
          <w:trHeight w:val="300"/>
        </w:trPr>
        <w:tc>
          <w:tcPr>
            <w:tcW w:w="716" w:type="pct"/>
            <w:noWrap/>
            <w:vAlign w:val="bottom"/>
            <w:hideMark/>
          </w:tcPr>
          <w:p w14:paraId="0B65F0B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D0E6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THERAPEUTICS/NEW TECHNOLOGY—GLUCOSE MONITORING AND SENSING."</w:t>
            </w:r>
            <w:r w:rsidR="000B69BC" w:rsidRPr="00335618">
              <w:rPr>
                <w:rFonts w:ascii="Times New Roman" w:eastAsia="Times New Roman" w:hAnsi="Times New Roman" w:cs="Times New Roman"/>
                <w:color w:val="000000"/>
                <w:sz w:val="20"/>
                <w:szCs w:val="20"/>
              </w:rPr>
              <w:t xml:space="preserve"> Linda, C.</w:t>
            </w:r>
          </w:p>
        </w:tc>
        <w:tc>
          <w:tcPr>
            <w:tcW w:w="728" w:type="pct"/>
            <w:noWrap/>
            <w:hideMark/>
          </w:tcPr>
          <w:p w14:paraId="491B986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EFDCDC" w14:textId="77777777" w:rsidTr="00F512DE">
        <w:trPr>
          <w:trHeight w:val="600"/>
        </w:trPr>
        <w:tc>
          <w:tcPr>
            <w:tcW w:w="716" w:type="pct"/>
            <w:noWrap/>
            <w:vAlign w:val="bottom"/>
            <w:hideMark/>
          </w:tcPr>
          <w:p w14:paraId="305559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567EF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 Glucose Cotransporter 2 and Dipeptidyl Peptidase-4 Inhibition: Promise of a Dynamic Duo." Endocrine Practice 23(7)</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Lingvay, I. (2017)</w:t>
            </w:r>
            <w:r w:rsidRPr="00335618">
              <w:rPr>
                <w:rFonts w:ascii="Times New Roman" w:eastAsia="Times New Roman" w:hAnsi="Times New Roman" w:cs="Times New Roman"/>
                <w:color w:val="000000"/>
                <w:sz w:val="20"/>
                <w:szCs w:val="20"/>
              </w:rPr>
              <w:t>: 831-840.</w:t>
            </w:r>
          </w:p>
        </w:tc>
        <w:tc>
          <w:tcPr>
            <w:tcW w:w="728" w:type="pct"/>
            <w:noWrap/>
            <w:hideMark/>
          </w:tcPr>
          <w:p w14:paraId="0F5DEA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F99BEA3" w14:textId="77777777" w:rsidTr="00F512DE">
        <w:trPr>
          <w:trHeight w:val="900"/>
        </w:trPr>
        <w:tc>
          <w:tcPr>
            <w:tcW w:w="716" w:type="pct"/>
            <w:noWrap/>
            <w:vAlign w:val="bottom"/>
            <w:hideMark/>
          </w:tcPr>
          <w:p w14:paraId="2CF8AE5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448E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once-weekly semaglutide versus daily canagliflozin as add-on to metformin in patients with type 2 diabetes (SUSTAIN 8): a double-blind, phase 3b, randomised controlled trial." The lancet. Diabetes &amp; endocrinology 7(11)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Lingvay, I., et al. (2019)</w:t>
            </w:r>
            <w:r w:rsidRPr="00335618">
              <w:rPr>
                <w:rFonts w:ascii="Times New Roman" w:eastAsia="Times New Roman" w:hAnsi="Times New Roman" w:cs="Times New Roman"/>
                <w:color w:val="000000"/>
                <w:sz w:val="20"/>
                <w:szCs w:val="20"/>
              </w:rPr>
              <w:t>: 834‐844.</w:t>
            </w:r>
          </w:p>
        </w:tc>
        <w:tc>
          <w:tcPr>
            <w:tcW w:w="728" w:type="pct"/>
            <w:noWrap/>
            <w:hideMark/>
          </w:tcPr>
          <w:p w14:paraId="700E4C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7ABAF68" w14:textId="77777777" w:rsidTr="00F512DE">
        <w:trPr>
          <w:trHeight w:val="600"/>
        </w:trPr>
        <w:tc>
          <w:tcPr>
            <w:tcW w:w="716" w:type="pct"/>
            <w:noWrap/>
            <w:vAlign w:val="bottom"/>
            <w:hideMark/>
          </w:tcPr>
          <w:p w14:paraId="783362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44BF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"Glucose dynamics and mechanistic implications of SGLT2 inhibitors in animals and humans." Kidney International 79</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List</w:t>
            </w:r>
            <w:r w:rsidR="000B69BC">
              <w:rPr>
                <w:rFonts w:ascii="Times New Roman" w:eastAsia="Times New Roman" w:hAnsi="Times New Roman" w:cs="Times New Roman"/>
                <w:color w:val="000000"/>
                <w:sz w:val="20"/>
                <w:szCs w:val="20"/>
              </w:rPr>
              <w:t>, J. F. and J. M. Whaley (2011)</w:t>
            </w:r>
            <w:r w:rsidRPr="00335618">
              <w:rPr>
                <w:rFonts w:ascii="Times New Roman" w:eastAsia="Times New Roman" w:hAnsi="Times New Roman" w:cs="Times New Roman"/>
                <w:color w:val="000000"/>
                <w:sz w:val="20"/>
                <w:szCs w:val="20"/>
              </w:rPr>
              <w:t>: S20-S27.</w:t>
            </w:r>
          </w:p>
        </w:tc>
        <w:tc>
          <w:tcPr>
            <w:tcW w:w="728" w:type="pct"/>
            <w:noWrap/>
            <w:hideMark/>
          </w:tcPr>
          <w:p w14:paraId="767814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6C0188" w14:textId="77777777" w:rsidTr="00F512DE">
        <w:trPr>
          <w:trHeight w:val="300"/>
        </w:trPr>
        <w:tc>
          <w:tcPr>
            <w:tcW w:w="716" w:type="pct"/>
            <w:noWrap/>
            <w:vAlign w:val="bottom"/>
            <w:hideMark/>
          </w:tcPr>
          <w:p w14:paraId="107522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C0A8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27 - Endocrinology. THE CAT (Second Edition). S. E. Little. Philadelphia (PA), Elsevier: 721-821.e723.</w:t>
            </w:r>
            <w:r w:rsidR="000B69BC" w:rsidRPr="00335618">
              <w:rPr>
                <w:rFonts w:ascii="Times New Roman" w:eastAsia="Times New Roman" w:hAnsi="Times New Roman" w:cs="Times New Roman"/>
                <w:color w:val="000000"/>
                <w:sz w:val="20"/>
                <w:szCs w:val="20"/>
              </w:rPr>
              <w:t xml:space="preserve"> Little, S. E. (2025).</w:t>
            </w:r>
          </w:p>
        </w:tc>
        <w:tc>
          <w:tcPr>
            <w:tcW w:w="728" w:type="pct"/>
            <w:noWrap/>
            <w:hideMark/>
          </w:tcPr>
          <w:p w14:paraId="11FFE7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63FF6F" w14:textId="77777777" w:rsidTr="00F512DE">
        <w:trPr>
          <w:trHeight w:val="600"/>
        </w:trPr>
        <w:tc>
          <w:tcPr>
            <w:tcW w:w="716" w:type="pct"/>
            <w:noWrap/>
            <w:vAlign w:val="bottom"/>
            <w:hideMark/>
          </w:tcPr>
          <w:p w14:paraId="47838D6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D3AD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"Statins: Adverse reactions, oxidative stress and metabolic interactions." Pharmacology &amp; therapeutics 195: 54-84.</w:t>
            </w:r>
            <w:r w:rsidR="000B69BC" w:rsidRPr="00335618">
              <w:rPr>
                <w:rFonts w:ascii="Times New Roman" w:eastAsia="Times New Roman" w:hAnsi="Times New Roman" w:cs="Times New Roman"/>
                <w:color w:val="000000"/>
                <w:sz w:val="20"/>
                <w:szCs w:val="20"/>
              </w:rPr>
              <w:t xml:space="preserve"> Liu, A., et al. (2019).</w:t>
            </w:r>
          </w:p>
        </w:tc>
        <w:tc>
          <w:tcPr>
            <w:tcW w:w="728" w:type="pct"/>
            <w:noWrap/>
            <w:hideMark/>
          </w:tcPr>
          <w:p w14:paraId="7FAC9F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A279EE" w14:textId="77777777" w:rsidTr="00F512DE">
        <w:trPr>
          <w:trHeight w:val="600"/>
        </w:trPr>
        <w:tc>
          <w:tcPr>
            <w:tcW w:w="716" w:type="pct"/>
            <w:noWrap/>
            <w:vAlign w:val="bottom"/>
            <w:hideMark/>
          </w:tcPr>
          <w:p w14:paraId="434AF6B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DE725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7 - SGLT2 Inhibitors for Type 2 Diabetes. Annual Reports in Medicinal Chemistry. J. E. Macor, Academic Press. 46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Liu, J. and T. Lee (2011)</w:t>
            </w:r>
            <w:r w:rsidRPr="00335618">
              <w:rPr>
                <w:rFonts w:ascii="Times New Roman" w:eastAsia="Times New Roman" w:hAnsi="Times New Roman" w:cs="Times New Roman"/>
                <w:color w:val="000000"/>
                <w:sz w:val="20"/>
                <w:szCs w:val="20"/>
              </w:rPr>
              <w:t>: 103-115.</w:t>
            </w:r>
          </w:p>
        </w:tc>
        <w:tc>
          <w:tcPr>
            <w:tcW w:w="728" w:type="pct"/>
            <w:noWrap/>
            <w:hideMark/>
          </w:tcPr>
          <w:p w14:paraId="17A0A9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A6EF74" w14:textId="77777777" w:rsidTr="00F512DE">
        <w:trPr>
          <w:trHeight w:val="600"/>
        </w:trPr>
        <w:tc>
          <w:tcPr>
            <w:tcW w:w="716" w:type="pct"/>
            <w:noWrap/>
            <w:vAlign w:val="bottom"/>
            <w:hideMark/>
          </w:tcPr>
          <w:p w14:paraId="392C5AB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A185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"Why do SGLT2 inhibitors inhibit only 30–50% of renal glucose reabsorption in humans?" Diabetes 61(9)</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Liu, J., et al. (2012)</w:t>
            </w:r>
            <w:r w:rsidRPr="00335618">
              <w:rPr>
                <w:rFonts w:ascii="Times New Roman" w:eastAsia="Times New Roman" w:hAnsi="Times New Roman" w:cs="Times New Roman"/>
                <w:color w:val="000000"/>
                <w:sz w:val="20"/>
                <w:szCs w:val="20"/>
              </w:rPr>
              <w:t>: 2199-2204.</w:t>
            </w:r>
          </w:p>
        </w:tc>
        <w:tc>
          <w:tcPr>
            <w:tcW w:w="728" w:type="pct"/>
            <w:noWrap/>
            <w:hideMark/>
          </w:tcPr>
          <w:p w14:paraId="5087DF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52A229E" w14:textId="77777777" w:rsidTr="00F512DE">
        <w:trPr>
          <w:trHeight w:val="300"/>
        </w:trPr>
        <w:tc>
          <w:tcPr>
            <w:tcW w:w="716" w:type="pct"/>
            <w:noWrap/>
            <w:vAlign w:val="bottom"/>
            <w:hideMark/>
          </w:tcPr>
          <w:p w14:paraId="2A3CF2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F3E955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Pharmacology of Antidiabetic Drugs." Diabetes Drug Notes</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Llano, A., et al. (2022)</w:t>
            </w:r>
            <w:r w:rsidRPr="00335618">
              <w:rPr>
                <w:rFonts w:ascii="Times New Roman" w:eastAsia="Times New Roman" w:hAnsi="Times New Roman" w:cs="Times New Roman"/>
                <w:color w:val="000000"/>
                <w:sz w:val="20"/>
                <w:szCs w:val="20"/>
              </w:rPr>
              <w:t>: 2-29.</w:t>
            </w:r>
          </w:p>
        </w:tc>
        <w:tc>
          <w:tcPr>
            <w:tcW w:w="728" w:type="pct"/>
            <w:noWrap/>
            <w:hideMark/>
          </w:tcPr>
          <w:p w14:paraId="1EF481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5D3D91" w14:textId="77777777" w:rsidTr="00F512DE">
        <w:trPr>
          <w:trHeight w:val="600"/>
        </w:trPr>
        <w:tc>
          <w:tcPr>
            <w:tcW w:w="716" w:type="pct"/>
            <w:noWrap/>
            <w:vAlign w:val="bottom"/>
            <w:hideMark/>
          </w:tcPr>
          <w:p w14:paraId="5C7ECAF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3DF9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or acarbose versus placebo to ameliorate post-bariatric hypoglycaemia - The HypoBar I randomized clinical trial protocol." Diabetic medicine 41(6)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Lobato, C. B., et al. (2024)</w:t>
            </w:r>
            <w:r w:rsidRPr="00335618">
              <w:rPr>
                <w:rFonts w:ascii="Times New Roman" w:eastAsia="Times New Roman" w:hAnsi="Times New Roman" w:cs="Times New Roman"/>
                <w:color w:val="000000"/>
                <w:sz w:val="20"/>
                <w:szCs w:val="20"/>
              </w:rPr>
              <w:t>: e15320.</w:t>
            </w:r>
          </w:p>
        </w:tc>
        <w:tc>
          <w:tcPr>
            <w:tcW w:w="728" w:type="pct"/>
            <w:noWrap/>
            <w:hideMark/>
          </w:tcPr>
          <w:p w14:paraId="6F8F95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C07636" w14:textId="77777777" w:rsidTr="00F512DE">
        <w:trPr>
          <w:trHeight w:val="600"/>
        </w:trPr>
        <w:tc>
          <w:tcPr>
            <w:tcW w:w="716" w:type="pct"/>
            <w:noWrap/>
            <w:vAlign w:val="bottom"/>
            <w:hideMark/>
          </w:tcPr>
          <w:p w14:paraId="7E0FDFF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1087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"Data Monitoring Committees and clinical trials: From scientific justification to organisation." Therapies 79(1)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Locher, C., et al. (2024)</w:t>
            </w:r>
            <w:r w:rsidRPr="00335618">
              <w:rPr>
                <w:rFonts w:ascii="Times New Roman" w:eastAsia="Times New Roman" w:hAnsi="Times New Roman" w:cs="Times New Roman"/>
                <w:color w:val="000000"/>
                <w:sz w:val="20"/>
                <w:szCs w:val="20"/>
              </w:rPr>
              <w:t>: 111-121.</w:t>
            </w:r>
          </w:p>
        </w:tc>
        <w:tc>
          <w:tcPr>
            <w:tcW w:w="728" w:type="pct"/>
            <w:noWrap/>
            <w:hideMark/>
          </w:tcPr>
          <w:p w14:paraId="0F1FF3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5C30ED" w14:textId="77777777" w:rsidTr="00F512DE">
        <w:trPr>
          <w:trHeight w:val="600"/>
        </w:trPr>
        <w:tc>
          <w:tcPr>
            <w:tcW w:w="716" w:type="pct"/>
            <w:noWrap/>
            <w:vAlign w:val="bottom"/>
            <w:hideMark/>
          </w:tcPr>
          <w:p w14:paraId="0D83DB4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80B8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"Revisiting the concept of incretin and enteroendocrine L-cells as type 2 diabetes mellitus treatment." Pharmacological Research 180</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Lok, K.-H., et al. (2022)</w:t>
            </w:r>
            <w:r w:rsidRPr="00335618">
              <w:rPr>
                <w:rFonts w:ascii="Times New Roman" w:eastAsia="Times New Roman" w:hAnsi="Times New Roman" w:cs="Times New Roman"/>
                <w:color w:val="000000"/>
                <w:sz w:val="20"/>
                <w:szCs w:val="20"/>
              </w:rPr>
              <w:t>: 106237.</w:t>
            </w:r>
          </w:p>
        </w:tc>
        <w:tc>
          <w:tcPr>
            <w:tcW w:w="728" w:type="pct"/>
            <w:noWrap/>
            <w:hideMark/>
          </w:tcPr>
          <w:p w14:paraId="633C2B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DF206DA" w14:textId="77777777" w:rsidTr="00F512DE">
        <w:trPr>
          <w:trHeight w:val="600"/>
        </w:trPr>
        <w:tc>
          <w:tcPr>
            <w:tcW w:w="716" w:type="pct"/>
            <w:noWrap/>
            <w:vAlign w:val="bottom"/>
            <w:hideMark/>
          </w:tcPr>
          <w:p w14:paraId="69CDAC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603B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7 - Cardiac energy metabolism in heart failure. Cardiovascular Endocrinology and Metabolism. A. J. Krentz and R. J. Chilton, Academic Press</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Lopaschuk, G. D. and K. L. Ho (</w:t>
            </w:r>
            <w:r w:rsidR="000B69BC">
              <w:rPr>
                <w:rFonts w:ascii="Times New Roman" w:eastAsia="Times New Roman" w:hAnsi="Times New Roman" w:cs="Times New Roman"/>
                <w:color w:val="000000"/>
                <w:sz w:val="20"/>
                <w:szCs w:val="20"/>
              </w:rPr>
              <w:t>2023)</w:t>
            </w:r>
            <w:r w:rsidRPr="00335618">
              <w:rPr>
                <w:rFonts w:ascii="Times New Roman" w:eastAsia="Times New Roman" w:hAnsi="Times New Roman" w:cs="Times New Roman"/>
                <w:color w:val="000000"/>
                <w:sz w:val="20"/>
                <w:szCs w:val="20"/>
              </w:rPr>
              <w:t>: 175-198.</w:t>
            </w:r>
          </w:p>
        </w:tc>
        <w:tc>
          <w:tcPr>
            <w:tcW w:w="728" w:type="pct"/>
            <w:noWrap/>
            <w:hideMark/>
          </w:tcPr>
          <w:p w14:paraId="10D8F3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592827" w14:textId="77777777" w:rsidTr="00F512DE">
        <w:trPr>
          <w:trHeight w:val="600"/>
        </w:trPr>
        <w:tc>
          <w:tcPr>
            <w:tcW w:w="716" w:type="pct"/>
            <w:noWrap/>
            <w:vAlign w:val="bottom"/>
            <w:hideMark/>
          </w:tcPr>
          <w:p w14:paraId="78FDC90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174B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and optimization of amphiphilic self-assembly into nanostructured liquid crystals for transdermal delivery of an antidiabetic SGLT2 inhibitor." Drug Delivery 29(1)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Lotfy, N. M., et al. (2022)</w:t>
            </w:r>
            <w:r w:rsidRPr="00335618">
              <w:rPr>
                <w:rFonts w:ascii="Times New Roman" w:eastAsia="Times New Roman" w:hAnsi="Times New Roman" w:cs="Times New Roman"/>
                <w:color w:val="000000"/>
                <w:sz w:val="20"/>
                <w:szCs w:val="20"/>
              </w:rPr>
              <w:t>: 3340-3357.</w:t>
            </w:r>
          </w:p>
        </w:tc>
        <w:tc>
          <w:tcPr>
            <w:tcW w:w="728" w:type="pct"/>
            <w:noWrap/>
            <w:hideMark/>
          </w:tcPr>
          <w:p w14:paraId="07CB3F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FB3E98" w14:textId="77777777" w:rsidTr="00F512DE">
        <w:trPr>
          <w:trHeight w:val="600"/>
        </w:trPr>
        <w:tc>
          <w:tcPr>
            <w:tcW w:w="716" w:type="pct"/>
            <w:noWrap/>
            <w:vAlign w:val="bottom"/>
            <w:hideMark/>
          </w:tcPr>
          <w:p w14:paraId="466628A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314E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and bioequivalence study of emtricitabine/tenofovir disoproxil fumarate tablets in healthy Chinese subjects " International Journal of Clinical Pharmacology and Therapeutics 57(12)</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Lu, C., et al. (2019)</w:t>
            </w:r>
            <w:r w:rsidRPr="00335618">
              <w:rPr>
                <w:rFonts w:ascii="Times New Roman" w:eastAsia="Times New Roman" w:hAnsi="Times New Roman" w:cs="Times New Roman"/>
                <w:color w:val="000000"/>
                <w:sz w:val="20"/>
                <w:szCs w:val="20"/>
              </w:rPr>
              <w:t>: 623‐632.</w:t>
            </w:r>
          </w:p>
        </w:tc>
        <w:tc>
          <w:tcPr>
            <w:tcW w:w="728" w:type="pct"/>
            <w:noWrap/>
            <w:hideMark/>
          </w:tcPr>
          <w:p w14:paraId="76999B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74B4173" w14:textId="77777777" w:rsidTr="00F512DE">
        <w:trPr>
          <w:trHeight w:val="600"/>
        </w:trPr>
        <w:tc>
          <w:tcPr>
            <w:tcW w:w="716" w:type="pct"/>
            <w:noWrap/>
            <w:vAlign w:val="bottom"/>
            <w:hideMark/>
          </w:tcPr>
          <w:p w14:paraId="2A9D4AB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487E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care in the hospital. Practical Diabetes Care for Healthcare Professionals (Second Edition). S. Ludwig, Elsevier</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Ludwig, S. (2021)</w:t>
            </w:r>
            <w:r w:rsidRPr="00335618">
              <w:rPr>
                <w:rFonts w:ascii="Times New Roman" w:eastAsia="Times New Roman" w:hAnsi="Times New Roman" w:cs="Times New Roman"/>
                <w:color w:val="000000"/>
                <w:sz w:val="20"/>
                <w:szCs w:val="20"/>
              </w:rPr>
              <w:t>: 141-180.</w:t>
            </w:r>
          </w:p>
        </w:tc>
        <w:tc>
          <w:tcPr>
            <w:tcW w:w="728" w:type="pct"/>
            <w:noWrap/>
            <w:hideMark/>
          </w:tcPr>
          <w:p w14:paraId="4B2F0E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FDDF8ED" w14:textId="77777777" w:rsidTr="00F512DE">
        <w:trPr>
          <w:trHeight w:val="600"/>
        </w:trPr>
        <w:tc>
          <w:tcPr>
            <w:tcW w:w="716" w:type="pct"/>
            <w:noWrap/>
            <w:vAlign w:val="bottom"/>
            <w:hideMark/>
          </w:tcPr>
          <w:p w14:paraId="4D1ABE8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0C34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care: glycemic management. Practical Diabetes Care for Healthcare Professionals (Second Edition). S. Ludwig, Elsevier</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Ludwig, S. (2021)</w:t>
            </w:r>
            <w:r w:rsidRPr="00335618">
              <w:rPr>
                <w:rFonts w:ascii="Times New Roman" w:eastAsia="Times New Roman" w:hAnsi="Times New Roman" w:cs="Times New Roman"/>
                <w:color w:val="000000"/>
                <w:sz w:val="20"/>
                <w:szCs w:val="20"/>
              </w:rPr>
              <w:t>: 19-66.</w:t>
            </w:r>
          </w:p>
        </w:tc>
        <w:tc>
          <w:tcPr>
            <w:tcW w:w="728" w:type="pct"/>
            <w:noWrap/>
            <w:hideMark/>
          </w:tcPr>
          <w:p w14:paraId="6D4735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9484D58" w14:textId="77777777" w:rsidTr="00F512DE">
        <w:trPr>
          <w:trHeight w:val="600"/>
        </w:trPr>
        <w:tc>
          <w:tcPr>
            <w:tcW w:w="716" w:type="pct"/>
            <w:noWrap/>
            <w:vAlign w:val="bottom"/>
            <w:hideMark/>
          </w:tcPr>
          <w:p w14:paraId="61A3776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29C7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"Inhibition of soluble epoxide hydrolase alleviates insulin resistance and hypertension via downregulation of SGLT2 in the mouse kidney." Journal of Biological Chemistry 296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Luo, J., et al. (2021)</w:t>
            </w:r>
            <w:r w:rsidRPr="00335618">
              <w:rPr>
                <w:rFonts w:ascii="Times New Roman" w:eastAsia="Times New Roman" w:hAnsi="Times New Roman" w:cs="Times New Roman"/>
                <w:color w:val="000000"/>
                <w:sz w:val="20"/>
                <w:szCs w:val="20"/>
              </w:rPr>
              <w:t>: 100667.</w:t>
            </w:r>
          </w:p>
        </w:tc>
        <w:tc>
          <w:tcPr>
            <w:tcW w:w="728" w:type="pct"/>
            <w:noWrap/>
            <w:hideMark/>
          </w:tcPr>
          <w:p w14:paraId="78CE9C1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F76C8F" w14:textId="77777777" w:rsidTr="00F512DE">
        <w:trPr>
          <w:trHeight w:val="600"/>
        </w:trPr>
        <w:tc>
          <w:tcPr>
            <w:tcW w:w="716" w:type="pct"/>
            <w:noWrap/>
            <w:vAlign w:val="bottom"/>
            <w:hideMark/>
          </w:tcPr>
          <w:p w14:paraId="55CBFB0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699E5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Gut Microbiota in Pharmacokinetics and Pharmacodynamics Interactions between Metformin and Berberine and Biological Evaluations of Coptidis Rhizoma, The Chinese University of Hong Kong (Hong Kong).</w:t>
            </w:r>
            <w:r w:rsidR="000B69BC" w:rsidRPr="00335618">
              <w:rPr>
                <w:rFonts w:ascii="Times New Roman" w:eastAsia="Times New Roman" w:hAnsi="Times New Roman" w:cs="Times New Roman"/>
                <w:color w:val="000000"/>
                <w:sz w:val="20"/>
                <w:szCs w:val="20"/>
              </w:rPr>
              <w:t xml:space="preserve"> Lyu, Y. (2021).</w:t>
            </w:r>
          </w:p>
        </w:tc>
        <w:tc>
          <w:tcPr>
            <w:tcW w:w="728" w:type="pct"/>
            <w:noWrap/>
            <w:hideMark/>
          </w:tcPr>
          <w:p w14:paraId="27EB8F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8AC0962" w14:textId="77777777" w:rsidTr="00F512DE">
        <w:trPr>
          <w:trHeight w:val="600"/>
        </w:trPr>
        <w:tc>
          <w:tcPr>
            <w:tcW w:w="716" w:type="pct"/>
            <w:noWrap/>
            <w:vAlign w:val="bottom"/>
            <w:hideMark/>
          </w:tcPr>
          <w:p w14:paraId="390C645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7164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interactions between metformin and berberine in rats: Role of oral administration sequences and microbiota." Life Sciences 235</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Lyu, Y., et al. (2019)</w:t>
            </w:r>
            <w:r w:rsidRPr="00335618">
              <w:rPr>
                <w:rFonts w:ascii="Times New Roman" w:eastAsia="Times New Roman" w:hAnsi="Times New Roman" w:cs="Times New Roman"/>
                <w:color w:val="000000"/>
                <w:sz w:val="20"/>
                <w:szCs w:val="20"/>
              </w:rPr>
              <w:t>: 116818.</w:t>
            </w:r>
          </w:p>
        </w:tc>
        <w:tc>
          <w:tcPr>
            <w:tcW w:w="728" w:type="pct"/>
            <w:noWrap/>
            <w:hideMark/>
          </w:tcPr>
          <w:p w14:paraId="38246E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EA9F58" w14:textId="77777777" w:rsidTr="00F512DE">
        <w:trPr>
          <w:trHeight w:val="600"/>
        </w:trPr>
        <w:tc>
          <w:tcPr>
            <w:tcW w:w="716" w:type="pct"/>
            <w:noWrap/>
            <w:vAlign w:val="bottom"/>
            <w:hideMark/>
          </w:tcPr>
          <w:p w14:paraId="2AF0D5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408A4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"Ultrasound-assisted dispersive liquid–liquid microextraction for determination of three gliflozins in human plasma by HPLC/DAD." Journal of Chromatography B 1136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Mabrouk, M. M., et al. (2020)</w:t>
            </w:r>
            <w:r w:rsidRPr="00335618">
              <w:rPr>
                <w:rFonts w:ascii="Times New Roman" w:eastAsia="Times New Roman" w:hAnsi="Times New Roman" w:cs="Times New Roman"/>
                <w:color w:val="000000"/>
                <w:sz w:val="20"/>
                <w:szCs w:val="20"/>
              </w:rPr>
              <w:t>: 121932.</w:t>
            </w:r>
          </w:p>
        </w:tc>
        <w:tc>
          <w:tcPr>
            <w:tcW w:w="728" w:type="pct"/>
            <w:noWrap/>
            <w:hideMark/>
          </w:tcPr>
          <w:p w14:paraId="6B06C6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FA65C2" w14:textId="77777777" w:rsidTr="00F512DE">
        <w:trPr>
          <w:trHeight w:val="600"/>
        </w:trPr>
        <w:tc>
          <w:tcPr>
            <w:tcW w:w="716" w:type="pct"/>
            <w:noWrap/>
            <w:vAlign w:val="bottom"/>
            <w:hideMark/>
          </w:tcPr>
          <w:p w14:paraId="2CEFF3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5670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 Inhibitors as Antidiabetic Drugs: Current Development and Future Perspectives." Journal of Medicinal Chemistry 65(16)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w:t>
            </w:r>
            <w:r w:rsidR="000B69BC">
              <w:rPr>
                <w:rFonts w:ascii="Times New Roman" w:eastAsia="Times New Roman" w:hAnsi="Times New Roman" w:cs="Times New Roman"/>
                <w:color w:val="000000"/>
                <w:sz w:val="20"/>
                <w:szCs w:val="20"/>
              </w:rPr>
              <w:t>accari, R. and R. Ottanà (2022)</w:t>
            </w:r>
            <w:r w:rsidRPr="00335618">
              <w:rPr>
                <w:rFonts w:ascii="Times New Roman" w:eastAsia="Times New Roman" w:hAnsi="Times New Roman" w:cs="Times New Roman"/>
                <w:color w:val="000000"/>
                <w:sz w:val="20"/>
                <w:szCs w:val="20"/>
              </w:rPr>
              <w:t>: 10848-10881.</w:t>
            </w:r>
          </w:p>
        </w:tc>
        <w:tc>
          <w:tcPr>
            <w:tcW w:w="728" w:type="pct"/>
            <w:noWrap/>
            <w:hideMark/>
          </w:tcPr>
          <w:p w14:paraId="6B25AA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4C2A1E38" w14:textId="77777777" w:rsidTr="00F512DE">
        <w:trPr>
          <w:trHeight w:val="900"/>
        </w:trPr>
        <w:tc>
          <w:tcPr>
            <w:tcW w:w="716" w:type="pct"/>
            <w:noWrap/>
            <w:vAlign w:val="bottom"/>
            <w:hideMark/>
          </w:tcPr>
          <w:p w14:paraId="071E88A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6CA1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10 - NIA Interventions Testing Program: A collaborative approach for investigating interventions to promote healthy aging. Handbook of the Biology of Aging (Ninth Edition). N. Musi and P. J. Hornsby, Academic Press</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Macchiarini, F., et al. (2021)</w:t>
            </w:r>
            <w:r w:rsidRPr="00335618">
              <w:rPr>
                <w:rFonts w:ascii="Times New Roman" w:eastAsia="Times New Roman" w:hAnsi="Times New Roman" w:cs="Times New Roman"/>
                <w:color w:val="000000"/>
                <w:sz w:val="20"/>
                <w:szCs w:val="20"/>
              </w:rPr>
              <w:t>: 219-235.</w:t>
            </w:r>
          </w:p>
        </w:tc>
        <w:tc>
          <w:tcPr>
            <w:tcW w:w="728" w:type="pct"/>
            <w:noWrap/>
            <w:hideMark/>
          </w:tcPr>
          <w:p w14:paraId="1787B4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98A547" w14:textId="77777777" w:rsidTr="00F512DE">
        <w:trPr>
          <w:trHeight w:val="600"/>
        </w:trPr>
        <w:tc>
          <w:tcPr>
            <w:tcW w:w="716" w:type="pct"/>
            <w:noWrap/>
            <w:vAlign w:val="bottom"/>
            <w:hideMark/>
          </w:tcPr>
          <w:p w14:paraId="06D622F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08F2D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"Advances in drug metabolism and pharmacogenetics research in Australia." Pharmacological Research 116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Mackenzie, P. I., et al. (</w:t>
            </w:r>
            <w:r w:rsidR="000B69BC">
              <w:rPr>
                <w:rFonts w:ascii="Times New Roman" w:eastAsia="Times New Roman" w:hAnsi="Times New Roman" w:cs="Times New Roman"/>
                <w:color w:val="000000"/>
                <w:sz w:val="20"/>
                <w:szCs w:val="20"/>
              </w:rPr>
              <w:t>2017)</w:t>
            </w:r>
            <w:r w:rsidRPr="00335618">
              <w:rPr>
                <w:rFonts w:ascii="Times New Roman" w:eastAsia="Times New Roman" w:hAnsi="Times New Roman" w:cs="Times New Roman"/>
                <w:color w:val="000000"/>
                <w:sz w:val="20"/>
                <w:szCs w:val="20"/>
              </w:rPr>
              <w:t>: 7-19.</w:t>
            </w:r>
          </w:p>
        </w:tc>
        <w:tc>
          <w:tcPr>
            <w:tcW w:w="728" w:type="pct"/>
            <w:noWrap/>
            <w:hideMark/>
          </w:tcPr>
          <w:p w14:paraId="52580A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36974E" w14:textId="77777777" w:rsidTr="00F512DE">
        <w:trPr>
          <w:trHeight w:val="600"/>
        </w:trPr>
        <w:tc>
          <w:tcPr>
            <w:tcW w:w="716" w:type="pct"/>
            <w:noWrap/>
            <w:vAlign w:val="bottom"/>
            <w:hideMark/>
          </w:tcPr>
          <w:p w14:paraId="79094C2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BBCA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"Classification of drugs for evaluating drug interaction in drug development and clinical management." Drug Metabolism and Pharmacokinetics 41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Maeda, K., et al. (2021)</w:t>
            </w:r>
            <w:r w:rsidRPr="00335618">
              <w:rPr>
                <w:rFonts w:ascii="Times New Roman" w:eastAsia="Times New Roman" w:hAnsi="Times New Roman" w:cs="Times New Roman"/>
                <w:color w:val="000000"/>
                <w:sz w:val="20"/>
                <w:szCs w:val="20"/>
              </w:rPr>
              <w:t>: 100414.</w:t>
            </w:r>
          </w:p>
        </w:tc>
        <w:tc>
          <w:tcPr>
            <w:tcW w:w="728" w:type="pct"/>
            <w:noWrap/>
            <w:hideMark/>
          </w:tcPr>
          <w:p w14:paraId="6341BE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A9B709" w14:textId="77777777" w:rsidTr="00F512DE">
        <w:trPr>
          <w:trHeight w:val="600"/>
        </w:trPr>
        <w:tc>
          <w:tcPr>
            <w:tcW w:w="716" w:type="pct"/>
            <w:noWrap/>
            <w:vAlign w:val="bottom"/>
            <w:hideMark/>
          </w:tcPr>
          <w:p w14:paraId="055784E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912A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"pH-independent dissolution and enhanced oral bioavailability of aripiprazole-loaded solid self-microemulsifying drug delivery system." AAPS PharmSciTech 22</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Mahajan, S., et al. (2021)</w:t>
            </w:r>
            <w:r w:rsidRPr="00335618">
              <w:rPr>
                <w:rFonts w:ascii="Times New Roman" w:eastAsia="Times New Roman" w:hAnsi="Times New Roman" w:cs="Times New Roman"/>
                <w:color w:val="000000"/>
                <w:sz w:val="20"/>
                <w:szCs w:val="20"/>
              </w:rPr>
              <w:t>: 1-18.</w:t>
            </w:r>
          </w:p>
        </w:tc>
        <w:tc>
          <w:tcPr>
            <w:tcW w:w="728" w:type="pct"/>
            <w:noWrap/>
            <w:hideMark/>
          </w:tcPr>
          <w:p w14:paraId="2116ED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E497E2" w14:textId="77777777" w:rsidTr="00F512DE">
        <w:trPr>
          <w:trHeight w:val="600"/>
        </w:trPr>
        <w:tc>
          <w:tcPr>
            <w:tcW w:w="716" w:type="pct"/>
            <w:noWrap/>
            <w:vAlign w:val="bottom"/>
            <w:hideMark/>
          </w:tcPr>
          <w:p w14:paraId="14DF80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61E7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"Long-term efficacy and safety of canagliflozin in type 2 diabetes: a 52-week Indian experience." Diabetes 68.</w:t>
            </w:r>
            <w:r w:rsidR="000B69BC" w:rsidRPr="00335618">
              <w:rPr>
                <w:rFonts w:ascii="Times New Roman" w:eastAsia="Times New Roman" w:hAnsi="Times New Roman" w:cs="Times New Roman"/>
                <w:color w:val="000000"/>
                <w:sz w:val="20"/>
                <w:szCs w:val="20"/>
              </w:rPr>
              <w:t xml:space="preserve"> Mahapatra, H., et al. (2019).</w:t>
            </w:r>
          </w:p>
        </w:tc>
        <w:tc>
          <w:tcPr>
            <w:tcW w:w="728" w:type="pct"/>
            <w:noWrap/>
            <w:hideMark/>
          </w:tcPr>
          <w:p w14:paraId="100780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31AA8F1" w14:textId="77777777" w:rsidTr="00F512DE">
        <w:trPr>
          <w:trHeight w:val="600"/>
        </w:trPr>
        <w:tc>
          <w:tcPr>
            <w:tcW w:w="716" w:type="pct"/>
            <w:noWrap/>
            <w:vAlign w:val="bottom"/>
            <w:hideMark/>
          </w:tcPr>
          <w:p w14:paraId="7EA36C0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751C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"Preclinical evaluation of UDCA-containing oral formulation in mice for the treatment of wet age-related macular degeneration." Pharmaceutics 11(11)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Maharjan, P., et al. (2019)</w:t>
            </w:r>
            <w:r w:rsidRPr="00335618">
              <w:rPr>
                <w:rFonts w:ascii="Times New Roman" w:eastAsia="Times New Roman" w:hAnsi="Times New Roman" w:cs="Times New Roman"/>
                <w:color w:val="000000"/>
                <w:sz w:val="20"/>
                <w:szCs w:val="20"/>
              </w:rPr>
              <w:t>: 561.</w:t>
            </w:r>
          </w:p>
        </w:tc>
        <w:tc>
          <w:tcPr>
            <w:tcW w:w="728" w:type="pct"/>
            <w:noWrap/>
            <w:hideMark/>
          </w:tcPr>
          <w:p w14:paraId="4DCD2B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D249FD" w14:textId="77777777" w:rsidTr="00F512DE">
        <w:trPr>
          <w:trHeight w:val="600"/>
        </w:trPr>
        <w:tc>
          <w:tcPr>
            <w:tcW w:w="716" w:type="pct"/>
            <w:noWrap/>
            <w:vAlign w:val="bottom"/>
            <w:hideMark/>
          </w:tcPr>
          <w:p w14:paraId="40D005D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7CA5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"Head to head comparison of efficacy between dapagliflozin and canagliflozin in long standing type 2 diabetes." Diabetologia 61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Mahesh Babu, C. (2018)</w:t>
            </w:r>
            <w:r w:rsidRPr="00335618">
              <w:rPr>
                <w:rFonts w:ascii="Times New Roman" w:eastAsia="Times New Roman" w:hAnsi="Times New Roman" w:cs="Times New Roman"/>
                <w:color w:val="000000"/>
                <w:sz w:val="20"/>
                <w:szCs w:val="20"/>
              </w:rPr>
              <w:t>: S313.</w:t>
            </w:r>
          </w:p>
        </w:tc>
        <w:tc>
          <w:tcPr>
            <w:tcW w:w="728" w:type="pct"/>
            <w:noWrap/>
            <w:hideMark/>
          </w:tcPr>
          <w:p w14:paraId="53F478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81413FF" w14:textId="77777777" w:rsidTr="00F512DE">
        <w:trPr>
          <w:trHeight w:val="600"/>
        </w:trPr>
        <w:tc>
          <w:tcPr>
            <w:tcW w:w="716" w:type="pct"/>
            <w:noWrap/>
            <w:vAlign w:val="bottom"/>
            <w:hideMark/>
          </w:tcPr>
          <w:p w14:paraId="726D651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CB4E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various compounds on the COVID mechanisms, from chemical to molecular aspects." Biophysical Chemistry 288</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Mahmoudi, S., et al. (2022)</w:t>
            </w:r>
            <w:r w:rsidRPr="00335618">
              <w:rPr>
                <w:rFonts w:ascii="Times New Roman" w:eastAsia="Times New Roman" w:hAnsi="Times New Roman" w:cs="Times New Roman"/>
                <w:color w:val="000000"/>
                <w:sz w:val="20"/>
                <w:szCs w:val="20"/>
              </w:rPr>
              <w:t>: 106824.</w:t>
            </w:r>
          </w:p>
        </w:tc>
        <w:tc>
          <w:tcPr>
            <w:tcW w:w="728" w:type="pct"/>
            <w:noWrap/>
            <w:hideMark/>
          </w:tcPr>
          <w:p w14:paraId="3790C6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7FBA16" w14:textId="77777777" w:rsidTr="00F512DE">
        <w:trPr>
          <w:trHeight w:val="600"/>
        </w:trPr>
        <w:tc>
          <w:tcPr>
            <w:tcW w:w="716" w:type="pct"/>
            <w:noWrap/>
            <w:vAlign w:val="bottom"/>
            <w:hideMark/>
          </w:tcPr>
          <w:p w14:paraId="454FF4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7419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"Solid self emulsifying drug delivery system: Superior mode for oral delivery of hydrophobic cargos." Journal of Controlled Release 337</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Maji, I., et al. (2021)</w:t>
            </w:r>
            <w:r w:rsidRPr="00335618">
              <w:rPr>
                <w:rFonts w:ascii="Times New Roman" w:eastAsia="Times New Roman" w:hAnsi="Times New Roman" w:cs="Times New Roman"/>
                <w:color w:val="000000"/>
                <w:sz w:val="20"/>
                <w:szCs w:val="20"/>
              </w:rPr>
              <w:t>: 646-660.</w:t>
            </w:r>
          </w:p>
        </w:tc>
        <w:tc>
          <w:tcPr>
            <w:tcW w:w="728" w:type="pct"/>
            <w:noWrap/>
            <w:hideMark/>
          </w:tcPr>
          <w:p w14:paraId="2BFEDD6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0F92EA" w14:textId="77777777" w:rsidTr="00F512DE">
        <w:trPr>
          <w:trHeight w:val="600"/>
        </w:trPr>
        <w:tc>
          <w:tcPr>
            <w:tcW w:w="716" w:type="pct"/>
            <w:noWrap/>
            <w:vAlign w:val="bottom"/>
            <w:hideMark/>
          </w:tcPr>
          <w:p w14:paraId="1E12D4C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78C6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A NEW HOPE FOR THE THERAPEUTIC TREATMENT OF TYPE 2 DIABETES MELLITUS." European Journal of Medicinal Chemistry Reports</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Maksud, N., et al. (2024)</w:t>
            </w:r>
            <w:r w:rsidRPr="00335618">
              <w:rPr>
                <w:rFonts w:ascii="Times New Roman" w:eastAsia="Times New Roman" w:hAnsi="Times New Roman" w:cs="Times New Roman"/>
                <w:color w:val="000000"/>
                <w:sz w:val="20"/>
                <w:szCs w:val="20"/>
              </w:rPr>
              <w:t>: 100167.</w:t>
            </w:r>
          </w:p>
        </w:tc>
        <w:tc>
          <w:tcPr>
            <w:tcW w:w="728" w:type="pct"/>
            <w:noWrap/>
            <w:hideMark/>
          </w:tcPr>
          <w:p w14:paraId="5B58AD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F84D22" w14:textId="77777777" w:rsidTr="00F512DE">
        <w:trPr>
          <w:trHeight w:val="300"/>
        </w:trPr>
        <w:tc>
          <w:tcPr>
            <w:tcW w:w="716" w:type="pct"/>
            <w:noWrap/>
            <w:vAlign w:val="bottom"/>
            <w:hideMark/>
          </w:tcPr>
          <w:p w14:paraId="1484233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C484A9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"Doxorubicin-induced cardiomyopathy: Role of endoplasmic reticulum stress."</w:t>
            </w:r>
            <w:r w:rsidR="000B69BC" w:rsidRPr="00335618">
              <w:rPr>
                <w:rFonts w:ascii="Times New Roman" w:eastAsia="Times New Roman" w:hAnsi="Times New Roman" w:cs="Times New Roman"/>
                <w:color w:val="000000"/>
                <w:sz w:val="20"/>
                <w:szCs w:val="20"/>
              </w:rPr>
              <w:t xml:space="preserve"> Malik, A. (2024).</w:t>
            </w:r>
          </w:p>
        </w:tc>
        <w:tc>
          <w:tcPr>
            <w:tcW w:w="728" w:type="pct"/>
            <w:noWrap/>
            <w:hideMark/>
          </w:tcPr>
          <w:p w14:paraId="6C62CA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72F2A1E" w14:textId="77777777" w:rsidTr="00F512DE">
        <w:trPr>
          <w:trHeight w:val="600"/>
        </w:trPr>
        <w:tc>
          <w:tcPr>
            <w:tcW w:w="716" w:type="pct"/>
            <w:noWrap/>
            <w:vAlign w:val="bottom"/>
            <w:hideMark/>
          </w:tcPr>
          <w:p w14:paraId="64B3E4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5B53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"Ramping glucosuria for management of type 2 diabetes mellitus: an emerging cynosure." Medicinal Research Reviews 34(6)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Malla, P., et al. (2014)</w:t>
            </w:r>
            <w:r w:rsidRPr="00335618">
              <w:rPr>
                <w:rFonts w:ascii="Times New Roman" w:eastAsia="Times New Roman" w:hAnsi="Times New Roman" w:cs="Times New Roman"/>
                <w:color w:val="000000"/>
                <w:sz w:val="20"/>
                <w:szCs w:val="20"/>
              </w:rPr>
              <w:t>: 1146-1167.</w:t>
            </w:r>
          </w:p>
        </w:tc>
        <w:tc>
          <w:tcPr>
            <w:tcW w:w="728" w:type="pct"/>
            <w:noWrap/>
            <w:hideMark/>
          </w:tcPr>
          <w:p w14:paraId="1EA2D0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828009" w14:textId="77777777" w:rsidTr="00F512DE">
        <w:trPr>
          <w:trHeight w:val="600"/>
        </w:trPr>
        <w:tc>
          <w:tcPr>
            <w:tcW w:w="716" w:type="pct"/>
            <w:noWrap/>
            <w:vAlign w:val="bottom"/>
            <w:hideMark/>
          </w:tcPr>
          <w:p w14:paraId="176FAEF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9833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 vitro and physiologically‐based pharmacokinetic based assessment of drug–drug interaction potential of canagliflozin." British Journal of Clinical Pharmacology 83(5)</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Mamidi, R. N., et al. (2017)</w:t>
            </w:r>
            <w:r w:rsidRPr="00335618">
              <w:rPr>
                <w:rFonts w:ascii="Times New Roman" w:eastAsia="Times New Roman" w:hAnsi="Times New Roman" w:cs="Times New Roman"/>
                <w:color w:val="000000"/>
                <w:sz w:val="20"/>
                <w:szCs w:val="20"/>
              </w:rPr>
              <w:t>: 1082-1096.</w:t>
            </w:r>
          </w:p>
        </w:tc>
        <w:tc>
          <w:tcPr>
            <w:tcW w:w="728" w:type="pct"/>
            <w:noWrap/>
            <w:hideMark/>
          </w:tcPr>
          <w:p w14:paraId="13F942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04E09327" w14:textId="77777777" w:rsidTr="00F512DE">
        <w:trPr>
          <w:trHeight w:val="600"/>
        </w:trPr>
        <w:tc>
          <w:tcPr>
            <w:tcW w:w="716" w:type="pct"/>
            <w:noWrap/>
            <w:vAlign w:val="bottom"/>
            <w:hideMark/>
          </w:tcPr>
          <w:p w14:paraId="1576D3A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A192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"Carbohydrate malabsorption mechanism for tumor formation in rats treated with the SGLT2 inhibitor canagliflozin." Chemico-Biological Interactions 221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Mamidi, R. N. V. S., et al. (201</w:t>
            </w:r>
            <w:r w:rsidR="000B69BC">
              <w:rPr>
                <w:rFonts w:ascii="Times New Roman" w:eastAsia="Times New Roman" w:hAnsi="Times New Roman" w:cs="Times New Roman"/>
                <w:color w:val="000000"/>
                <w:sz w:val="20"/>
                <w:szCs w:val="20"/>
              </w:rPr>
              <w:t>4)</w:t>
            </w:r>
            <w:r w:rsidRPr="00335618">
              <w:rPr>
                <w:rFonts w:ascii="Times New Roman" w:eastAsia="Times New Roman" w:hAnsi="Times New Roman" w:cs="Times New Roman"/>
                <w:color w:val="000000"/>
                <w:sz w:val="20"/>
                <w:szCs w:val="20"/>
              </w:rPr>
              <w:t>: 109-118.</w:t>
            </w:r>
          </w:p>
        </w:tc>
        <w:tc>
          <w:tcPr>
            <w:tcW w:w="728" w:type="pct"/>
            <w:noWrap/>
            <w:hideMark/>
          </w:tcPr>
          <w:p w14:paraId="73865E67"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0F1E4BD0" w14:textId="77777777" w:rsidTr="00F512DE">
        <w:trPr>
          <w:trHeight w:val="600"/>
        </w:trPr>
        <w:tc>
          <w:tcPr>
            <w:tcW w:w="716" w:type="pct"/>
            <w:noWrap/>
            <w:vAlign w:val="bottom"/>
            <w:hideMark/>
          </w:tcPr>
          <w:p w14:paraId="3679EA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3383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lipid-sensing nuclear receptors PPAR (α, γ, β/δ): HTVS and molecular docking/dynamics analysis of pharmacological ligands as potential pan-PPAR agonists." Mol Divers 28(3)</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Mandal, S. K., et al. (2024)</w:t>
            </w:r>
            <w:r w:rsidRPr="00335618">
              <w:rPr>
                <w:rFonts w:ascii="Times New Roman" w:eastAsia="Times New Roman" w:hAnsi="Times New Roman" w:cs="Times New Roman"/>
                <w:color w:val="000000"/>
                <w:sz w:val="20"/>
                <w:szCs w:val="20"/>
              </w:rPr>
              <w:t>: 1423-1438.</w:t>
            </w:r>
          </w:p>
        </w:tc>
        <w:tc>
          <w:tcPr>
            <w:tcW w:w="728" w:type="pct"/>
            <w:noWrap/>
            <w:hideMark/>
          </w:tcPr>
          <w:p w14:paraId="1937DC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94974F" w14:textId="77777777" w:rsidTr="00F512DE">
        <w:trPr>
          <w:trHeight w:val="600"/>
        </w:trPr>
        <w:tc>
          <w:tcPr>
            <w:tcW w:w="716" w:type="pct"/>
            <w:noWrap/>
            <w:vAlign w:val="bottom"/>
            <w:hideMark/>
          </w:tcPr>
          <w:p w14:paraId="184F2BE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53FF6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Three - Bioactive C-glycosides inspired from natural products towards therapeutics. Carbohydrates in Drug Discovery and Development. V. K. Tiwari, Elsevier</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Mannem, R. R., et al. (2020).</w:t>
            </w:r>
            <w:r w:rsidRPr="00335618">
              <w:rPr>
                <w:rFonts w:ascii="Times New Roman" w:eastAsia="Times New Roman" w:hAnsi="Times New Roman" w:cs="Times New Roman"/>
                <w:color w:val="000000"/>
                <w:sz w:val="20"/>
                <w:szCs w:val="20"/>
              </w:rPr>
              <w:t xml:space="preserve"> 97-153.</w:t>
            </w:r>
          </w:p>
        </w:tc>
        <w:tc>
          <w:tcPr>
            <w:tcW w:w="728" w:type="pct"/>
            <w:noWrap/>
            <w:hideMark/>
          </w:tcPr>
          <w:p w14:paraId="21790A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06B101" w14:textId="77777777" w:rsidTr="00F512DE">
        <w:trPr>
          <w:trHeight w:val="600"/>
        </w:trPr>
        <w:tc>
          <w:tcPr>
            <w:tcW w:w="716" w:type="pct"/>
            <w:noWrap/>
            <w:vAlign w:val="bottom"/>
            <w:hideMark/>
          </w:tcPr>
          <w:p w14:paraId="4E7D7E2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F5C75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an accomplished development in field of medicinal chemistry: an extensive review." Future Medicinal Chemistry 12(21)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Manoj, A., et al. (2020)</w:t>
            </w:r>
            <w:r w:rsidRPr="00335618">
              <w:rPr>
                <w:rFonts w:ascii="Times New Roman" w:eastAsia="Times New Roman" w:hAnsi="Times New Roman" w:cs="Times New Roman"/>
                <w:color w:val="000000"/>
                <w:sz w:val="20"/>
                <w:szCs w:val="20"/>
              </w:rPr>
              <w:t>: 1961-1990.</w:t>
            </w:r>
          </w:p>
        </w:tc>
        <w:tc>
          <w:tcPr>
            <w:tcW w:w="728" w:type="pct"/>
            <w:noWrap/>
            <w:hideMark/>
          </w:tcPr>
          <w:p w14:paraId="5925F3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6B564CA3" w14:textId="77777777" w:rsidTr="00F512DE">
        <w:trPr>
          <w:trHeight w:val="600"/>
        </w:trPr>
        <w:tc>
          <w:tcPr>
            <w:tcW w:w="716" w:type="pct"/>
            <w:noWrap/>
            <w:vAlign w:val="bottom"/>
            <w:hideMark/>
          </w:tcPr>
          <w:p w14:paraId="3BC1295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5AB3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pharmacodynamics and clinical efficacy of dapagliflozin for the treatment of type 2 diabetes." Expert opinion on drug metabolism &amp; toxicology 11(1)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Maranghi, M., et al. (2015)</w:t>
            </w:r>
            <w:r w:rsidRPr="00335618">
              <w:rPr>
                <w:rFonts w:ascii="Times New Roman" w:eastAsia="Times New Roman" w:hAnsi="Times New Roman" w:cs="Times New Roman"/>
                <w:color w:val="000000"/>
                <w:sz w:val="20"/>
                <w:szCs w:val="20"/>
              </w:rPr>
              <w:t>: 125-137.</w:t>
            </w:r>
          </w:p>
        </w:tc>
        <w:tc>
          <w:tcPr>
            <w:tcW w:w="728" w:type="pct"/>
            <w:noWrap/>
            <w:hideMark/>
          </w:tcPr>
          <w:p w14:paraId="3EA56D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D188306" w14:textId="77777777" w:rsidTr="00F512DE">
        <w:trPr>
          <w:trHeight w:val="600"/>
        </w:trPr>
        <w:tc>
          <w:tcPr>
            <w:tcW w:w="716" w:type="pct"/>
            <w:noWrap/>
            <w:vAlign w:val="bottom"/>
            <w:hideMark/>
          </w:tcPr>
          <w:p w14:paraId="68C7082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9041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"Dietary Influence on Drug Efficacy: A Comprehensive Review of Ketogenic Diet–Pharmacotherapy Interactions." Nutrients 16(8)</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Marinesc</w:t>
            </w:r>
            <w:r w:rsidR="000B69BC">
              <w:rPr>
                <w:rFonts w:ascii="Times New Roman" w:eastAsia="Times New Roman" w:hAnsi="Times New Roman" w:cs="Times New Roman"/>
                <w:color w:val="000000"/>
                <w:sz w:val="20"/>
                <w:szCs w:val="20"/>
              </w:rPr>
              <w:t>u, S. C., et al. (2024)</w:t>
            </w:r>
            <w:r w:rsidRPr="00335618">
              <w:rPr>
                <w:rFonts w:ascii="Times New Roman" w:eastAsia="Times New Roman" w:hAnsi="Times New Roman" w:cs="Times New Roman"/>
                <w:color w:val="000000"/>
                <w:sz w:val="20"/>
                <w:szCs w:val="20"/>
              </w:rPr>
              <w:t>: 1213.</w:t>
            </w:r>
          </w:p>
        </w:tc>
        <w:tc>
          <w:tcPr>
            <w:tcW w:w="728" w:type="pct"/>
            <w:noWrap/>
            <w:hideMark/>
          </w:tcPr>
          <w:p w14:paraId="573CA8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0CAFCCD" w14:textId="77777777" w:rsidTr="00F512DE">
        <w:trPr>
          <w:trHeight w:val="600"/>
        </w:trPr>
        <w:tc>
          <w:tcPr>
            <w:tcW w:w="716" w:type="pct"/>
            <w:noWrap/>
            <w:vAlign w:val="bottom"/>
            <w:hideMark/>
          </w:tcPr>
          <w:p w14:paraId="40675F3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BB7E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"Update on the treatment of type 2 diabetes mellitus." World journal of diabetes 7(17)</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Marín</w:t>
            </w:r>
            <w:r w:rsidR="000B69BC">
              <w:rPr>
                <w:rFonts w:ascii="Times New Roman" w:eastAsia="Times New Roman" w:hAnsi="Times New Roman" w:cs="Times New Roman"/>
                <w:color w:val="000000"/>
                <w:sz w:val="20"/>
                <w:szCs w:val="20"/>
              </w:rPr>
              <w:t>-Peñalver, J. J., et al. (2016)</w:t>
            </w:r>
            <w:r w:rsidRPr="00335618">
              <w:rPr>
                <w:rFonts w:ascii="Times New Roman" w:eastAsia="Times New Roman" w:hAnsi="Times New Roman" w:cs="Times New Roman"/>
                <w:color w:val="000000"/>
                <w:sz w:val="20"/>
                <w:szCs w:val="20"/>
              </w:rPr>
              <w:t>: 354.</w:t>
            </w:r>
          </w:p>
        </w:tc>
        <w:tc>
          <w:tcPr>
            <w:tcW w:w="728" w:type="pct"/>
            <w:noWrap/>
            <w:hideMark/>
          </w:tcPr>
          <w:p w14:paraId="2BECA6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745C4E" w14:textId="77777777" w:rsidTr="00F512DE">
        <w:trPr>
          <w:trHeight w:val="600"/>
        </w:trPr>
        <w:tc>
          <w:tcPr>
            <w:tcW w:w="716" w:type="pct"/>
            <w:noWrap/>
            <w:vAlign w:val="bottom"/>
            <w:hideMark/>
          </w:tcPr>
          <w:p w14:paraId="76510F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DFAD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"Endogenous Glucose Production and Hormonal Changes in Response to Canagliflozin and Liraglutide Combination Therapy." Diabetes 67(6)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Mart</w:t>
            </w:r>
            <w:r w:rsidR="000B69BC">
              <w:rPr>
                <w:rFonts w:ascii="Times New Roman" w:eastAsia="Times New Roman" w:hAnsi="Times New Roman" w:cs="Times New Roman"/>
                <w:color w:val="000000"/>
                <w:sz w:val="20"/>
                <w:szCs w:val="20"/>
              </w:rPr>
              <w:t>inez, R., et al. (2018)</w:t>
            </w:r>
            <w:r w:rsidRPr="00335618">
              <w:rPr>
                <w:rFonts w:ascii="Times New Roman" w:eastAsia="Times New Roman" w:hAnsi="Times New Roman" w:cs="Times New Roman"/>
                <w:color w:val="000000"/>
                <w:sz w:val="20"/>
                <w:szCs w:val="20"/>
              </w:rPr>
              <w:t>: 1182‐1189.</w:t>
            </w:r>
          </w:p>
        </w:tc>
        <w:tc>
          <w:tcPr>
            <w:tcW w:w="728" w:type="pct"/>
            <w:noWrap/>
            <w:hideMark/>
          </w:tcPr>
          <w:p w14:paraId="060D68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6A69890" w14:textId="77777777" w:rsidTr="00F512DE">
        <w:trPr>
          <w:trHeight w:val="600"/>
        </w:trPr>
        <w:tc>
          <w:tcPr>
            <w:tcW w:w="716" w:type="pct"/>
            <w:noWrap/>
            <w:vAlign w:val="bottom"/>
            <w:hideMark/>
          </w:tcPr>
          <w:p w14:paraId="4A05F86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182A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"Glycaemic control and beta cell function in type 2 diabetes on SGLT2i and GLP-1RA combination therapy." Diabetologia 60(1)</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Martinez, R., et al. (2017)</w:t>
            </w:r>
            <w:r w:rsidRPr="00335618">
              <w:rPr>
                <w:rFonts w:ascii="Times New Roman" w:eastAsia="Times New Roman" w:hAnsi="Times New Roman" w:cs="Times New Roman"/>
                <w:color w:val="000000"/>
                <w:sz w:val="20"/>
                <w:szCs w:val="20"/>
              </w:rPr>
              <w:t>: S408‐S409.</w:t>
            </w:r>
          </w:p>
        </w:tc>
        <w:tc>
          <w:tcPr>
            <w:tcW w:w="728" w:type="pct"/>
            <w:noWrap/>
            <w:hideMark/>
          </w:tcPr>
          <w:p w14:paraId="541577E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ABB85CA" w14:textId="77777777" w:rsidTr="00F512DE">
        <w:trPr>
          <w:trHeight w:val="600"/>
        </w:trPr>
        <w:tc>
          <w:tcPr>
            <w:tcW w:w="716" w:type="pct"/>
            <w:noWrap/>
            <w:vAlign w:val="bottom"/>
            <w:hideMark/>
          </w:tcPr>
          <w:p w14:paraId="5037A18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13BBFD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"Glucose absorption via SGLT1 is important for incretin hormone secretion after gastric bypass surgery." Diabetologia 62</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Martinussen, C., et al. (2019)</w:t>
            </w:r>
            <w:r w:rsidRPr="00335618">
              <w:rPr>
                <w:rFonts w:ascii="Times New Roman" w:eastAsia="Times New Roman" w:hAnsi="Times New Roman" w:cs="Times New Roman"/>
                <w:color w:val="000000"/>
                <w:sz w:val="20"/>
                <w:szCs w:val="20"/>
              </w:rPr>
              <w:t>: S273.</w:t>
            </w:r>
          </w:p>
        </w:tc>
        <w:tc>
          <w:tcPr>
            <w:tcW w:w="728" w:type="pct"/>
            <w:noWrap/>
            <w:hideMark/>
          </w:tcPr>
          <w:p w14:paraId="6C3C274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633599" w14:textId="77777777" w:rsidTr="00F512DE">
        <w:trPr>
          <w:trHeight w:val="600"/>
        </w:trPr>
        <w:tc>
          <w:tcPr>
            <w:tcW w:w="716" w:type="pct"/>
            <w:noWrap/>
            <w:vAlign w:val="bottom"/>
            <w:hideMark/>
          </w:tcPr>
          <w:p w14:paraId="6708883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D5DE2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acute dual SGLT1/SGLT2 inhibition on incretin release and glucose metabolism after gastric bypass surgery." American journal of physiology. Endocrinology and metabolism 318(6)</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0B69BC">
              <w:rPr>
                <w:rFonts w:ascii="Times New Roman" w:eastAsia="Times New Roman" w:hAnsi="Times New Roman" w:cs="Times New Roman"/>
                <w:color w:val="000000"/>
                <w:sz w:val="20"/>
                <w:szCs w:val="20"/>
              </w:rPr>
              <w:t>Martinussen, C., et al. (2020)</w:t>
            </w:r>
            <w:r w:rsidRPr="00335618">
              <w:rPr>
                <w:rFonts w:ascii="Times New Roman" w:eastAsia="Times New Roman" w:hAnsi="Times New Roman" w:cs="Times New Roman"/>
                <w:color w:val="000000"/>
                <w:sz w:val="20"/>
                <w:szCs w:val="20"/>
              </w:rPr>
              <w:t>: E956‐E964.</w:t>
            </w:r>
          </w:p>
        </w:tc>
        <w:tc>
          <w:tcPr>
            <w:tcW w:w="728" w:type="pct"/>
            <w:noWrap/>
            <w:hideMark/>
          </w:tcPr>
          <w:p w14:paraId="25DA1B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95B2079" w14:textId="77777777" w:rsidTr="00F512DE">
        <w:trPr>
          <w:trHeight w:val="900"/>
        </w:trPr>
        <w:tc>
          <w:tcPr>
            <w:tcW w:w="716" w:type="pct"/>
            <w:noWrap/>
            <w:vAlign w:val="bottom"/>
            <w:hideMark/>
          </w:tcPr>
          <w:p w14:paraId="680C124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2757D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"MON-300 EFFICACY AND SAFETY OF CANAGLIFLOZIN, A SODIUM GLUCOSE COTRANSPORTER 2 (SGLT2) INHIBITOR, IN DIABETIC KIDNEY DISEASE: a RANDOMIZED OPEN-LABEL PROSPECTIVE TRIAL." Kidney International Reports 4(7)</w:t>
            </w:r>
            <w:r w:rsidR="000B69BC">
              <w:rPr>
                <w:rFonts w:ascii="Times New Roman" w:eastAsia="Times New Roman" w:hAnsi="Times New Roman" w:cs="Times New Roman"/>
                <w:color w:val="000000"/>
                <w:sz w:val="20"/>
                <w:szCs w:val="20"/>
              </w:rPr>
              <w:t>,</w:t>
            </w:r>
            <w:r w:rsidR="000B69BC"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Maruyama, T., et al. (2019)</w:t>
            </w:r>
            <w:r w:rsidRPr="00335618">
              <w:rPr>
                <w:rFonts w:ascii="Times New Roman" w:eastAsia="Times New Roman" w:hAnsi="Times New Roman" w:cs="Times New Roman"/>
                <w:color w:val="000000"/>
                <w:sz w:val="20"/>
                <w:szCs w:val="20"/>
              </w:rPr>
              <w:t>: S422‐S423.</w:t>
            </w:r>
          </w:p>
        </w:tc>
        <w:tc>
          <w:tcPr>
            <w:tcW w:w="728" w:type="pct"/>
            <w:noWrap/>
            <w:hideMark/>
          </w:tcPr>
          <w:p w14:paraId="2A617F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DE1C602" w14:textId="77777777" w:rsidTr="00F512DE">
        <w:trPr>
          <w:trHeight w:val="600"/>
        </w:trPr>
        <w:tc>
          <w:tcPr>
            <w:tcW w:w="716" w:type="pct"/>
            <w:noWrap/>
            <w:vAlign w:val="bottom"/>
            <w:hideMark/>
          </w:tcPr>
          <w:p w14:paraId="37F9AF9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D190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a clinical candidate from the structurally unique dioxa-bicyclo [3.2. 1] octane class of sodium-dependent glucose cotransporter 2 inhibitors." Journal of Medicinal Chemistry 54(8)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Mascitti, V., et al. (2011)</w:t>
            </w:r>
            <w:r w:rsidRPr="00335618">
              <w:rPr>
                <w:rFonts w:ascii="Times New Roman" w:eastAsia="Times New Roman" w:hAnsi="Times New Roman" w:cs="Times New Roman"/>
                <w:color w:val="000000"/>
                <w:sz w:val="20"/>
                <w:szCs w:val="20"/>
              </w:rPr>
              <w:t>: 2952-2960.</w:t>
            </w:r>
          </w:p>
        </w:tc>
        <w:tc>
          <w:tcPr>
            <w:tcW w:w="728" w:type="pct"/>
            <w:noWrap/>
            <w:hideMark/>
          </w:tcPr>
          <w:p w14:paraId="02A98F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B14CA2" w14:textId="77777777" w:rsidTr="00F512DE">
        <w:trPr>
          <w:trHeight w:val="600"/>
        </w:trPr>
        <w:tc>
          <w:tcPr>
            <w:tcW w:w="716" w:type="pct"/>
            <w:noWrap/>
            <w:vAlign w:val="bottom"/>
            <w:hideMark/>
          </w:tcPr>
          <w:p w14:paraId="197609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51FC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"Natural products from plants targeting key enzymes for the future development of antidiabetic agents." Natural Product Reports 40(7)</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Mata, R., e</w:t>
            </w:r>
            <w:r w:rsidR="00DE6966">
              <w:rPr>
                <w:rFonts w:ascii="Times New Roman" w:eastAsia="Times New Roman" w:hAnsi="Times New Roman" w:cs="Times New Roman"/>
                <w:color w:val="000000"/>
                <w:sz w:val="20"/>
                <w:szCs w:val="20"/>
              </w:rPr>
              <w:t>t al. (2023)</w:t>
            </w:r>
            <w:r w:rsidRPr="00335618">
              <w:rPr>
                <w:rFonts w:ascii="Times New Roman" w:eastAsia="Times New Roman" w:hAnsi="Times New Roman" w:cs="Times New Roman"/>
                <w:color w:val="000000"/>
                <w:sz w:val="20"/>
                <w:szCs w:val="20"/>
              </w:rPr>
              <w:t>: 1198-1249.</w:t>
            </w:r>
          </w:p>
        </w:tc>
        <w:tc>
          <w:tcPr>
            <w:tcW w:w="728" w:type="pct"/>
            <w:noWrap/>
            <w:hideMark/>
          </w:tcPr>
          <w:p w14:paraId="4458E0B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07910F4" w14:textId="77777777" w:rsidTr="00F512DE">
        <w:trPr>
          <w:trHeight w:val="600"/>
        </w:trPr>
        <w:tc>
          <w:tcPr>
            <w:tcW w:w="716" w:type="pct"/>
            <w:noWrap/>
            <w:vAlign w:val="bottom"/>
            <w:hideMark/>
          </w:tcPr>
          <w:p w14:paraId="4CD5A44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0B8E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characterisation and evaluation of the antidiabetic and antioxidative properties of caffeic acid and ferulic acid-zinc (II) complexes, Central University of Technology.</w:t>
            </w:r>
            <w:r w:rsidR="00DE6966" w:rsidRPr="00335618">
              <w:rPr>
                <w:rFonts w:ascii="Times New Roman" w:eastAsia="Times New Roman" w:hAnsi="Times New Roman" w:cs="Times New Roman"/>
                <w:color w:val="000000"/>
                <w:sz w:val="20"/>
                <w:szCs w:val="20"/>
              </w:rPr>
              <w:t xml:space="preserve"> Matowane, R. G. (2022).</w:t>
            </w:r>
          </w:p>
        </w:tc>
        <w:tc>
          <w:tcPr>
            <w:tcW w:w="728" w:type="pct"/>
            <w:noWrap/>
            <w:hideMark/>
          </w:tcPr>
          <w:p w14:paraId="4558887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865BD5" w14:textId="77777777" w:rsidTr="00F512DE">
        <w:trPr>
          <w:trHeight w:val="600"/>
        </w:trPr>
        <w:tc>
          <w:tcPr>
            <w:tcW w:w="716" w:type="pct"/>
            <w:noWrap/>
            <w:vAlign w:val="bottom"/>
            <w:hideMark/>
          </w:tcPr>
          <w:p w14:paraId="6F8C4FE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E26D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on amputation risk in type 2 diabetes: the CANVAS Program." Diabetologia 62(6)</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Matthews, D. R., et al. (2019)</w:t>
            </w:r>
            <w:r w:rsidRPr="00335618">
              <w:rPr>
                <w:rFonts w:ascii="Times New Roman" w:eastAsia="Times New Roman" w:hAnsi="Times New Roman" w:cs="Times New Roman"/>
                <w:color w:val="000000"/>
                <w:sz w:val="20"/>
                <w:szCs w:val="20"/>
              </w:rPr>
              <w:t>: 926‐938.</w:t>
            </w:r>
          </w:p>
        </w:tc>
        <w:tc>
          <w:tcPr>
            <w:tcW w:w="728" w:type="pct"/>
            <w:noWrap/>
            <w:hideMark/>
          </w:tcPr>
          <w:p w14:paraId="2D8D73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C9BF915" w14:textId="77777777" w:rsidTr="00F512DE">
        <w:trPr>
          <w:trHeight w:val="600"/>
        </w:trPr>
        <w:tc>
          <w:tcPr>
            <w:tcW w:w="716" w:type="pct"/>
            <w:noWrap/>
            <w:vAlign w:val="bottom"/>
            <w:hideMark/>
          </w:tcPr>
          <w:p w14:paraId="0B7DBF9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2CBD9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"Doxorubicin and other anthracyclines in cancers: Activity, chemoresistance and its overcoming." Molecular Aspects of Medicine 93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Mattioli, R., et al. (2023)</w:t>
            </w:r>
            <w:r w:rsidRPr="00335618">
              <w:rPr>
                <w:rFonts w:ascii="Times New Roman" w:eastAsia="Times New Roman" w:hAnsi="Times New Roman" w:cs="Times New Roman"/>
                <w:color w:val="000000"/>
                <w:sz w:val="20"/>
                <w:szCs w:val="20"/>
              </w:rPr>
              <w:t>: 101205.</w:t>
            </w:r>
          </w:p>
        </w:tc>
        <w:tc>
          <w:tcPr>
            <w:tcW w:w="728" w:type="pct"/>
            <w:noWrap/>
            <w:hideMark/>
          </w:tcPr>
          <w:p w14:paraId="3971C4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2ACAE3" w14:textId="77777777" w:rsidTr="00F512DE">
        <w:trPr>
          <w:trHeight w:val="300"/>
        </w:trPr>
        <w:tc>
          <w:tcPr>
            <w:tcW w:w="716" w:type="pct"/>
            <w:noWrap/>
            <w:vAlign w:val="bottom"/>
            <w:hideMark/>
          </w:tcPr>
          <w:p w14:paraId="66AF7DA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7581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"Dose predictions for drug design." Journal of Medicinal Chemistry 63(12)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Maurer, T. S., et al. (2020)</w:t>
            </w:r>
            <w:r w:rsidRPr="00335618">
              <w:rPr>
                <w:rFonts w:ascii="Times New Roman" w:eastAsia="Times New Roman" w:hAnsi="Times New Roman" w:cs="Times New Roman"/>
                <w:color w:val="000000"/>
                <w:sz w:val="20"/>
                <w:szCs w:val="20"/>
              </w:rPr>
              <w:t>: 6423-6435.</w:t>
            </w:r>
          </w:p>
        </w:tc>
        <w:tc>
          <w:tcPr>
            <w:tcW w:w="728" w:type="pct"/>
            <w:noWrap/>
            <w:hideMark/>
          </w:tcPr>
          <w:p w14:paraId="37F077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FCDD8CA" w14:textId="77777777" w:rsidTr="00F512DE">
        <w:trPr>
          <w:trHeight w:val="300"/>
        </w:trPr>
        <w:tc>
          <w:tcPr>
            <w:tcW w:w="716" w:type="pct"/>
            <w:noWrap/>
            <w:vAlign w:val="bottom"/>
            <w:hideMark/>
          </w:tcPr>
          <w:p w14:paraId="47B6270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050D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"Medications and the Kidney." Physician Assistant Clinics 7(2)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w:t>
            </w:r>
            <w:r w:rsidR="00DE6966">
              <w:rPr>
                <w:rFonts w:ascii="Times New Roman" w:eastAsia="Times New Roman" w:hAnsi="Times New Roman" w:cs="Times New Roman"/>
                <w:color w:val="000000"/>
                <w:sz w:val="20"/>
                <w:szCs w:val="20"/>
              </w:rPr>
              <w:t>axson, R. and C. Jackson (2022)</w:t>
            </w:r>
            <w:r w:rsidRPr="00335618">
              <w:rPr>
                <w:rFonts w:ascii="Times New Roman" w:eastAsia="Times New Roman" w:hAnsi="Times New Roman" w:cs="Times New Roman"/>
                <w:color w:val="000000"/>
                <w:sz w:val="20"/>
                <w:szCs w:val="20"/>
              </w:rPr>
              <w:t>: 215-228.</w:t>
            </w:r>
          </w:p>
        </w:tc>
        <w:tc>
          <w:tcPr>
            <w:tcW w:w="728" w:type="pct"/>
            <w:noWrap/>
            <w:hideMark/>
          </w:tcPr>
          <w:p w14:paraId="06E73A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BA5B680" w14:textId="77777777" w:rsidTr="00F512DE">
        <w:trPr>
          <w:trHeight w:val="600"/>
        </w:trPr>
        <w:tc>
          <w:tcPr>
            <w:tcW w:w="716" w:type="pct"/>
            <w:noWrap/>
            <w:vAlign w:val="bottom"/>
            <w:hideMark/>
          </w:tcPr>
          <w:p w14:paraId="4702AD0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B4B1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to Slow Chronic Kidney Disease Progression: A Review." Clinical Therapeutics 46(1)</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Maxson, R., et al. (2024)</w:t>
            </w:r>
            <w:r w:rsidRPr="00335618">
              <w:rPr>
                <w:rFonts w:ascii="Times New Roman" w:eastAsia="Times New Roman" w:hAnsi="Times New Roman" w:cs="Times New Roman"/>
                <w:color w:val="000000"/>
                <w:sz w:val="20"/>
                <w:szCs w:val="20"/>
              </w:rPr>
              <w:t>: e23-e28.</w:t>
            </w:r>
          </w:p>
        </w:tc>
        <w:tc>
          <w:tcPr>
            <w:tcW w:w="728" w:type="pct"/>
            <w:noWrap/>
            <w:hideMark/>
          </w:tcPr>
          <w:p w14:paraId="4B197B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004C3D05" w14:textId="77777777" w:rsidTr="00F512DE">
        <w:trPr>
          <w:trHeight w:val="900"/>
        </w:trPr>
        <w:tc>
          <w:tcPr>
            <w:tcW w:w="716" w:type="pct"/>
            <w:noWrap/>
            <w:vAlign w:val="bottom"/>
            <w:hideMark/>
          </w:tcPr>
          <w:p w14:paraId="0F57240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0D8D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"Analysis from the EMPA-REG OUTCOME® trial indicates empagliflozin may assist in preventing the progression of chronic kidney disease in patients with type 2 diabetes irrespective of medications that alter intrarenal hemodynamics." Kidney International 96(2)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Mayer, G. J., et al. (2019)</w:t>
            </w:r>
            <w:r w:rsidRPr="00335618">
              <w:rPr>
                <w:rFonts w:ascii="Times New Roman" w:eastAsia="Times New Roman" w:hAnsi="Times New Roman" w:cs="Times New Roman"/>
                <w:color w:val="000000"/>
                <w:sz w:val="20"/>
                <w:szCs w:val="20"/>
              </w:rPr>
              <w:t>: 489-504.</w:t>
            </w:r>
          </w:p>
        </w:tc>
        <w:tc>
          <w:tcPr>
            <w:tcW w:w="728" w:type="pct"/>
            <w:noWrap/>
            <w:hideMark/>
          </w:tcPr>
          <w:p w14:paraId="2BF20F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6ACC63D" w14:textId="77777777" w:rsidTr="00F512DE">
        <w:trPr>
          <w:trHeight w:val="600"/>
        </w:trPr>
        <w:tc>
          <w:tcPr>
            <w:tcW w:w="716" w:type="pct"/>
            <w:noWrap/>
            <w:vAlign w:val="bottom"/>
            <w:hideMark/>
          </w:tcPr>
          <w:p w14:paraId="07CD88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F23D7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pharmacological approaches for cardiovascular risk." Medicina Clínica (English Edition) 151(4)</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Mazón Ramos, P. (2018)</w:t>
            </w:r>
            <w:r w:rsidRPr="00335618">
              <w:rPr>
                <w:rFonts w:ascii="Times New Roman" w:eastAsia="Times New Roman" w:hAnsi="Times New Roman" w:cs="Times New Roman"/>
                <w:color w:val="000000"/>
                <w:sz w:val="20"/>
                <w:szCs w:val="20"/>
              </w:rPr>
              <w:t>: 145-147.</w:t>
            </w:r>
          </w:p>
        </w:tc>
        <w:tc>
          <w:tcPr>
            <w:tcW w:w="728" w:type="pct"/>
            <w:noWrap/>
            <w:hideMark/>
          </w:tcPr>
          <w:p w14:paraId="522C40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9A8DBC" w14:textId="77777777" w:rsidTr="00F512DE">
        <w:trPr>
          <w:trHeight w:val="600"/>
        </w:trPr>
        <w:tc>
          <w:tcPr>
            <w:tcW w:w="716" w:type="pct"/>
            <w:noWrap/>
            <w:vAlign w:val="bottom"/>
            <w:hideMark/>
          </w:tcPr>
          <w:p w14:paraId="2D3DBE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D3FB6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GPR55 and GPR120 as novel therapeutic targets for the treatment of type 2 diabetes, Ulster University.</w:t>
            </w:r>
            <w:r w:rsidR="00DE6966" w:rsidRPr="00335618">
              <w:rPr>
                <w:rFonts w:ascii="Times New Roman" w:eastAsia="Times New Roman" w:hAnsi="Times New Roman" w:cs="Times New Roman"/>
                <w:color w:val="000000"/>
                <w:sz w:val="20"/>
                <w:szCs w:val="20"/>
              </w:rPr>
              <w:t xml:space="preserve"> McCloskey, A. (2019).</w:t>
            </w:r>
          </w:p>
        </w:tc>
        <w:tc>
          <w:tcPr>
            <w:tcW w:w="728" w:type="pct"/>
            <w:noWrap/>
            <w:hideMark/>
          </w:tcPr>
          <w:p w14:paraId="436040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0B929E" w14:textId="77777777" w:rsidTr="00F512DE">
        <w:trPr>
          <w:trHeight w:val="600"/>
        </w:trPr>
        <w:tc>
          <w:tcPr>
            <w:tcW w:w="716" w:type="pct"/>
            <w:noWrap/>
            <w:vAlign w:val="bottom"/>
            <w:hideMark/>
          </w:tcPr>
          <w:p w14:paraId="6A3C5D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EC5E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"Exenatide twice daily: a review of its use in the management of patients with type 2 diabetes mellitus." Drugs 74(3)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McCormack, P. L. (2014)</w:t>
            </w:r>
            <w:r w:rsidRPr="00335618">
              <w:rPr>
                <w:rFonts w:ascii="Times New Roman" w:eastAsia="Times New Roman" w:hAnsi="Times New Roman" w:cs="Times New Roman"/>
                <w:color w:val="000000"/>
                <w:sz w:val="20"/>
                <w:szCs w:val="20"/>
              </w:rPr>
              <w:t>: 325-351.</w:t>
            </w:r>
          </w:p>
        </w:tc>
        <w:tc>
          <w:tcPr>
            <w:tcW w:w="728" w:type="pct"/>
            <w:noWrap/>
            <w:hideMark/>
          </w:tcPr>
          <w:p w14:paraId="0EE7F7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3977B67" w14:textId="77777777" w:rsidTr="00F512DE">
        <w:trPr>
          <w:trHeight w:val="600"/>
        </w:trPr>
        <w:tc>
          <w:tcPr>
            <w:tcW w:w="716" w:type="pct"/>
            <w:noWrap/>
            <w:vAlign w:val="bottom"/>
            <w:hideMark/>
          </w:tcPr>
          <w:p w14:paraId="7B04B3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7787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once-weekly semaglutide vs once-daily canagliflozin on body composition in type 2 diabetes: a substudy of the SUSTAIN 8 randomised controlled clinical trial." Diabetologia 63(3)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McCrimmon, R. J., et al. (2020)</w:t>
            </w:r>
            <w:r w:rsidRPr="00335618">
              <w:rPr>
                <w:rFonts w:ascii="Times New Roman" w:eastAsia="Times New Roman" w:hAnsi="Times New Roman" w:cs="Times New Roman"/>
                <w:color w:val="000000"/>
                <w:sz w:val="20"/>
                <w:szCs w:val="20"/>
              </w:rPr>
              <w:t>: 473‐485.</w:t>
            </w:r>
          </w:p>
        </w:tc>
        <w:tc>
          <w:tcPr>
            <w:tcW w:w="728" w:type="pct"/>
            <w:noWrap/>
            <w:hideMark/>
          </w:tcPr>
          <w:p w14:paraId="4A86E1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42C4464" w14:textId="77777777" w:rsidTr="00F512DE">
        <w:trPr>
          <w:trHeight w:val="600"/>
        </w:trPr>
        <w:tc>
          <w:tcPr>
            <w:tcW w:w="716" w:type="pct"/>
            <w:noWrap/>
            <w:vAlign w:val="bottom"/>
            <w:hideMark/>
          </w:tcPr>
          <w:p w14:paraId="5565DA8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F7CA0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"Cardiometabolic-Based Chronic Disease, Addressing Knowledge and Clinical Practice Gaps: JACC State-of-the-Art Review." Journal of the American College of Cardiology 75(5)</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Mechanick, J. I., et al. (2020)</w:t>
            </w:r>
            <w:r w:rsidRPr="00335618">
              <w:rPr>
                <w:rFonts w:ascii="Times New Roman" w:eastAsia="Times New Roman" w:hAnsi="Times New Roman" w:cs="Times New Roman"/>
                <w:color w:val="000000"/>
                <w:sz w:val="20"/>
                <w:szCs w:val="20"/>
              </w:rPr>
              <w:t>: 539-555.</w:t>
            </w:r>
          </w:p>
        </w:tc>
        <w:tc>
          <w:tcPr>
            <w:tcW w:w="728" w:type="pct"/>
            <w:noWrap/>
            <w:hideMark/>
          </w:tcPr>
          <w:p w14:paraId="2B38FC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E9D9E39" w14:textId="77777777" w:rsidTr="00F512DE">
        <w:trPr>
          <w:trHeight w:val="600"/>
        </w:trPr>
        <w:tc>
          <w:tcPr>
            <w:tcW w:w="716" w:type="pct"/>
            <w:noWrap/>
            <w:vAlign w:val="bottom"/>
            <w:hideMark/>
          </w:tcPr>
          <w:p w14:paraId="71488D1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5980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"Treatment Options for Type 2 Diabetes in Youth Remain Limited." The Journal of Pediatrics 170</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Meeha</w:t>
            </w:r>
            <w:r w:rsidR="00DE6966">
              <w:rPr>
                <w:rFonts w:ascii="Times New Roman" w:eastAsia="Times New Roman" w:hAnsi="Times New Roman" w:cs="Times New Roman"/>
                <w:color w:val="000000"/>
                <w:sz w:val="20"/>
                <w:szCs w:val="20"/>
              </w:rPr>
              <w:t>n, C. and J. Silverstein (2016)</w:t>
            </w:r>
            <w:r w:rsidRPr="00335618">
              <w:rPr>
                <w:rFonts w:ascii="Times New Roman" w:eastAsia="Times New Roman" w:hAnsi="Times New Roman" w:cs="Times New Roman"/>
                <w:color w:val="000000"/>
                <w:sz w:val="20"/>
                <w:szCs w:val="20"/>
              </w:rPr>
              <w:t>: 20-27.</w:t>
            </w:r>
          </w:p>
        </w:tc>
        <w:tc>
          <w:tcPr>
            <w:tcW w:w="728" w:type="pct"/>
            <w:noWrap/>
            <w:hideMark/>
          </w:tcPr>
          <w:p w14:paraId="0F99E9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D062D7" w14:textId="77777777" w:rsidTr="00F512DE">
        <w:trPr>
          <w:trHeight w:val="900"/>
        </w:trPr>
        <w:tc>
          <w:tcPr>
            <w:tcW w:w="716" w:type="pct"/>
            <w:noWrap/>
            <w:vAlign w:val="bottom"/>
            <w:hideMark/>
          </w:tcPr>
          <w:p w14:paraId="1FCBA21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15F4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 from https://hdl. handle. net/1887/45389 Version: Not pplicable (or Unknown) License: Licence agreement concerning inclusion of doctoral thesis in the Institutional Repositor of the Uni ersit of Leiden Downloaded from: https://hdl. handle. net/1887/45389.</w:t>
            </w:r>
            <w:r w:rsidR="00DE6966" w:rsidRPr="00335618">
              <w:rPr>
                <w:rFonts w:ascii="Times New Roman" w:eastAsia="Times New Roman" w:hAnsi="Times New Roman" w:cs="Times New Roman"/>
                <w:color w:val="000000"/>
                <w:sz w:val="20"/>
                <w:szCs w:val="20"/>
              </w:rPr>
              <w:t xml:space="preserve"> Meer, L. and L. v. Meer "an.(2017, anuar 19).</w:t>
            </w:r>
          </w:p>
        </w:tc>
        <w:tc>
          <w:tcPr>
            <w:tcW w:w="728" w:type="pct"/>
            <w:noWrap/>
            <w:hideMark/>
          </w:tcPr>
          <w:p w14:paraId="7F4C93D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183C7E" w14:textId="77777777" w:rsidTr="00F512DE">
        <w:trPr>
          <w:trHeight w:val="300"/>
        </w:trPr>
        <w:tc>
          <w:tcPr>
            <w:tcW w:w="716" w:type="pct"/>
            <w:noWrap/>
            <w:vAlign w:val="bottom"/>
            <w:hideMark/>
          </w:tcPr>
          <w:p w14:paraId="506CB3B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3827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"Evidence-Based Diabetes Management."</w:t>
            </w:r>
            <w:r w:rsidR="00DE6966" w:rsidRPr="00335618">
              <w:rPr>
                <w:rFonts w:ascii="Times New Roman" w:eastAsia="Times New Roman" w:hAnsi="Times New Roman" w:cs="Times New Roman"/>
                <w:color w:val="000000"/>
                <w:sz w:val="20"/>
                <w:szCs w:val="20"/>
              </w:rPr>
              <w:t xml:space="preserve"> Mehr, S. R. and K.-A. Thornby</w:t>
            </w:r>
          </w:p>
        </w:tc>
        <w:tc>
          <w:tcPr>
            <w:tcW w:w="728" w:type="pct"/>
            <w:noWrap/>
            <w:hideMark/>
          </w:tcPr>
          <w:p w14:paraId="06423C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BE90DA1" w14:textId="77777777" w:rsidTr="00F512DE">
        <w:trPr>
          <w:trHeight w:val="300"/>
        </w:trPr>
        <w:tc>
          <w:tcPr>
            <w:tcW w:w="716" w:type="pct"/>
            <w:noWrap/>
            <w:vAlign w:val="bottom"/>
            <w:hideMark/>
          </w:tcPr>
          <w:p w14:paraId="5AD56B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8A74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for the treatment of adults with type 2 diabetes." Diabetes Management 5(3)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Meininger, G., et al. (2015)</w:t>
            </w:r>
            <w:r w:rsidRPr="00335618">
              <w:rPr>
                <w:rFonts w:ascii="Times New Roman" w:eastAsia="Times New Roman" w:hAnsi="Times New Roman" w:cs="Times New Roman"/>
                <w:color w:val="000000"/>
                <w:sz w:val="20"/>
                <w:szCs w:val="20"/>
              </w:rPr>
              <w:t>: 183.</w:t>
            </w:r>
          </w:p>
        </w:tc>
        <w:tc>
          <w:tcPr>
            <w:tcW w:w="728" w:type="pct"/>
            <w:noWrap/>
            <w:hideMark/>
          </w:tcPr>
          <w:p w14:paraId="0298D3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704E2E4B" w14:textId="77777777" w:rsidTr="00F512DE">
        <w:trPr>
          <w:trHeight w:val="600"/>
        </w:trPr>
        <w:tc>
          <w:tcPr>
            <w:tcW w:w="716" w:type="pct"/>
            <w:noWrap/>
            <w:vAlign w:val="bottom"/>
            <w:hideMark/>
          </w:tcPr>
          <w:p w14:paraId="76BCB58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08BE2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"Achieving the composite endpoint of HbA1c, body weight, and systolic blood pressure reduction with canagliflozin in patients with type 2 diabetes." Current medical research and opinion 34(2)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Merton, K., et al. (2018)</w:t>
            </w:r>
            <w:r w:rsidRPr="00335618">
              <w:rPr>
                <w:rFonts w:ascii="Times New Roman" w:eastAsia="Times New Roman" w:hAnsi="Times New Roman" w:cs="Times New Roman"/>
                <w:color w:val="000000"/>
                <w:sz w:val="20"/>
                <w:szCs w:val="20"/>
              </w:rPr>
              <w:t>: 313‐318.</w:t>
            </w:r>
          </w:p>
        </w:tc>
        <w:tc>
          <w:tcPr>
            <w:tcW w:w="728" w:type="pct"/>
            <w:noWrap/>
            <w:hideMark/>
          </w:tcPr>
          <w:p w14:paraId="517AD5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7DDC32" w14:textId="77777777" w:rsidTr="00F512DE">
        <w:trPr>
          <w:trHeight w:val="600"/>
        </w:trPr>
        <w:tc>
          <w:tcPr>
            <w:tcW w:w="716" w:type="pct"/>
            <w:noWrap/>
            <w:vAlign w:val="bottom"/>
            <w:hideMark/>
          </w:tcPr>
          <w:p w14:paraId="0252EA0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E824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metabolism, and excretion of the antidiabetic agent ertugliflozin (PF-04971729) in healthy male subjects." Drug Metabolism and Disposition 41(2)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Miao, Z., et al. (2013)</w:t>
            </w:r>
            <w:r w:rsidRPr="00335618">
              <w:rPr>
                <w:rFonts w:ascii="Times New Roman" w:eastAsia="Times New Roman" w:hAnsi="Times New Roman" w:cs="Times New Roman"/>
                <w:color w:val="000000"/>
                <w:sz w:val="20"/>
                <w:szCs w:val="20"/>
              </w:rPr>
              <w:t>: 445-456.</w:t>
            </w:r>
          </w:p>
        </w:tc>
        <w:tc>
          <w:tcPr>
            <w:tcW w:w="728" w:type="pct"/>
            <w:noWrap/>
            <w:hideMark/>
          </w:tcPr>
          <w:p w14:paraId="01D95A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47182E" w14:textId="77777777" w:rsidTr="00F512DE">
        <w:trPr>
          <w:trHeight w:val="300"/>
        </w:trPr>
        <w:tc>
          <w:tcPr>
            <w:tcW w:w="716" w:type="pct"/>
            <w:noWrap/>
            <w:vAlign w:val="bottom"/>
            <w:hideMark/>
          </w:tcPr>
          <w:p w14:paraId="19751C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D6C7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HPLC method development for the analysis of linagliptin, Brac University.</w:t>
            </w:r>
            <w:r w:rsidR="00DE6966" w:rsidRPr="00335618">
              <w:rPr>
                <w:rFonts w:ascii="Times New Roman" w:eastAsia="Times New Roman" w:hAnsi="Times New Roman" w:cs="Times New Roman"/>
                <w:color w:val="000000"/>
                <w:sz w:val="20"/>
                <w:szCs w:val="20"/>
              </w:rPr>
              <w:t xml:space="preserve"> Mimiya, R. A. (2019).</w:t>
            </w:r>
          </w:p>
        </w:tc>
        <w:tc>
          <w:tcPr>
            <w:tcW w:w="728" w:type="pct"/>
            <w:noWrap/>
            <w:hideMark/>
          </w:tcPr>
          <w:p w14:paraId="169F38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F93845" w14:textId="77777777" w:rsidTr="00F512DE">
        <w:trPr>
          <w:trHeight w:val="600"/>
        </w:trPr>
        <w:tc>
          <w:tcPr>
            <w:tcW w:w="716" w:type="pct"/>
            <w:noWrap/>
            <w:vAlign w:val="bottom"/>
            <w:hideMark/>
          </w:tcPr>
          <w:p w14:paraId="437797D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08178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"Prediction of drug–drug interaction potential using physiologically based pharmacokinetic modeling." Archives of pharmacal research 40</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Min, J. S. and S. K. Bae (2017)</w:t>
            </w:r>
            <w:r w:rsidRPr="00335618">
              <w:rPr>
                <w:rFonts w:ascii="Times New Roman" w:eastAsia="Times New Roman" w:hAnsi="Times New Roman" w:cs="Times New Roman"/>
                <w:color w:val="000000"/>
                <w:sz w:val="20"/>
                <w:szCs w:val="20"/>
              </w:rPr>
              <w:t>: 1356-1379.</w:t>
            </w:r>
          </w:p>
        </w:tc>
        <w:tc>
          <w:tcPr>
            <w:tcW w:w="728" w:type="pct"/>
            <w:noWrap/>
            <w:hideMark/>
          </w:tcPr>
          <w:p w14:paraId="777C41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A9CE14" w14:textId="77777777" w:rsidTr="00F512DE">
        <w:trPr>
          <w:trHeight w:val="600"/>
        </w:trPr>
        <w:tc>
          <w:tcPr>
            <w:tcW w:w="716" w:type="pct"/>
            <w:noWrap/>
            <w:vAlign w:val="bottom"/>
            <w:hideMark/>
          </w:tcPr>
          <w:p w14:paraId="17F0AA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6DA03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inhibition selectivity of human UDP-glucuronosyltransferase enzymes: Implications for drug-drug and drug-endobiotic interactions." Drug Metabolism and Pharmacokinetics 32(1, Supplement)</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Miners, J. O. (2017)</w:t>
            </w:r>
            <w:r w:rsidRPr="00335618">
              <w:rPr>
                <w:rFonts w:ascii="Times New Roman" w:eastAsia="Times New Roman" w:hAnsi="Times New Roman" w:cs="Times New Roman"/>
                <w:color w:val="000000"/>
                <w:sz w:val="20"/>
                <w:szCs w:val="20"/>
              </w:rPr>
              <w:t>: S20.</w:t>
            </w:r>
          </w:p>
        </w:tc>
        <w:tc>
          <w:tcPr>
            <w:tcW w:w="728" w:type="pct"/>
            <w:noWrap/>
            <w:hideMark/>
          </w:tcPr>
          <w:p w14:paraId="74BDFD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318BBE2" w14:textId="77777777" w:rsidTr="00F512DE">
        <w:trPr>
          <w:trHeight w:val="900"/>
        </w:trPr>
        <w:tc>
          <w:tcPr>
            <w:tcW w:w="716" w:type="pct"/>
            <w:noWrap/>
            <w:vAlign w:val="bottom"/>
            <w:hideMark/>
          </w:tcPr>
          <w:p w14:paraId="0853ADE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43728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"Drug-drug interactions that alter the exposure of glucuronidated drugs: Scope, UDP-glucuronosyltransferase (UGT) enzyme selectivity, mechanisms (inhibition and induction), and clinical significance." Pharmacology &amp; therapeutics 248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Miners, J. O., et al. (2023)</w:t>
            </w:r>
            <w:r w:rsidRPr="00335618">
              <w:rPr>
                <w:rFonts w:ascii="Times New Roman" w:eastAsia="Times New Roman" w:hAnsi="Times New Roman" w:cs="Times New Roman"/>
                <w:color w:val="000000"/>
                <w:sz w:val="20"/>
                <w:szCs w:val="20"/>
              </w:rPr>
              <w:t>: 108459.</w:t>
            </w:r>
          </w:p>
        </w:tc>
        <w:tc>
          <w:tcPr>
            <w:tcW w:w="728" w:type="pct"/>
            <w:noWrap/>
            <w:hideMark/>
          </w:tcPr>
          <w:p w14:paraId="6F8E59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5C10DB" w14:textId="77777777" w:rsidTr="00F512DE">
        <w:trPr>
          <w:trHeight w:val="600"/>
        </w:trPr>
        <w:tc>
          <w:tcPr>
            <w:tcW w:w="716" w:type="pct"/>
            <w:noWrap/>
            <w:vAlign w:val="bottom"/>
            <w:hideMark/>
          </w:tcPr>
          <w:p w14:paraId="26ECAA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62B6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"Evidence-based strategies for the characterisation of human drug and chemical glucuronidation in vitro and UDP-glucuronosyltransferase reaction phenotyping." Pharmacology &amp; therapeutics 218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Miners, J. O., et al. (2021)</w:t>
            </w:r>
            <w:r w:rsidRPr="00335618">
              <w:rPr>
                <w:rFonts w:ascii="Times New Roman" w:eastAsia="Times New Roman" w:hAnsi="Times New Roman" w:cs="Times New Roman"/>
                <w:color w:val="000000"/>
                <w:sz w:val="20"/>
                <w:szCs w:val="20"/>
              </w:rPr>
              <w:t>: 107689.</w:t>
            </w:r>
          </w:p>
        </w:tc>
        <w:tc>
          <w:tcPr>
            <w:tcW w:w="728" w:type="pct"/>
            <w:noWrap/>
            <w:hideMark/>
          </w:tcPr>
          <w:p w14:paraId="46000F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38D5E2D" w14:textId="77777777" w:rsidTr="00F512DE">
        <w:trPr>
          <w:trHeight w:val="600"/>
        </w:trPr>
        <w:tc>
          <w:tcPr>
            <w:tcW w:w="716" w:type="pct"/>
            <w:noWrap/>
            <w:vAlign w:val="bottom"/>
            <w:hideMark/>
          </w:tcPr>
          <w:p w14:paraId="65FF4F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9F15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"Long-Term Effectiveness and Safety of SGLT-2 Inhibitors in an Italian Cohort of Patients with Type 2 Diabetes Mellitus." Journal of diabetes research 2019</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Mirabelli, M., et al. (2019)</w:t>
            </w:r>
            <w:r w:rsidRPr="00335618">
              <w:rPr>
                <w:rFonts w:ascii="Times New Roman" w:eastAsia="Times New Roman" w:hAnsi="Times New Roman" w:cs="Times New Roman"/>
                <w:color w:val="000000"/>
                <w:sz w:val="20"/>
                <w:szCs w:val="20"/>
              </w:rPr>
              <w:t>: 3971060.</w:t>
            </w:r>
          </w:p>
        </w:tc>
        <w:tc>
          <w:tcPr>
            <w:tcW w:w="728" w:type="pct"/>
            <w:noWrap/>
            <w:hideMark/>
          </w:tcPr>
          <w:p w14:paraId="07FF2D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C374BAE" w14:textId="77777777" w:rsidTr="00F512DE">
        <w:trPr>
          <w:trHeight w:val="600"/>
        </w:trPr>
        <w:tc>
          <w:tcPr>
            <w:tcW w:w="716" w:type="pct"/>
            <w:noWrap/>
            <w:vAlign w:val="bottom"/>
            <w:hideMark/>
          </w:tcPr>
          <w:p w14:paraId="4162C7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8B79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"Advances in understanding the role of P-gp in doxorubicin resistance: Molecular pathways, therapeutic strategies, and prospects." Drug Discovery Today 27(2)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Mirzaei, S., et al. (2022)</w:t>
            </w:r>
            <w:r w:rsidRPr="00335618">
              <w:rPr>
                <w:rFonts w:ascii="Times New Roman" w:eastAsia="Times New Roman" w:hAnsi="Times New Roman" w:cs="Times New Roman"/>
                <w:color w:val="000000"/>
                <w:sz w:val="20"/>
                <w:szCs w:val="20"/>
              </w:rPr>
              <w:t>: 436-455.</w:t>
            </w:r>
          </w:p>
        </w:tc>
        <w:tc>
          <w:tcPr>
            <w:tcW w:w="728" w:type="pct"/>
            <w:noWrap/>
            <w:hideMark/>
          </w:tcPr>
          <w:p w14:paraId="52B09B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5259E2" w14:textId="77777777" w:rsidTr="00F512DE">
        <w:trPr>
          <w:trHeight w:val="900"/>
        </w:trPr>
        <w:tc>
          <w:tcPr>
            <w:tcW w:w="716" w:type="pct"/>
            <w:noWrap/>
            <w:vAlign w:val="bottom"/>
            <w:hideMark/>
          </w:tcPr>
          <w:p w14:paraId="505F35A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99AFD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One - Recent trends and challenges on carbohydrate-based molecular scaffolding: general consideration toward impact of carbohydrates in drug discovery and development. Carbohydrates in Drug Discovery and Development. V. K. Tiwari, Elsevier</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Mishra</w:t>
            </w:r>
            <w:r w:rsidR="00DE6966">
              <w:rPr>
                <w:rFonts w:ascii="Times New Roman" w:eastAsia="Times New Roman" w:hAnsi="Times New Roman" w:cs="Times New Roman"/>
                <w:color w:val="000000"/>
                <w:sz w:val="20"/>
                <w:szCs w:val="20"/>
              </w:rPr>
              <w:t>, N., et al. (2020)</w:t>
            </w:r>
            <w:r w:rsidRPr="00335618">
              <w:rPr>
                <w:rFonts w:ascii="Times New Roman" w:eastAsia="Times New Roman" w:hAnsi="Times New Roman" w:cs="Times New Roman"/>
                <w:color w:val="000000"/>
                <w:sz w:val="20"/>
                <w:szCs w:val="20"/>
              </w:rPr>
              <w:t>: 1-69.</w:t>
            </w:r>
          </w:p>
        </w:tc>
        <w:tc>
          <w:tcPr>
            <w:tcW w:w="728" w:type="pct"/>
            <w:noWrap/>
            <w:hideMark/>
          </w:tcPr>
          <w:p w14:paraId="75FBAE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9A6B33" w14:textId="77777777" w:rsidTr="00F512DE">
        <w:trPr>
          <w:trHeight w:val="600"/>
        </w:trPr>
        <w:tc>
          <w:tcPr>
            <w:tcW w:w="716" w:type="pct"/>
            <w:noWrap/>
            <w:vAlign w:val="bottom"/>
            <w:hideMark/>
          </w:tcPr>
          <w:p w14:paraId="194F0F7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1206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 Silico Modeling-based Identification of Glucose Transporter 4 (GLUT4)-selective Inhibitors for Cancer Therapy*." Journal of Biological Chemistry 290(23)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Mishra, R. K., et al. (2015)</w:t>
            </w:r>
            <w:r w:rsidRPr="00335618">
              <w:rPr>
                <w:rFonts w:ascii="Times New Roman" w:eastAsia="Times New Roman" w:hAnsi="Times New Roman" w:cs="Times New Roman"/>
                <w:color w:val="000000"/>
                <w:sz w:val="20"/>
                <w:szCs w:val="20"/>
              </w:rPr>
              <w:t>: 14441-14453.</w:t>
            </w:r>
          </w:p>
        </w:tc>
        <w:tc>
          <w:tcPr>
            <w:tcW w:w="728" w:type="pct"/>
            <w:noWrap/>
            <w:hideMark/>
          </w:tcPr>
          <w:p w14:paraId="139CB36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A45FD74" w14:textId="77777777" w:rsidTr="00F512DE">
        <w:trPr>
          <w:trHeight w:val="900"/>
        </w:trPr>
        <w:tc>
          <w:tcPr>
            <w:tcW w:w="716" w:type="pct"/>
            <w:noWrap/>
            <w:vAlign w:val="bottom"/>
            <w:hideMark/>
          </w:tcPr>
          <w:p w14:paraId="280F71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6ECF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Carbohydrate-Based Antidiabetic Agents From Nature</w:t>
            </w:r>
            <w:r w:rsidRPr="00335618">
              <w:rPr>
                <w:rFonts w:ascii="Cambria Math" w:eastAsia="Times New Roman" w:hAnsi="Cambria Math" w:cs="Cambria Math"/>
                <w:color w:val="000000"/>
                <w:sz w:val="20"/>
                <w:szCs w:val="20"/>
              </w:rPr>
              <w:t>∗∗</w:t>
            </w:r>
            <w:r w:rsidRPr="00335618">
              <w:rPr>
                <w:rFonts w:ascii="Times New Roman" w:eastAsia="Times New Roman" w:hAnsi="Times New Roman" w:cs="Times New Roman"/>
                <w:color w:val="000000"/>
                <w:sz w:val="20"/>
                <w:szCs w:val="20"/>
              </w:rPr>
              <w:t>This chapter is dedicated to Dr R P Tripathi, Senior Scientist at Central Drug Research Institute, Lucknow on the occasion of his 60th birthday celebration. Discovery and Development of Antidiabetic Agents from Natural Products. G. Brahmachari, Elsevier</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Mishra, S., et al. </w:t>
            </w:r>
            <w:r w:rsidR="00DE6966">
              <w:rPr>
                <w:rFonts w:ascii="Times New Roman" w:eastAsia="Times New Roman" w:hAnsi="Times New Roman" w:cs="Times New Roman"/>
                <w:color w:val="000000"/>
                <w:sz w:val="20"/>
                <w:szCs w:val="20"/>
              </w:rPr>
              <w:t>(2017)</w:t>
            </w:r>
            <w:r w:rsidRPr="00335618">
              <w:rPr>
                <w:rFonts w:ascii="Times New Roman" w:eastAsia="Times New Roman" w:hAnsi="Times New Roman" w:cs="Times New Roman"/>
                <w:color w:val="000000"/>
                <w:sz w:val="20"/>
                <w:szCs w:val="20"/>
              </w:rPr>
              <w:t>: 147-183.</w:t>
            </w:r>
          </w:p>
        </w:tc>
        <w:tc>
          <w:tcPr>
            <w:tcW w:w="728" w:type="pct"/>
            <w:noWrap/>
            <w:hideMark/>
          </w:tcPr>
          <w:p w14:paraId="7D0880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74A211" w14:textId="77777777" w:rsidTr="00F512DE">
        <w:trPr>
          <w:trHeight w:val="600"/>
        </w:trPr>
        <w:tc>
          <w:tcPr>
            <w:tcW w:w="716" w:type="pct"/>
            <w:noWrap/>
            <w:vAlign w:val="bottom"/>
            <w:hideMark/>
          </w:tcPr>
          <w:p w14:paraId="7A1915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569DC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10 - Carbohydrate-Based Therapeutics: A Frontier in Drug Discovery and Development. Studies in Natural Products Chemistry. R. Atta ur, Elsevier. 49</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Mishra, S., et al. (2016)</w:t>
            </w:r>
            <w:r w:rsidRPr="00335618">
              <w:rPr>
                <w:rFonts w:ascii="Times New Roman" w:eastAsia="Times New Roman" w:hAnsi="Times New Roman" w:cs="Times New Roman"/>
                <w:color w:val="000000"/>
                <w:sz w:val="20"/>
                <w:szCs w:val="20"/>
              </w:rPr>
              <w:t>: 307-361.</w:t>
            </w:r>
          </w:p>
        </w:tc>
        <w:tc>
          <w:tcPr>
            <w:tcW w:w="728" w:type="pct"/>
            <w:noWrap/>
            <w:hideMark/>
          </w:tcPr>
          <w:p w14:paraId="28EEDBD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401AB1" w14:textId="77777777" w:rsidTr="00F512DE">
        <w:trPr>
          <w:trHeight w:val="600"/>
        </w:trPr>
        <w:tc>
          <w:tcPr>
            <w:tcW w:w="716" w:type="pct"/>
            <w:noWrap/>
            <w:vAlign w:val="bottom"/>
            <w:hideMark/>
          </w:tcPr>
          <w:p w14:paraId="0B7A53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E7C9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"Recent developments on the synthesis of biologically active glycohybrids." Bioorganic Chemistry 145</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Mishra, V. K., et al. (2024)</w:t>
            </w:r>
            <w:r w:rsidRPr="00335618">
              <w:rPr>
                <w:rFonts w:ascii="Times New Roman" w:eastAsia="Times New Roman" w:hAnsi="Times New Roman" w:cs="Times New Roman"/>
                <w:color w:val="000000"/>
                <w:sz w:val="20"/>
                <w:szCs w:val="20"/>
              </w:rPr>
              <w:t>: 107172.</w:t>
            </w:r>
          </w:p>
        </w:tc>
        <w:tc>
          <w:tcPr>
            <w:tcW w:w="728" w:type="pct"/>
            <w:noWrap/>
            <w:hideMark/>
          </w:tcPr>
          <w:p w14:paraId="4D2303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7D863BD" w14:textId="77777777" w:rsidTr="00F512DE">
        <w:trPr>
          <w:trHeight w:val="600"/>
        </w:trPr>
        <w:tc>
          <w:tcPr>
            <w:tcW w:w="716" w:type="pct"/>
            <w:noWrap/>
            <w:vAlign w:val="bottom"/>
            <w:hideMark/>
          </w:tcPr>
          <w:p w14:paraId="5D4CE8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8D79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a promising new therapeutic option for treatment of type 2 diabetes mellitus." Journal of Pharmacy and Pharmacology 65(3)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Misra, M. (2013)</w:t>
            </w:r>
            <w:r w:rsidRPr="00335618">
              <w:rPr>
                <w:rFonts w:ascii="Times New Roman" w:eastAsia="Times New Roman" w:hAnsi="Times New Roman" w:cs="Times New Roman"/>
                <w:color w:val="000000"/>
                <w:sz w:val="20"/>
                <w:szCs w:val="20"/>
              </w:rPr>
              <w:t>: 317-327.</w:t>
            </w:r>
          </w:p>
        </w:tc>
        <w:tc>
          <w:tcPr>
            <w:tcW w:w="728" w:type="pct"/>
            <w:noWrap/>
            <w:hideMark/>
          </w:tcPr>
          <w:p w14:paraId="507D74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03105D7" w14:textId="77777777" w:rsidTr="00F512DE">
        <w:trPr>
          <w:trHeight w:val="600"/>
        </w:trPr>
        <w:tc>
          <w:tcPr>
            <w:tcW w:w="716" w:type="pct"/>
            <w:noWrap/>
            <w:vAlign w:val="bottom"/>
            <w:hideMark/>
          </w:tcPr>
          <w:p w14:paraId="437742E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4E21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"Addressing unmet medical needs in type 1 diabetes: a review of drugs under development." Current Diabetes Reviews 13(3)</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Mittermayer, F., et al. (2017)</w:t>
            </w:r>
            <w:r w:rsidRPr="00335618">
              <w:rPr>
                <w:rFonts w:ascii="Times New Roman" w:eastAsia="Times New Roman" w:hAnsi="Times New Roman" w:cs="Times New Roman"/>
                <w:color w:val="000000"/>
                <w:sz w:val="20"/>
                <w:szCs w:val="20"/>
              </w:rPr>
              <w:t>: 300-314.</w:t>
            </w:r>
          </w:p>
        </w:tc>
        <w:tc>
          <w:tcPr>
            <w:tcW w:w="728" w:type="pct"/>
            <w:noWrap/>
            <w:hideMark/>
          </w:tcPr>
          <w:p w14:paraId="3D59FC4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7C1E25" w14:textId="77777777" w:rsidTr="00F512DE">
        <w:trPr>
          <w:trHeight w:val="600"/>
        </w:trPr>
        <w:tc>
          <w:tcPr>
            <w:tcW w:w="716" w:type="pct"/>
            <w:noWrap/>
            <w:vAlign w:val="bottom"/>
            <w:hideMark/>
          </w:tcPr>
          <w:p w14:paraId="33B9EA3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5B03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endogenous insulin secretion on the improvement of glucose variability in Japanese patients with type 2 diabetes treated with canagliflozin plus teneligliptin." Journal of diabetes investigation 12(8)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Miya, A., et al. (2021)</w:t>
            </w:r>
            <w:r w:rsidRPr="00335618">
              <w:rPr>
                <w:rFonts w:ascii="Times New Roman" w:eastAsia="Times New Roman" w:hAnsi="Times New Roman" w:cs="Times New Roman"/>
                <w:color w:val="000000"/>
                <w:sz w:val="20"/>
                <w:szCs w:val="20"/>
              </w:rPr>
              <w:t>: 1395‐1399.</w:t>
            </w:r>
          </w:p>
        </w:tc>
        <w:tc>
          <w:tcPr>
            <w:tcW w:w="728" w:type="pct"/>
            <w:noWrap/>
            <w:hideMark/>
          </w:tcPr>
          <w:p w14:paraId="0490864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6AAD8A" w14:textId="77777777" w:rsidTr="00F512DE">
        <w:trPr>
          <w:trHeight w:val="600"/>
        </w:trPr>
        <w:tc>
          <w:tcPr>
            <w:tcW w:w="716" w:type="pct"/>
            <w:noWrap/>
            <w:vAlign w:val="bottom"/>
            <w:hideMark/>
          </w:tcPr>
          <w:p w14:paraId="2F9D4EC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0E4F4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"Metabolite profiling and enzyme reaction phenotyping of luseogliflozin, a sodium–glucose cotransporter 2 inhibitor, in humans." Xenobiotica 47(4)</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Miyata, A., et al. (2017)</w:t>
            </w:r>
            <w:r w:rsidRPr="00335618">
              <w:rPr>
                <w:rFonts w:ascii="Times New Roman" w:eastAsia="Times New Roman" w:hAnsi="Times New Roman" w:cs="Times New Roman"/>
                <w:color w:val="000000"/>
                <w:sz w:val="20"/>
                <w:szCs w:val="20"/>
              </w:rPr>
              <w:t>: 332-345.</w:t>
            </w:r>
          </w:p>
        </w:tc>
        <w:tc>
          <w:tcPr>
            <w:tcW w:w="728" w:type="pct"/>
            <w:noWrap/>
            <w:hideMark/>
          </w:tcPr>
          <w:p w14:paraId="2A8E414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F351B3" w14:textId="77777777" w:rsidTr="00F512DE">
        <w:trPr>
          <w:trHeight w:val="600"/>
        </w:trPr>
        <w:tc>
          <w:tcPr>
            <w:tcW w:w="716" w:type="pct"/>
            <w:noWrap/>
            <w:vAlign w:val="bottom"/>
            <w:hideMark/>
          </w:tcPr>
          <w:p w14:paraId="4D9046D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F9CF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Preclinical Model of Obesity-Independent Metabolic Syndrome for Studying the Effects of Novel Antidiabetic Therapy Beyond Glycemic Control." Authorea Preprints.</w:t>
            </w:r>
            <w:r w:rsidR="00DE6966" w:rsidRPr="00335618">
              <w:rPr>
                <w:rFonts w:ascii="Times New Roman" w:eastAsia="Times New Roman" w:hAnsi="Times New Roman" w:cs="Times New Roman"/>
                <w:color w:val="000000"/>
                <w:sz w:val="20"/>
                <w:szCs w:val="20"/>
              </w:rPr>
              <w:t xml:space="preserve"> Mochel, J., et al. (2023).</w:t>
            </w:r>
          </w:p>
        </w:tc>
        <w:tc>
          <w:tcPr>
            <w:tcW w:w="728" w:type="pct"/>
            <w:noWrap/>
            <w:hideMark/>
          </w:tcPr>
          <w:p w14:paraId="3491298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DD91A8A" w14:textId="77777777" w:rsidTr="00F512DE">
        <w:trPr>
          <w:trHeight w:val="600"/>
        </w:trPr>
        <w:tc>
          <w:tcPr>
            <w:tcW w:w="716" w:type="pct"/>
            <w:noWrap/>
            <w:vAlign w:val="bottom"/>
            <w:hideMark/>
          </w:tcPr>
          <w:p w14:paraId="74920D3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1161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"Preclinical modeling of metabolic syndrome to study the pleiotropic effects of novel antidiabetic therapy independent of obesity." Scientific reports 14(1)</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Mochel, J. P., et al. (2024)</w:t>
            </w:r>
            <w:r w:rsidRPr="00335618">
              <w:rPr>
                <w:rFonts w:ascii="Times New Roman" w:eastAsia="Times New Roman" w:hAnsi="Times New Roman" w:cs="Times New Roman"/>
                <w:color w:val="000000"/>
                <w:sz w:val="20"/>
                <w:szCs w:val="20"/>
              </w:rPr>
              <w:t>: 20665.</w:t>
            </w:r>
          </w:p>
        </w:tc>
        <w:tc>
          <w:tcPr>
            <w:tcW w:w="728" w:type="pct"/>
            <w:noWrap/>
            <w:hideMark/>
          </w:tcPr>
          <w:p w14:paraId="0FC9DA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F4E985" w14:textId="77777777" w:rsidTr="00F512DE">
        <w:trPr>
          <w:trHeight w:val="300"/>
        </w:trPr>
        <w:tc>
          <w:tcPr>
            <w:tcW w:w="716" w:type="pct"/>
            <w:noWrap/>
            <w:vAlign w:val="bottom"/>
            <w:hideMark/>
          </w:tcPr>
          <w:p w14:paraId="1CDBFB7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4B14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naringenin on metformin disposition in a diabetic rat model.</w:t>
            </w:r>
            <w:r w:rsidR="00DE6966" w:rsidRPr="00335618">
              <w:rPr>
                <w:rFonts w:ascii="Times New Roman" w:eastAsia="Times New Roman" w:hAnsi="Times New Roman" w:cs="Times New Roman"/>
                <w:color w:val="000000"/>
                <w:sz w:val="20"/>
                <w:szCs w:val="20"/>
              </w:rPr>
              <w:t xml:space="preserve"> Mofo Mato, E. P. (2018).</w:t>
            </w:r>
          </w:p>
        </w:tc>
        <w:tc>
          <w:tcPr>
            <w:tcW w:w="728" w:type="pct"/>
            <w:noWrap/>
            <w:hideMark/>
          </w:tcPr>
          <w:p w14:paraId="615FEC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4D9084B" w14:textId="77777777" w:rsidTr="00F512DE">
        <w:trPr>
          <w:trHeight w:val="600"/>
        </w:trPr>
        <w:tc>
          <w:tcPr>
            <w:tcW w:w="716" w:type="pct"/>
            <w:noWrap/>
            <w:vAlign w:val="bottom"/>
            <w:hideMark/>
          </w:tcPr>
          <w:p w14:paraId="49AF65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D076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"Remogliflozin etabonate in the treatment of type 2 diabetes: design, development, and place in therapy." Drug design, development and therapy</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Mohan, V., et al. (2020)</w:t>
            </w:r>
            <w:r w:rsidRPr="00335618">
              <w:rPr>
                <w:rFonts w:ascii="Times New Roman" w:eastAsia="Times New Roman" w:hAnsi="Times New Roman" w:cs="Times New Roman"/>
                <w:color w:val="000000"/>
                <w:sz w:val="20"/>
                <w:szCs w:val="20"/>
              </w:rPr>
              <w:t>: 2487-2501.</w:t>
            </w:r>
          </w:p>
        </w:tc>
        <w:tc>
          <w:tcPr>
            <w:tcW w:w="728" w:type="pct"/>
            <w:noWrap/>
            <w:hideMark/>
          </w:tcPr>
          <w:p w14:paraId="2064C4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5A539B0" w14:textId="77777777" w:rsidTr="00F512DE">
        <w:trPr>
          <w:trHeight w:val="600"/>
        </w:trPr>
        <w:tc>
          <w:tcPr>
            <w:tcW w:w="716" w:type="pct"/>
            <w:noWrap/>
            <w:vAlign w:val="bottom"/>
            <w:hideMark/>
          </w:tcPr>
          <w:p w14:paraId="252005F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9234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"Insulin growth factor axis and cardio-renal risk in diabetic kidney disease: an analysis from the CREDENCE trial." Cardiovascular diabetology 22(1)</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Mohebi, R., et al. (2023)</w:t>
            </w:r>
            <w:r w:rsidRPr="00335618">
              <w:rPr>
                <w:rFonts w:ascii="Times New Roman" w:eastAsia="Times New Roman" w:hAnsi="Times New Roman" w:cs="Times New Roman"/>
                <w:color w:val="000000"/>
                <w:sz w:val="20"/>
                <w:szCs w:val="20"/>
              </w:rPr>
              <w:t>: 176.</w:t>
            </w:r>
          </w:p>
        </w:tc>
        <w:tc>
          <w:tcPr>
            <w:tcW w:w="728" w:type="pct"/>
            <w:noWrap/>
            <w:hideMark/>
          </w:tcPr>
          <w:p w14:paraId="7BFF21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EA0923" w14:textId="77777777" w:rsidTr="00F512DE">
        <w:trPr>
          <w:trHeight w:val="900"/>
        </w:trPr>
        <w:tc>
          <w:tcPr>
            <w:tcW w:w="716" w:type="pct"/>
            <w:noWrap/>
            <w:vAlign w:val="bottom"/>
            <w:hideMark/>
          </w:tcPr>
          <w:p w14:paraId="2EA2CF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034F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"Systematic review of metformin monotherapy and dual therapy with sodium glucose co-transporter 2 inhibitor (SGLT-2) in treatment of type 2 diabetes mellitus." Diabetes Research and Clinical Practice 132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Molugulu, N., et al. (2017)</w:t>
            </w:r>
            <w:r w:rsidRPr="00335618">
              <w:rPr>
                <w:rFonts w:ascii="Times New Roman" w:eastAsia="Times New Roman" w:hAnsi="Times New Roman" w:cs="Times New Roman"/>
                <w:color w:val="000000"/>
                <w:sz w:val="20"/>
                <w:szCs w:val="20"/>
              </w:rPr>
              <w:t>: 157-168.</w:t>
            </w:r>
          </w:p>
        </w:tc>
        <w:tc>
          <w:tcPr>
            <w:tcW w:w="728" w:type="pct"/>
            <w:noWrap/>
            <w:hideMark/>
          </w:tcPr>
          <w:p w14:paraId="1517DF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3E042CB8" w14:textId="77777777" w:rsidTr="00F512DE">
        <w:trPr>
          <w:trHeight w:val="900"/>
        </w:trPr>
        <w:tc>
          <w:tcPr>
            <w:tcW w:w="716" w:type="pct"/>
            <w:noWrap/>
            <w:vAlign w:val="bottom"/>
            <w:hideMark/>
          </w:tcPr>
          <w:p w14:paraId="606D56A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A26E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"Physiologically based pharmacokinetic-pharmacodynamic modeling to predict concentrations and actions of sodium-dependent glucose transporter 2 inhibitor canagliflozin in human intestines and renal tubules." Biopharm Drug Dispos 37(8)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Mori, K., et al. (2016)</w:t>
            </w:r>
            <w:r w:rsidRPr="00335618">
              <w:rPr>
                <w:rFonts w:ascii="Times New Roman" w:eastAsia="Times New Roman" w:hAnsi="Times New Roman" w:cs="Times New Roman"/>
                <w:color w:val="000000"/>
                <w:sz w:val="20"/>
                <w:szCs w:val="20"/>
              </w:rPr>
              <w:t>: 491-506.</w:t>
            </w:r>
          </w:p>
        </w:tc>
        <w:tc>
          <w:tcPr>
            <w:tcW w:w="728" w:type="pct"/>
            <w:noWrap/>
            <w:hideMark/>
          </w:tcPr>
          <w:p w14:paraId="3B68C96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0E258722" w14:textId="77777777" w:rsidTr="00F512DE">
        <w:trPr>
          <w:trHeight w:val="900"/>
        </w:trPr>
        <w:tc>
          <w:tcPr>
            <w:tcW w:w="716" w:type="pct"/>
            <w:noWrap/>
            <w:vAlign w:val="bottom"/>
            <w:hideMark/>
          </w:tcPr>
          <w:p w14:paraId="41346BA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13CE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"Mechanistic evaluation of the effect of sodium-dependent glucose transporter 2 inhibitors on delayed glucose absorption in patients with type 2 diabetes mellitus using a quantitative systems pharmacology model of human systemic glucose dynamics." Biopharm Drug Dispos 41(8-9)</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Mori-Anai, K., et al. (2020)</w:t>
            </w:r>
            <w:r w:rsidRPr="00335618">
              <w:rPr>
                <w:rFonts w:ascii="Times New Roman" w:eastAsia="Times New Roman" w:hAnsi="Times New Roman" w:cs="Times New Roman"/>
                <w:color w:val="000000"/>
                <w:sz w:val="20"/>
                <w:szCs w:val="20"/>
              </w:rPr>
              <w:t>: 352-366.</w:t>
            </w:r>
          </w:p>
        </w:tc>
        <w:tc>
          <w:tcPr>
            <w:tcW w:w="728" w:type="pct"/>
            <w:noWrap/>
            <w:hideMark/>
          </w:tcPr>
          <w:p w14:paraId="79D57C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87DC9AF" w14:textId="77777777" w:rsidTr="00F512DE">
        <w:trPr>
          <w:trHeight w:val="600"/>
        </w:trPr>
        <w:tc>
          <w:tcPr>
            <w:tcW w:w="716" w:type="pct"/>
            <w:noWrap/>
            <w:vAlign w:val="bottom"/>
            <w:hideMark/>
          </w:tcPr>
          <w:p w14:paraId="50BDD55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ADD7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linked transporter 2 (SGLT2) inhibitors in the management of type-2 diabetes: a drug class overview." Pharmacy and Therapeutics 40(7)</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Mosley, J. F., et al. (2015)</w:t>
            </w:r>
            <w:r w:rsidRPr="00335618">
              <w:rPr>
                <w:rFonts w:ascii="Times New Roman" w:eastAsia="Times New Roman" w:hAnsi="Times New Roman" w:cs="Times New Roman"/>
                <w:color w:val="000000"/>
                <w:sz w:val="20"/>
                <w:szCs w:val="20"/>
              </w:rPr>
              <w:t>: 451.</w:t>
            </w:r>
          </w:p>
        </w:tc>
        <w:tc>
          <w:tcPr>
            <w:tcW w:w="728" w:type="pct"/>
            <w:noWrap/>
            <w:hideMark/>
          </w:tcPr>
          <w:p w14:paraId="312877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7DDB2039" w14:textId="77777777" w:rsidTr="00F512DE">
        <w:trPr>
          <w:trHeight w:val="600"/>
        </w:trPr>
        <w:tc>
          <w:tcPr>
            <w:tcW w:w="716" w:type="pct"/>
            <w:noWrap/>
            <w:vAlign w:val="bottom"/>
            <w:hideMark/>
          </w:tcPr>
          <w:p w14:paraId="0CAF2A6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FA4D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"KDOQI US Commentary on the KDIGO 2020 Clinical Practice Guideline for Diabetes Management in CKD." American Journal of Kidney Diseases 79(4)</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Mottl, A. K., et al. (2022)</w:t>
            </w:r>
            <w:r w:rsidRPr="00335618">
              <w:rPr>
                <w:rFonts w:ascii="Times New Roman" w:eastAsia="Times New Roman" w:hAnsi="Times New Roman" w:cs="Times New Roman"/>
                <w:color w:val="000000"/>
                <w:sz w:val="20"/>
                <w:szCs w:val="20"/>
              </w:rPr>
              <w:t>: 457-479.</w:t>
            </w:r>
          </w:p>
        </w:tc>
        <w:tc>
          <w:tcPr>
            <w:tcW w:w="728" w:type="pct"/>
            <w:noWrap/>
            <w:hideMark/>
          </w:tcPr>
          <w:p w14:paraId="3B711F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9CC1CC" w14:textId="77777777" w:rsidTr="00F512DE">
        <w:trPr>
          <w:trHeight w:val="600"/>
        </w:trPr>
        <w:tc>
          <w:tcPr>
            <w:tcW w:w="716" w:type="pct"/>
            <w:noWrap/>
            <w:vAlign w:val="bottom"/>
            <w:hideMark/>
          </w:tcPr>
          <w:p w14:paraId="5A701B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EEF8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"Arbutus unedo L., (Ericaceae) inhibits intestinal glucose absorption and improves glucose tolerance in rodents." Journal of Ethnopharmacology 235</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Mrabti, H. N., et al. (2019)</w:t>
            </w:r>
            <w:r w:rsidRPr="00335618">
              <w:rPr>
                <w:rFonts w:ascii="Times New Roman" w:eastAsia="Times New Roman" w:hAnsi="Times New Roman" w:cs="Times New Roman"/>
                <w:color w:val="000000"/>
                <w:sz w:val="20"/>
                <w:szCs w:val="20"/>
              </w:rPr>
              <w:t>: 385-391.</w:t>
            </w:r>
          </w:p>
        </w:tc>
        <w:tc>
          <w:tcPr>
            <w:tcW w:w="728" w:type="pct"/>
            <w:noWrap/>
            <w:hideMark/>
          </w:tcPr>
          <w:p w14:paraId="7FAEF29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44E7EB" w14:textId="77777777" w:rsidTr="00F512DE">
        <w:trPr>
          <w:trHeight w:val="600"/>
        </w:trPr>
        <w:tc>
          <w:tcPr>
            <w:tcW w:w="716" w:type="pct"/>
            <w:noWrap/>
            <w:vAlign w:val="bottom"/>
            <w:hideMark/>
          </w:tcPr>
          <w:p w14:paraId="19C3AB9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299A84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of Benzyl C‐Analogues of Dapagliflozin as Potential SGLT2 Inhibitors." European Journal of Organic Chemistry 2020(12)</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Mukkamala, R., et al. (2020)</w:t>
            </w:r>
            <w:r w:rsidRPr="00335618">
              <w:rPr>
                <w:rFonts w:ascii="Times New Roman" w:eastAsia="Times New Roman" w:hAnsi="Times New Roman" w:cs="Times New Roman"/>
                <w:color w:val="000000"/>
                <w:sz w:val="20"/>
                <w:szCs w:val="20"/>
              </w:rPr>
              <w:t>: 1828-1839.</w:t>
            </w:r>
          </w:p>
        </w:tc>
        <w:tc>
          <w:tcPr>
            <w:tcW w:w="728" w:type="pct"/>
            <w:noWrap/>
            <w:hideMark/>
          </w:tcPr>
          <w:p w14:paraId="5BD974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A06738" w14:textId="77777777" w:rsidTr="00F512DE">
        <w:trPr>
          <w:trHeight w:val="600"/>
        </w:trPr>
        <w:tc>
          <w:tcPr>
            <w:tcW w:w="716" w:type="pct"/>
            <w:noWrap/>
            <w:vAlign w:val="bottom"/>
            <w:hideMark/>
          </w:tcPr>
          <w:p w14:paraId="2E81F5C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BE40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Identification of UGT-isoform specific substrates and inhibitors and their effect on drug metabolism and systemic levels of bile acids, BITS PILANI, Hyderabad campus.</w:t>
            </w:r>
            <w:r w:rsidR="00DE6966" w:rsidRPr="00335618">
              <w:rPr>
                <w:rFonts w:ascii="Times New Roman" w:eastAsia="Times New Roman" w:hAnsi="Times New Roman" w:cs="Times New Roman"/>
                <w:color w:val="000000"/>
                <w:sz w:val="20"/>
                <w:szCs w:val="20"/>
              </w:rPr>
              <w:t xml:space="preserve"> Mullapudi, T. (2024).</w:t>
            </w:r>
          </w:p>
        </w:tc>
        <w:tc>
          <w:tcPr>
            <w:tcW w:w="728" w:type="pct"/>
            <w:noWrap/>
            <w:hideMark/>
          </w:tcPr>
          <w:p w14:paraId="7FB9DE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C310DA" w14:textId="77777777" w:rsidTr="00F512DE">
        <w:trPr>
          <w:trHeight w:val="600"/>
        </w:trPr>
        <w:tc>
          <w:tcPr>
            <w:tcW w:w="716" w:type="pct"/>
            <w:noWrap/>
            <w:vAlign w:val="bottom"/>
            <w:hideMark/>
          </w:tcPr>
          <w:p w14:paraId="5CA4973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4960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pharmacological strategies for protecting kidney function in type 2 diabetes." The Lancet Diabetes &amp; Endocrinology 7(5)</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M</w:t>
            </w:r>
            <w:r w:rsidR="00DE6966">
              <w:rPr>
                <w:rFonts w:ascii="Times New Roman" w:eastAsia="Times New Roman" w:hAnsi="Times New Roman" w:cs="Times New Roman"/>
                <w:color w:val="000000"/>
                <w:sz w:val="20"/>
                <w:szCs w:val="20"/>
              </w:rPr>
              <w:t>uskiet, M. H. A., et al. (2019)</w:t>
            </w:r>
            <w:r w:rsidRPr="00335618">
              <w:rPr>
                <w:rFonts w:ascii="Times New Roman" w:eastAsia="Times New Roman" w:hAnsi="Times New Roman" w:cs="Times New Roman"/>
                <w:color w:val="000000"/>
                <w:sz w:val="20"/>
                <w:szCs w:val="20"/>
              </w:rPr>
              <w:t>: 397-412.</w:t>
            </w:r>
          </w:p>
        </w:tc>
        <w:tc>
          <w:tcPr>
            <w:tcW w:w="728" w:type="pct"/>
            <w:noWrap/>
            <w:hideMark/>
          </w:tcPr>
          <w:p w14:paraId="6712D00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37B3176" w14:textId="77777777" w:rsidTr="00F512DE">
        <w:trPr>
          <w:trHeight w:val="600"/>
        </w:trPr>
        <w:tc>
          <w:tcPr>
            <w:tcW w:w="716" w:type="pct"/>
            <w:noWrap/>
            <w:vAlign w:val="bottom"/>
            <w:hideMark/>
          </w:tcPr>
          <w:p w14:paraId="716A6E8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1E5F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blood glucose lowering therapies for managing type 1 diabetes in paediatric patients." Expert Opinion on Pharmacotherapy 19(4)</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Naci</w:t>
            </w:r>
            <w:r w:rsidR="00DE6966">
              <w:rPr>
                <w:rFonts w:ascii="Times New Roman" w:eastAsia="Times New Roman" w:hAnsi="Times New Roman" w:cs="Times New Roman"/>
                <w:color w:val="000000"/>
                <w:sz w:val="20"/>
                <w:szCs w:val="20"/>
              </w:rPr>
              <w:t>u, A. M. and P. Pozzilli (2018)</w:t>
            </w:r>
            <w:r w:rsidRPr="00335618">
              <w:rPr>
                <w:rFonts w:ascii="Times New Roman" w:eastAsia="Times New Roman" w:hAnsi="Times New Roman" w:cs="Times New Roman"/>
                <w:color w:val="000000"/>
                <w:sz w:val="20"/>
                <w:szCs w:val="20"/>
              </w:rPr>
              <w:t>: 355-364.</w:t>
            </w:r>
          </w:p>
        </w:tc>
        <w:tc>
          <w:tcPr>
            <w:tcW w:w="728" w:type="pct"/>
            <w:noWrap/>
            <w:hideMark/>
          </w:tcPr>
          <w:p w14:paraId="775498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9DBE38" w14:textId="77777777" w:rsidTr="00F512DE">
        <w:trPr>
          <w:trHeight w:val="600"/>
        </w:trPr>
        <w:tc>
          <w:tcPr>
            <w:tcW w:w="716" w:type="pct"/>
            <w:noWrap/>
            <w:vAlign w:val="bottom"/>
            <w:hideMark/>
          </w:tcPr>
          <w:p w14:paraId="282537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CC86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Validation and Determination of Empagliflozin in Presence of Grapefruit Juice by HPLC for Pharmacokinetic Application, University of Petra (Jordan).</w:t>
            </w:r>
            <w:r w:rsidR="00DE6966" w:rsidRPr="00335618">
              <w:rPr>
                <w:rFonts w:ascii="Times New Roman" w:eastAsia="Times New Roman" w:hAnsi="Times New Roman" w:cs="Times New Roman"/>
                <w:color w:val="000000"/>
                <w:sz w:val="20"/>
                <w:szCs w:val="20"/>
              </w:rPr>
              <w:t xml:space="preserve"> Nadher, H. K. (2021).</w:t>
            </w:r>
          </w:p>
        </w:tc>
        <w:tc>
          <w:tcPr>
            <w:tcW w:w="728" w:type="pct"/>
            <w:noWrap/>
            <w:hideMark/>
          </w:tcPr>
          <w:p w14:paraId="5F575D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D3BEB11" w14:textId="77777777" w:rsidTr="00F512DE">
        <w:trPr>
          <w:trHeight w:val="600"/>
        </w:trPr>
        <w:tc>
          <w:tcPr>
            <w:tcW w:w="716" w:type="pct"/>
            <w:noWrap/>
            <w:vAlign w:val="bottom"/>
            <w:hideMark/>
          </w:tcPr>
          <w:p w14:paraId="7F9739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81A3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"Exploring the anti-cancer potential of SGLT2 inhibitors in breast cancer treatment in pre-clinical and clinical studies." European Journal of Pharmacology 978</w:t>
            </w:r>
            <w:r w:rsidR="00DE6966">
              <w:rPr>
                <w:rFonts w:ascii="Times New Roman" w:eastAsia="Times New Roman" w:hAnsi="Times New Roman" w:cs="Times New Roman"/>
                <w:color w:val="000000"/>
                <w:sz w:val="20"/>
                <w:szCs w:val="20"/>
              </w:rPr>
              <w:t>,</w:t>
            </w:r>
            <w:r w:rsidR="00DE6966" w:rsidRPr="00335618">
              <w:rPr>
                <w:rFonts w:ascii="Times New Roman" w:eastAsia="Times New Roman" w:hAnsi="Times New Roman" w:cs="Times New Roman"/>
                <w:color w:val="000000"/>
                <w:sz w:val="20"/>
                <w:szCs w:val="20"/>
              </w:rPr>
              <w:t xml:space="preserve"> </w:t>
            </w:r>
            <w:r w:rsidR="00DE6966">
              <w:rPr>
                <w:rFonts w:ascii="Times New Roman" w:eastAsia="Times New Roman" w:hAnsi="Times New Roman" w:cs="Times New Roman"/>
                <w:color w:val="000000"/>
                <w:sz w:val="20"/>
                <w:szCs w:val="20"/>
              </w:rPr>
              <w:t>Naeimzadeh, Y., et al. (2024)</w:t>
            </w:r>
            <w:r w:rsidRPr="00335618">
              <w:rPr>
                <w:rFonts w:ascii="Times New Roman" w:eastAsia="Times New Roman" w:hAnsi="Times New Roman" w:cs="Times New Roman"/>
                <w:color w:val="000000"/>
                <w:sz w:val="20"/>
                <w:szCs w:val="20"/>
              </w:rPr>
              <w:t>: 176803.</w:t>
            </w:r>
          </w:p>
        </w:tc>
        <w:tc>
          <w:tcPr>
            <w:tcW w:w="728" w:type="pct"/>
            <w:noWrap/>
            <w:hideMark/>
          </w:tcPr>
          <w:p w14:paraId="736538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77278D" w14:textId="77777777" w:rsidTr="00F512DE">
        <w:trPr>
          <w:trHeight w:val="600"/>
        </w:trPr>
        <w:tc>
          <w:tcPr>
            <w:tcW w:w="716" w:type="pct"/>
            <w:noWrap/>
            <w:vAlign w:val="bottom"/>
            <w:hideMark/>
          </w:tcPr>
          <w:p w14:paraId="4EB590D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68356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"Autophagy and mitophagy as potential therapeutic targets in diabetic heart condition: Harnessing the power of nanotheranostics." Asian Journal of Pharmaceutical Sciences 19(3)</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Nag, S., et al. (2024)</w:t>
            </w:r>
            <w:r w:rsidRPr="00335618">
              <w:rPr>
                <w:rFonts w:ascii="Times New Roman" w:eastAsia="Times New Roman" w:hAnsi="Times New Roman" w:cs="Times New Roman"/>
                <w:color w:val="000000"/>
                <w:sz w:val="20"/>
                <w:szCs w:val="20"/>
              </w:rPr>
              <w:t>: 100927.</w:t>
            </w:r>
          </w:p>
        </w:tc>
        <w:tc>
          <w:tcPr>
            <w:tcW w:w="728" w:type="pct"/>
            <w:noWrap/>
            <w:hideMark/>
          </w:tcPr>
          <w:p w14:paraId="178C4D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84DF125" w14:textId="77777777" w:rsidTr="00F512DE">
        <w:trPr>
          <w:trHeight w:val="600"/>
        </w:trPr>
        <w:tc>
          <w:tcPr>
            <w:tcW w:w="716" w:type="pct"/>
            <w:noWrap/>
            <w:vAlign w:val="bottom"/>
            <w:hideMark/>
          </w:tcPr>
          <w:p w14:paraId="02353A2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F0462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"Advancing the understanding of diabetic encephalopathy through unravelling pathogenesis and exploring future treatment perspectives." Ageing Research Reviews 100</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Nagayach, A., et al. (2024)</w:t>
            </w:r>
            <w:r w:rsidRPr="00335618">
              <w:rPr>
                <w:rFonts w:ascii="Times New Roman" w:eastAsia="Times New Roman" w:hAnsi="Times New Roman" w:cs="Times New Roman"/>
                <w:color w:val="000000"/>
                <w:sz w:val="20"/>
                <w:szCs w:val="20"/>
              </w:rPr>
              <w:t>: 102450.</w:t>
            </w:r>
          </w:p>
        </w:tc>
        <w:tc>
          <w:tcPr>
            <w:tcW w:w="728" w:type="pct"/>
            <w:noWrap/>
            <w:hideMark/>
          </w:tcPr>
          <w:p w14:paraId="7652FA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6B4AA0" w14:textId="77777777" w:rsidTr="00F512DE">
        <w:trPr>
          <w:trHeight w:val="600"/>
        </w:trPr>
        <w:tc>
          <w:tcPr>
            <w:tcW w:w="716" w:type="pct"/>
            <w:noWrap/>
            <w:vAlign w:val="bottom"/>
            <w:hideMark/>
          </w:tcPr>
          <w:p w14:paraId="112911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83D0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"Relationship between hba1c level and effectiveness of sglt2 inhibitors in decompensated heart failure patients with type 2 diabetes mellitus." International heart journal 62(4)</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Nakagaito, M., et al. (2021)</w:t>
            </w:r>
            <w:r w:rsidRPr="00335618">
              <w:rPr>
                <w:rFonts w:ascii="Times New Roman" w:eastAsia="Times New Roman" w:hAnsi="Times New Roman" w:cs="Times New Roman"/>
                <w:color w:val="000000"/>
                <w:sz w:val="20"/>
                <w:szCs w:val="20"/>
              </w:rPr>
              <w:t>: 843‐849.</w:t>
            </w:r>
          </w:p>
        </w:tc>
        <w:tc>
          <w:tcPr>
            <w:tcW w:w="728" w:type="pct"/>
            <w:noWrap/>
            <w:hideMark/>
          </w:tcPr>
          <w:p w14:paraId="2EE45A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EE48DE" w14:textId="77777777" w:rsidTr="00F512DE">
        <w:trPr>
          <w:trHeight w:val="600"/>
        </w:trPr>
        <w:tc>
          <w:tcPr>
            <w:tcW w:w="716" w:type="pct"/>
            <w:noWrap/>
            <w:vAlign w:val="bottom"/>
            <w:hideMark/>
          </w:tcPr>
          <w:p w14:paraId="741A8F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FB39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Self-Care/Over-the-Counter Drugs/Minor Ailments in Pharmacy Practice. Encyclopedia of Pharmacy Practice and Clinical Pharmacy. Z.-U.-D. Babar. Oxford, Elsevier</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Nakhla, N. (2019)</w:t>
            </w:r>
            <w:r w:rsidRPr="00335618">
              <w:rPr>
                <w:rFonts w:ascii="Times New Roman" w:eastAsia="Times New Roman" w:hAnsi="Times New Roman" w:cs="Times New Roman"/>
                <w:color w:val="000000"/>
                <w:sz w:val="20"/>
                <w:szCs w:val="20"/>
              </w:rPr>
              <w:t>: 395-417.</w:t>
            </w:r>
          </w:p>
        </w:tc>
        <w:tc>
          <w:tcPr>
            <w:tcW w:w="728" w:type="pct"/>
            <w:noWrap/>
            <w:hideMark/>
          </w:tcPr>
          <w:p w14:paraId="75C6C1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73E5794" w14:textId="77777777" w:rsidTr="00F512DE">
        <w:trPr>
          <w:trHeight w:val="600"/>
        </w:trPr>
        <w:tc>
          <w:tcPr>
            <w:tcW w:w="716" w:type="pct"/>
            <w:noWrap/>
            <w:vAlign w:val="bottom"/>
            <w:hideMark/>
          </w:tcPr>
          <w:p w14:paraId="246E65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3345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and validation of an LC-MS/MS method for simultaneous determination of canagliflozin and metformin Hcl in rat plasma and its application." Current Pharmaceutical Analysis 16(6)</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Nalawade, V.</w:t>
            </w:r>
            <w:r w:rsidR="00BC50B4">
              <w:rPr>
                <w:rFonts w:ascii="Times New Roman" w:eastAsia="Times New Roman" w:hAnsi="Times New Roman" w:cs="Times New Roman"/>
                <w:color w:val="000000"/>
                <w:sz w:val="20"/>
                <w:szCs w:val="20"/>
              </w:rPr>
              <w:t>, et al. (2020)</w:t>
            </w:r>
            <w:r w:rsidRPr="00335618">
              <w:rPr>
                <w:rFonts w:ascii="Times New Roman" w:eastAsia="Times New Roman" w:hAnsi="Times New Roman" w:cs="Times New Roman"/>
                <w:color w:val="000000"/>
                <w:sz w:val="20"/>
                <w:szCs w:val="20"/>
              </w:rPr>
              <w:t>: 752-762.</w:t>
            </w:r>
          </w:p>
        </w:tc>
        <w:tc>
          <w:tcPr>
            <w:tcW w:w="728" w:type="pct"/>
            <w:noWrap/>
            <w:hideMark/>
          </w:tcPr>
          <w:p w14:paraId="5C0998F8" w14:textId="77777777" w:rsidR="00F512DE"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5DBD3EDE" w14:textId="77777777" w:rsidTr="00F512DE">
        <w:trPr>
          <w:trHeight w:val="600"/>
        </w:trPr>
        <w:tc>
          <w:tcPr>
            <w:tcW w:w="716" w:type="pct"/>
            <w:noWrap/>
            <w:vAlign w:val="bottom"/>
            <w:hideMark/>
          </w:tcPr>
          <w:p w14:paraId="2DB2C1C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C0B0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Canagliflozin on function of CD34+ve endothelial progenitor cells (EPC) in patients with type 2 diabetes." Cardiovascular diabetology 20(1)</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Nandula, S. R., et al. (2021)</w:t>
            </w:r>
            <w:r w:rsidRPr="00335618">
              <w:rPr>
                <w:rFonts w:ascii="Times New Roman" w:eastAsia="Times New Roman" w:hAnsi="Times New Roman" w:cs="Times New Roman"/>
                <w:color w:val="000000"/>
                <w:sz w:val="20"/>
                <w:szCs w:val="20"/>
              </w:rPr>
              <w:t>: 44.</w:t>
            </w:r>
          </w:p>
        </w:tc>
        <w:tc>
          <w:tcPr>
            <w:tcW w:w="728" w:type="pct"/>
            <w:noWrap/>
            <w:hideMark/>
          </w:tcPr>
          <w:p w14:paraId="243699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ED31949" w14:textId="77777777" w:rsidTr="00F512DE">
        <w:trPr>
          <w:trHeight w:val="600"/>
        </w:trPr>
        <w:tc>
          <w:tcPr>
            <w:tcW w:w="716" w:type="pct"/>
            <w:noWrap/>
            <w:vAlign w:val="bottom"/>
            <w:hideMark/>
          </w:tcPr>
          <w:p w14:paraId="4021B5F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4DE2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A Novel Mechanism in Targeting Glycemic Control in Type 2 Diabetes Mellitus." Consult Pharm 31(5)</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Nathan, K. T., et al. (2016)</w:t>
            </w:r>
            <w:r w:rsidRPr="00335618">
              <w:rPr>
                <w:rFonts w:ascii="Times New Roman" w:eastAsia="Times New Roman" w:hAnsi="Times New Roman" w:cs="Times New Roman"/>
                <w:color w:val="000000"/>
                <w:sz w:val="20"/>
                <w:szCs w:val="20"/>
              </w:rPr>
              <w:t>: 251-260.</w:t>
            </w:r>
          </w:p>
        </w:tc>
        <w:tc>
          <w:tcPr>
            <w:tcW w:w="728" w:type="pct"/>
            <w:noWrap/>
            <w:hideMark/>
          </w:tcPr>
          <w:p w14:paraId="0F085C8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39A1BF" w14:textId="77777777" w:rsidTr="00F512DE">
        <w:trPr>
          <w:trHeight w:val="600"/>
        </w:trPr>
        <w:tc>
          <w:tcPr>
            <w:tcW w:w="716" w:type="pct"/>
            <w:noWrap/>
            <w:vAlign w:val="bottom"/>
            <w:hideMark/>
          </w:tcPr>
          <w:p w14:paraId="137DE8B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55EDE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"GLP-1 receptor agonists in the treatment of type 2 diabetes – state-of-the-art." Molecular Metabolism 46</w:t>
            </w:r>
            <w:r w:rsidR="00BC50B4">
              <w:rPr>
                <w:rFonts w:ascii="Times New Roman" w:eastAsia="Times New Roman" w:hAnsi="Times New Roman" w:cs="Times New Roman"/>
                <w:color w:val="000000"/>
                <w:sz w:val="20"/>
                <w:szCs w:val="20"/>
              </w:rPr>
              <w:t>,</w:t>
            </w:r>
            <w:r w:rsidR="00BC50B4" w:rsidRPr="00335618">
              <w:rPr>
                <w:rFonts w:ascii="Times New Roman" w:eastAsia="Times New Roman" w:hAnsi="Times New Roman" w:cs="Times New Roman"/>
                <w:color w:val="000000"/>
                <w:sz w:val="20"/>
                <w:szCs w:val="20"/>
              </w:rPr>
              <w:t xml:space="preserve"> </w:t>
            </w:r>
            <w:r w:rsidR="00BC50B4">
              <w:rPr>
                <w:rFonts w:ascii="Times New Roman" w:eastAsia="Times New Roman" w:hAnsi="Times New Roman" w:cs="Times New Roman"/>
                <w:color w:val="000000"/>
                <w:sz w:val="20"/>
                <w:szCs w:val="20"/>
              </w:rPr>
              <w:t>Nauck, M. A., et al. (2021)</w:t>
            </w:r>
            <w:r w:rsidRPr="00335618">
              <w:rPr>
                <w:rFonts w:ascii="Times New Roman" w:eastAsia="Times New Roman" w:hAnsi="Times New Roman" w:cs="Times New Roman"/>
                <w:color w:val="000000"/>
                <w:sz w:val="20"/>
                <w:szCs w:val="20"/>
              </w:rPr>
              <w:t>: 101102.</w:t>
            </w:r>
          </w:p>
        </w:tc>
        <w:tc>
          <w:tcPr>
            <w:tcW w:w="728" w:type="pct"/>
            <w:noWrap/>
            <w:hideMark/>
          </w:tcPr>
          <w:p w14:paraId="5B958C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BD85357" w14:textId="77777777" w:rsidTr="00F512DE">
        <w:trPr>
          <w:trHeight w:val="600"/>
        </w:trPr>
        <w:tc>
          <w:tcPr>
            <w:tcW w:w="716" w:type="pct"/>
            <w:noWrap/>
            <w:vAlign w:val="bottom"/>
            <w:hideMark/>
          </w:tcPr>
          <w:p w14:paraId="24FED5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61F8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Efficacy, Safety, and Tolerability Study of Canagliflozin (JNJ-28431754) in Patients With Type 2 Diabetes." https://clinicaltrials.gov/show/NCT00642278.</w:t>
            </w:r>
            <w:r w:rsidR="00B1089C" w:rsidRPr="00335618">
              <w:rPr>
                <w:rFonts w:ascii="Times New Roman" w:eastAsia="Times New Roman" w:hAnsi="Times New Roman" w:cs="Times New Roman"/>
                <w:color w:val="000000"/>
                <w:sz w:val="20"/>
                <w:szCs w:val="20"/>
              </w:rPr>
              <w:t xml:space="preserve"> Nct (2008).</w:t>
            </w:r>
          </w:p>
        </w:tc>
        <w:tc>
          <w:tcPr>
            <w:tcW w:w="728" w:type="pct"/>
            <w:noWrap/>
            <w:hideMark/>
          </w:tcPr>
          <w:p w14:paraId="4C866B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872244F" w14:textId="77777777" w:rsidTr="00F512DE">
        <w:trPr>
          <w:trHeight w:val="600"/>
        </w:trPr>
        <w:tc>
          <w:tcPr>
            <w:tcW w:w="716" w:type="pct"/>
            <w:noWrap/>
            <w:vAlign w:val="bottom"/>
            <w:hideMark/>
          </w:tcPr>
          <w:p w14:paraId="1502120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79DC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Safety, Tolerability, Pharmacokinetics, and Pharmacodynamics Study of JNJ-28431754 in Patients With Type 2 Diabetes Mellitus." https://clinicaltrials.gov/show/NCT00963768.</w:t>
            </w:r>
            <w:r w:rsidR="00B1089C" w:rsidRPr="00335618">
              <w:rPr>
                <w:rFonts w:ascii="Times New Roman" w:eastAsia="Times New Roman" w:hAnsi="Times New Roman" w:cs="Times New Roman"/>
                <w:color w:val="000000"/>
                <w:sz w:val="20"/>
                <w:szCs w:val="20"/>
              </w:rPr>
              <w:t xml:space="preserve"> Nct (2009).</w:t>
            </w:r>
          </w:p>
        </w:tc>
        <w:tc>
          <w:tcPr>
            <w:tcW w:w="728" w:type="pct"/>
            <w:noWrap/>
            <w:hideMark/>
          </w:tcPr>
          <w:p w14:paraId="5CFAB15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C864FF0" w14:textId="77777777" w:rsidTr="00F512DE">
        <w:trPr>
          <w:trHeight w:val="600"/>
        </w:trPr>
        <w:tc>
          <w:tcPr>
            <w:tcW w:w="716" w:type="pct"/>
            <w:noWrap/>
            <w:vAlign w:val="bottom"/>
            <w:hideMark/>
          </w:tcPr>
          <w:p w14:paraId="6DE7AC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BFBE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Efficacy, Safety, and Tolerability Study of Canagliflozin in Patients With Type 2 Diabetes Mellitus Who Have Moderate Renal Impairment." https://clinicaltrials.gov/show/NCT01064414.</w:t>
            </w:r>
            <w:r w:rsidR="00B1089C" w:rsidRPr="00335618">
              <w:rPr>
                <w:rFonts w:ascii="Times New Roman" w:eastAsia="Times New Roman" w:hAnsi="Times New Roman" w:cs="Times New Roman"/>
                <w:color w:val="000000"/>
                <w:sz w:val="20"/>
                <w:szCs w:val="20"/>
              </w:rPr>
              <w:t xml:space="preserve"> Nct (2010).</w:t>
            </w:r>
          </w:p>
        </w:tc>
        <w:tc>
          <w:tcPr>
            <w:tcW w:w="728" w:type="pct"/>
            <w:noWrap/>
            <w:hideMark/>
          </w:tcPr>
          <w:p w14:paraId="35EC7D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09B1B26" w14:textId="77777777" w:rsidTr="00F512DE">
        <w:trPr>
          <w:trHeight w:val="600"/>
        </w:trPr>
        <w:tc>
          <w:tcPr>
            <w:tcW w:w="716" w:type="pct"/>
            <w:noWrap/>
            <w:vAlign w:val="bottom"/>
            <w:hideMark/>
          </w:tcPr>
          <w:p w14:paraId="57B5797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0184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Pharmacokinetic and Pharmacodynamic Study to Determine Blood Levels of JNJ-28431754 (Canagliflozin) in Patients With Type 2 Diabetes Mellitus." https://clinicaltrials.gov/show/NCT01128985.</w:t>
            </w:r>
            <w:r w:rsidR="00B1089C" w:rsidRPr="00335618">
              <w:rPr>
                <w:rFonts w:ascii="Times New Roman" w:eastAsia="Times New Roman" w:hAnsi="Times New Roman" w:cs="Times New Roman"/>
                <w:color w:val="000000"/>
                <w:sz w:val="20"/>
                <w:szCs w:val="20"/>
              </w:rPr>
              <w:t xml:space="preserve"> Nct (2010).</w:t>
            </w:r>
          </w:p>
        </w:tc>
        <w:tc>
          <w:tcPr>
            <w:tcW w:w="728" w:type="pct"/>
            <w:noWrap/>
            <w:hideMark/>
          </w:tcPr>
          <w:p w14:paraId="1D430E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6FECD3" w14:textId="77777777" w:rsidTr="00F512DE">
        <w:trPr>
          <w:trHeight w:val="600"/>
        </w:trPr>
        <w:tc>
          <w:tcPr>
            <w:tcW w:w="716" w:type="pct"/>
            <w:noWrap/>
            <w:vAlign w:val="bottom"/>
            <w:hideMark/>
          </w:tcPr>
          <w:p w14:paraId="496D4A6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CB79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of 28431754 (Canagliflozin) on Gastrointestinal Glucose Absorption and Metabolism in Healthy Volunteers." https://clinicaltrials.gov/show/NCT01173549.</w:t>
            </w:r>
            <w:r w:rsidR="00B1089C" w:rsidRPr="00335618">
              <w:rPr>
                <w:rFonts w:ascii="Times New Roman" w:eastAsia="Times New Roman" w:hAnsi="Times New Roman" w:cs="Times New Roman"/>
                <w:color w:val="000000"/>
                <w:sz w:val="20"/>
                <w:szCs w:val="20"/>
              </w:rPr>
              <w:t xml:space="preserve"> Nct (2010).</w:t>
            </w:r>
          </w:p>
        </w:tc>
        <w:tc>
          <w:tcPr>
            <w:tcW w:w="728" w:type="pct"/>
            <w:noWrap/>
            <w:hideMark/>
          </w:tcPr>
          <w:p w14:paraId="1907C7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136D5CF" w14:textId="77777777" w:rsidTr="00F512DE">
        <w:trPr>
          <w:trHeight w:val="600"/>
        </w:trPr>
        <w:tc>
          <w:tcPr>
            <w:tcW w:w="716" w:type="pct"/>
            <w:noWrap/>
            <w:vAlign w:val="bottom"/>
            <w:hideMark/>
          </w:tcPr>
          <w:p w14:paraId="12DD2ED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5A91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Food on a Fixed Dose Combination Tablet of Canagliflozin and Metformin Immediate Release in Healthy Volunteers." https://clinicaltrials.gov/show/NCT01459094.</w:t>
            </w:r>
            <w:r w:rsidR="00B1089C" w:rsidRPr="00335618">
              <w:rPr>
                <w:rFonts w:ascii="Times New Roman" w:eastAsia="Times New Roman" w:hAnsi="Times New Roman" w:cs="Times New Roman"/>
                <w:color w:val="000000"/>
                <w:sz w:val="20"/>
                <w:szCs w:val="20"/>
              </w:rPr>
              <w:t xml:space="preserve"> Nct (2011).</w:t>
            </w:r>
          </w:p>
        </w:tc>
        <w:tc>
          <w:tcPr>
            <w:tcW w:w="728" w:type="pct"/>
            <w:noWrap/>
            <w:hideMark/>
          </w:tcPr>
          <w:p w14:paraId="0F801F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9E7DF8" w14:textId="77777777" w:rsidTr="00F512DE">
        <w:trPr>
          <w:trHeight w:val="600"/>
        </w:trPr>
        <w:tc>
          <w:tcPr>
            <w:tcW w:w="716" w:type="pct"/>
            <w:noWrap/>
            <w:vAlign w:val="bottom"/>
            <w:hideMark/>
          </w:tcPr>
          <w:p w14:paraId="6FB52F1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DCEE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Pharmacokinetic and Pharmacodynamic Study of Once-Daily and Twice-Daily Dosing With Canagliflozin in Healthy Adult Volunteers." https://clinicaltrials.gov/show/NCT01286103.</w:t>
            </w:r>
            <w:r w:rsidR="00B1089C" w:rsidRPr="00335618">
              <w:rPr>
                <w:rFonts w:ascii="Times New Roman" w:eastAsia="Times New Roman" w:hAnsi="Times New Roman" w:cs="Times New Roman"/>
                <w:color w:val="000000"/>
                <w:sz w:val="20"/>
                <w:szCs w:val="20"/>
              </w:rPr>
              <w:t xml:space="preserve"> Nct (2011).</w:t>
            </w:r>
          </w:p>
        </w:tc>
        <w:tc>
          <w:tcPr>
            <w:tcW w:w="728" w:type="pct"/>
            <w:noWrap/>
            <w:hideMark/>
          </w:tcPr>
          <w:p w14:paraId="7AB7BB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99E5E7" w14:textId="77777777" w:rsidTr="00F512DE">
        <w:trPr>
          <w:trHeight w:val="600"/>
        </w:trPr>
        <w:tc>
          <w:tcPr>
            <w:tcW w:w="716" w:type="pct"/>
            <w:noWrap/>
            <w:vAlign w:val="bottom"/>
            <w:hideMark/>
          </w:tcPr>
          <w:p w14:paraId="5C537B9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BA45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Pharmacokinetic Dose Proportionality Study of Canagliflozin in Healthy Volunteers." https://clinicaltrials.gov/show/NCT01340677.</w:t>
            </w:r>
            <w:r w:rsidR="00B1089C" w:rsidRPr="00335618">
              <w:rPr>
                <w:rFonts w:ascii="Times New Roman" w:eastAsia="Times New Roman" w:hAnsi="Times New Roman" w:cs="Times New Roman"/>
                <w:color w:val="000000"/>
                <w:sz w:val="20"/>
                <w:szCs w:val="20"/>
              </w:rPr>
              <w:t xml:space="preserve"> Nct (2011).</w:t>
            </w:r>
          </w:p>
        </w:tc>
        <w:tc>
          <w:tcPr>
            <w:tcW w:w="728" w:type="pct"/>
            <w:noWrap/>
            <w:hideMark/>
          </w:tcPr>
          <w:p w14:paraId="49FE79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FB0318" w14:textId="77777777" w:rsidTr="00F512DE">
        <w:trPr>
          <w:trHeight w:val="600"/>
        </w:trPr>
        <w:tc>
          <w:tcPr>
            <w:tcW w:w="716" w:type="pct"/>
            <w:noWrap/>
            <w:vAlign w:val="bottom"/>
            <w:hideMark/>
          </w:tcPr>
          <w:p w14:paraId="25159B5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F563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Assess the Effects of Canagliflozin (JNJ-28431754) on the Pharmacokinetics and Safety of Digoxin in Healthy Volunteers." https://clinicaltrials.gov/show/NCT01714206.</w:t>
            </w:r>
            <w:r w:rsidR="00B1089C" w:rsidRPr="00335618">
              <w:rPr>
                <w:rFonts w:ascii="Times New Roman" w:eastAsia="Times New Roman" w:hAnsi="Times New Roman" w:cs="Times New Roman"/>
                <w:color w:val="000000"/>
                <w:sz w:val="20"/>
                <w:szCs w:val="20"/>
              </w:rPr>
              <w:t xml:space="preserve"> Nct (2012).</w:t>
            </w:r>
          </w:p>
        </w:tc>
        <w:tc>
          <w:tcPr>
            <w:tcW w:w="728" w:type="pct"/>
            <w:noWrap/>
            <w:hideMark/>
          </w:tcPr>
          <w:p w14:paraId="08EF3C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AD4FA3D" w14:textId="77777777" w:rsidTr="00F512DE">
        <w:trPr>
          <w:trHeight w:val="600"/>
        </w:trPr>
        <w:tc>
          <w:tcPr>
            <w:tcW w:w="716" w:type="pct"/>
            <w:noWrap/>
            <w:vAlign w:val="bottom"/>
            <w:hideMark/>
          </w:tcPr>
          <w:p w14:paraId="24B28C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0B2E0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Assess the Pharmacokinetics and Pharmacodynamics of Canagliflozin (JNJ-28431754) in Healthy Indian Volunteers." https://clinicaltrials.gov/show/NCT01748526.</w:t>
            </w:r>
            <w:r w:rsidR="00B1089C" w:rsidRPr="00335618">
              <w:rPr>
                <w:rFonts w:ascii="Times New Roman" w:eastAsia="Times New Roman" w:hAnsi="Times New Roman" w:cs="Times New Roman"/>
                <w:color w:val="000000"/>
                <w:sz w:val="20"/>
                <w:szCs w:val="20"/>
              </w:rPr>
              <w:t xml:space="preserve"> Nct (2012).</w:t>
            </w:r>
          </w:p>
        </w:tc>
        <w:tc>
          <w:tcPr>
            <w:tcW w:w="728" w:type="pct"/>
            <w:noWrap/>
            <w:hideMark/>
          </w:tcPr>
          <w:p w14:paraId="1955C78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CF9056" w14:textId="77777777" w:rsidTr="00F512DE">
        <w:trPr>
          <w:trHeight w:val="600"/>
        </w:trPr>
        <w:tc>
          <w:tcPr>
            <w:tcW w:w="716" w:type="pct"/>
            <w:noWrap/>
            <w:vAlign w:val="bottom"/>
            <w:hideMark/>
          </w:tcPr>
          <w:p w14:paraId="2790A8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97C6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Assess the Pharmacokinetics and Pharmacodynamics of Canagliflozin in Healthy Chinese Volunteers." https://clinicaltrials.gov/show/NCT01707316.</w:t>
            </w:r>
            <w:r w:rsidR="00B1089C" w:rsidRPr="00335618">
              <w:rPr>
                <w:rFonts w:ascii="Times New Roman" w:eastAsia="Times New Roman" w:hAnsi="Times New Roman" w:cs="Times New Roman"/>
                <w:color w:val="000000"/>
                <w:sz w:val="20"/>
                <w:szCs w:val="20"/>
              </w:rPr>
              <w:t xml:space="preserve"> Nct (2012).</w:t>
            </w:r>
          </w:p>
        </w:tc>
        <w:tc>
          <w:tcPr>
            <w:tcW w:w="728" w:type="pct"/>
            <w:noWrap/>
            <w:hideMark/>
          </w:tcPr>
          <w:p w14:paraId="20970C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D9FC8F5" w14:textId="77777777" w:rsidTr="00F512DE">
        <w:trPr>
          <w:trHeight w:val="600"/>
        </w:trPr>
        <w:tc>
          <w:tcPr>
            <w:tcW w:w="716" w:type="pct"/>
            <w:noWrap/>
            <w:vAlign w:val="bottom"/>
            <w:hideMark/>
          </w:tcPr>
          <w:p w14:paraId="7EE1147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DC43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"Study to Assess the Pharmacokinetics, Pharmacodynamics, and Safety of Canagliflozin (JNJ-28431754) in Otherwise Healthy Obese Volunteers." https://clinicaltrials.gov/show/NCT01756404.</w:t>
            </w:r>
            <w:r w:rsidR="00B1089C" w:rsidRPr="00335618">
              <w:rPr>
                <w:rFonts w:ascii="Times New Roman" w:eastAsia="Times New Roman" w:hAnsi="Times New Roman" w:cs="Times New Roman"/>
                <w:color w:val="000000"/>
                <w:sz w:val="20"/>
                <w:szCs w:val="20"/>
              </w:rPr>
              <w:t xml:space="preserve"> Nct (2012).</w:t>
            </w:r>
          </w:p>
        </w:tc>
        <w:tc>
          <w:tcPr>
            <w:tcW w:w="728" w:type="pct"/>
            <w:noWrap/>
            <w:hideMark/>
          </w:tcPr>
          <w:p w14:paraId="6C1646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65DD6B" w14:textId="77777777" w:rsidTr="00F512DE">
        <w:trPr>
          <w:trHeight w:val="600"/>
        </w:trPr>
        <w:tc>
          <w:tcPr>
            <w:tcW w:w="716" w:type="pct"/>
            <w:noWrap/>
            <w:vAlign w:val="bottom"/>
            <w:hideMark/>
          </w:tcPr>
          <w:p w14:paraId="65ED234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56EAD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"Study to Evaluate the Effect of Single Doses of LX4211 and Canagliflozin on Intestinal Glucose Absorption in Healthy Adult Subjects." https://clinicaltrials.gov/show/NCT01916863.</w:t>
            </w:r>
            <w:r w:rsidR="00B1089C" w:rsidRPr="00335618">
              <w:rPr>
                <w:rFonts w:ascii="Times New Roman" w:eastAsia="Times New Roman" w:hAnsi="Times New Roman" w:cs="Times New Roman"/>
                <w:color w:val="000000"/>
                <w:sz w:val="20"/>
                <w:szCs w:val="20"/>
              </w:rPr>
              <w:t xml:space="preserve"> Nct (2013).</w:t>
            </w:r>
          </w:p>
        </w:tc>
        <w:tc>
          <w:tcPr>
            <w:tcW w:w="728" w:type="pct"/>
            <w:noWrap/>
            <w:hideMark/>
          </w:tcPr>
          <w:p w14:paraId="11FE85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945F4F" w14:textId="77777777" w:rsidTr="00F512DE">
        <w:trPr>
          <w:trHeight w:val="600"/>
        </w:trPr>
        <w:tc>
          <w:tcPr>
            <w:tcW w:w="716" w:type="pct"/>
            <w:noWrap/>
            <w:vAlign w:val="bottom"/>
            <w:hideMark/>
          </w:tcPr>
          <w:p w14:paraId="1AEC54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7CEF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Study to Evaluate the Pharmacokinetics, Pharmacodynamics and Safety of Canagliflozin in Older Children and Adolescents With Type 2 Diabetes Mellitus." https://clinicaltrials.gov/show/NCT02000700.</w:t>
            </w:r>
            <w:r w:rsidR="00B1089C" w:rsidRPr="00335618">
              <w:rPr>
                <w:rFonts w:ascii="Times New Roman" w:eastAsia="Times New Roman" w:hAnsi="Times New Roman" w:cs="Times New Roman"/>
                <w:color w:val="000000"/>
                <w:sz w:val="20"/>
                <w:szCs w:val="20"/>
              </w:rPr>
              <w:t xml:space="preserve"> Nct (2013).</w:t>
            </w:r>
          </w:p>
        </w:tc>
        <w:tc>
          <w:tcPr>
            <w:tcW w:w="728" w:type="pct"/>
            <w:noWrap/>
            <w:hideMark/>
          </w:tcPr>
          <w:p w14:paraId="0F0FC8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3E59E0" w14:textId="77777777" w:rsidTr="00F512DE">
        <w:trPr>
          <w:trHeight w:val="900"/>
        </w:trPr>
        <w:tc>
          <w:tcPr>
            <w:tcW w:w="716" w:type="pct"/>
            <w:noWrap/>
            <w:vAlign w:val="bottom"/>
            <w:hideMark/>
          </w:tcPr>
          <w:p w14:paraId="36194E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3E2F8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"Bioequivalence Study of Metformin Component of Fixed Dose Combination (FDC) Immediate Release (IR) Tablet of Canagliflozin and Metformin Compared to Metformin IR Tablet Co-administered With Canagliflozin in Healthy Fed and Fasted Participants." https://clinicaltrials.gov/show/NCT02221180.</w:t>
            </w:r>
            <w:r w:rsidR="00B1089C" w:rsidRPr="00335618">
              <w:rPr>
                <w:rFonts w:ascii="Times New Roman" w:eastAsia="Times New Roman" w:hAnsi="Times New Roman" w:cs="Times New Roman"/>
                <w:color w:val="000000"/>
                <w:sz w:val="20"/>
                <w:szCs w:val="20"/>
              </w:rPr>
              <w:t xml:space="preserve"> Nct (2014).</w:t>
            </w:r>
          </w:p>
        </w:tc>
        <w:tc>
          <w:tcPr>
            <w:tcW w:w="728" w:type="pct"/>
            <w:noWrap/>
            <w:hideMark/>
          </w:tcPr>
          <w:p w14:paraId="356524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90DFD6E" w14:textId="77777777" w:rsidTr="00F512DE">
        <w:trPr>
          <w:trHeight w:val="600"/>
        </w:trPr>
        <w:tc>
          <w:tcPr>
            <w:tcW w:w="716" w:type="pct"/>
            <w:noWrap/>
            <w:vAlign w:val="bottom"/>
            <w:hideMark/>
          </w:tcPr>
          <w:p w14:paraId="670A8E3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FF85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of a Fixed Dose Combination of Canagliflozin/Metformin Coadministered With Food." https://clinicaltrials.gov/show/NCT02039258.</w:t>
            </w:r>
            <w:r w:rsidR="00B1089C" w:rsidRPr="00335618">
              <w:rPr>
                <w:rFonts w:ascii="Times New Roman" w:eastAsia="Times New Roman" w:hAnsi="Times New Roman" w:cs="Times New Roman"/>
                <w:color w:val="000000"/>
                <w:sz w:val="20"/>
                <w:szCs w:val="20"/>
              </w:rPr>
              <w:t xml:space="preserve"> Nct (2014).</w:t>
            </w:r>
          </w:p>
        </w:tc>
        <w:tc>
          <w:tcPr>
            <w:tcW w:w="728" w:type="pct"/>
            <w:noWrap/>
            <w:hideMark/>
          </w:tcPr>
          <w:p w14:paraId="57C12D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7CB5F34" w14:textId="77777777" w:rsidTr="00F512DE">
        <w:trPr>
          <w:trHeight w:val="600"/>
        </w:trPr>
        <w:tc>
          <w:tcPr>
            <w:tcW w:w="716" w:type="pct"/>
            <w:noWrap/>
            <w:vAlign w:val="bottom"/>
            <w:hideMark/>
          </w:tcPr>
          <w:p w14:paraId="18C0397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69F9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"Acute Effects of Canagliflozin, a Sodium Glucose Co-Transporter 2 (SGLT2) Inhibitor on Bone Metabolism in Healthy Volunteers." https://clinicaltrials.gov/ct2/show/NCT02404870.</w:t>
            </w:r>
            <w:r w:rsidR="00B1089C" w:rsidRPr="00335618">
              <w:rPr>
                <w:rFonts w:ascii="Times New Roman" w:eastAsia="Times New Roman" w:hAnsi="Times New Roman" w:cs="Times New Roman"/>
                <w:color w:val="000000"/>
                <w:sz w:val="20"/>
                <w:szCs w:val="20"/>
              </w:rPr>
              <w:t xml:space="preserve"> Nct (2015).</w:t>
            </w:r>
          </w:p>
        </w:tc>
        <w:tc>
          <w:tcPr>
            <w:tcW w:w="728" w:type="pct"/>
            <w:noWrap/>
            <w:hideMark/>
          </w:tcPr>
          <w:p w14:paraId="798ED6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0D05BC7" w14:textId="77777777" w:rsidTr="00F512DE">
        <w:trPr>
          <w:trHeight w:val="600"/>
        </w:trPr>
        <w:tc>
          <w:tcPr>
            <w:tcW w:w="716" w:type="pct"/>
            <w:noWrap/>
            <w:vAlign w:val="bottom"/>
            <w:hideMark/>
          </w:tcPr>
          <w:p w14:paraId="501053F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70F66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SGLT-2 Inhibition on Hepatic Glucose and Energy Metabolism." https://clinicaltrials.gov/show/NCT02558270.</w:t>
            </w:r>
            <w:r w:rsidR="00B1089C" w:rsidRPr="00335618">
              <w:rPr>
                <w:rFonts w:ascii="Times New Roman" w:eastAsia="Times New Roman" w:hAnsi="Times New Roman" w:cs="Times New Roman"/>
                <w:color w:val="000000"/>
                <w:sz w:val="20"/>
                <w:szCs w:val="20"/>
              </w:rPr>
              <w:t xml:space="preserve"> Nct (2015).</w:t>
            </w:r>
          </w:p>
        </w:tc>
        <w:tc>
          <w:tcPr>
            <w:tcW w:w="728" w:type="pct"/>
            <w:noWrap/>
            <w:hideMark/>
          </w:tcPr>
          <w:p w14:paraId="11A8B9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13B6D88" w14:textId="77777777" w:rsidTr="00F512DE">
        <w:trPr>
          <w:trHeight w:val="300"/>
        </w:trPr>
        <w:tc>
          <w:tcPr>
            <w:tcW w:w="716" w:type="pct"/>
            <w:noWrap/>
            <w:vAlign w:val="bottom"/>
            <w:hideMark/>
          </w:tcPr>
          <w:p w14:paraId="245DA7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E71B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"Mechanisms of Weight Loss With SGLT2 Inhibition." https://clinicaltrials.gov/show/NCT02360774.</w:t>
            </w:r>
            <w:r w:rsidR="00B1089C" w:rsidRPr="00335618">
              <w:rPr>
                <w:rFonts w:ascii="Times New Roman" w:eastAsia="Times New Roman" w:hAnsi="Times New Roman" w:cs="Times New Roman"/>
                <w:color w:val="000000"/>
                <w:sz w:val="20"/>
                <w:szCs w:val="20"/>
              </w:rPr>
              <w:t xml:space="preserve"> Nct (2015).</w:t>
            </w:r>
          </w:p>
        </w:tc>
        <w:tc>
          <w:tcPr>
            <w:tcW w:w="728" w:type="pct"/>
            <w:noWrap/>
            <w:hideMark/>
          </w:tcPr>
          <w:p w14:paraId="380EF7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2260493" w14:textId="77777777" w:rsidTr="00F512DE">
        <w:trPr>
          <w:trHeight w:val="600"/>
        </w:trPr>
        <w:tc>
          <w:tcPr>
            <w:tcW w:w="716" w:type="pct"/>
            <w:noWrap/>
            <w:vAlign w:val="bottom"/>
            <w:hideMark/>
          </w:tcPr>
          <w:p w14:paraId="4FE5D2A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CFE9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"CARAT: canagliflozin vs. Placebo for Post Bariatric Patients With Persistent Type 2 Diabetes." https://clinicaltrials.gov/show/NCT02912455.</w:t>
            </w:r>
            <w:r w:rsidR="00B1089C" w:rsidRPr="00335618">
              <w:rPr>
                <w:rFonts w:ascii="Times New Roman" w:eastAsia="Times New Roman" w:hAnsi="Times New Roman" w:cs="Times New Roman"/>
                <w:color w:val="000000"/>
                <w:sz w:val="20"/>
                <w:szCs w:val="20"/>
              </w:rPr>
              <w:t xml:space="preserve"> Nct (2016).</w:t>
            </w:r>
          </w:p>
        </w:tc>
        <w:tc>
          <w:tcPr>
            <w:tcW w:w="728" w:type="pct"/>
            <w:noWrap/>
            <w:hideMark/>
          </w:tcPr>
          <w:p w14:paraId="493505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80D830" w14:textId="77777777" w:rsidTr="00F512DE">
        <w:trPr>
          <w:trHeight w:val="600"/>
        </w:trPr>
        <w:tc>
          <w:tcPr>
            <w:tcW w:w="716" w:type="pct"/>
            <w:noWrap/>
            <w:vAlign w:val="bottom"/>
            <w:hideMark/>
          </w:tcPr>
          <w:p w14:paraId="578A446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6E3A4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 Versus Sulfonylurea on Type 2 Diabetes With NAFLD." https://clinicaltrials.gov/show/NCT02649465.</w:t>
            </w:r>
            <w:r w:rsidR="00B1089C" w:rsidRPr="00335618">
              <w:rPr>
                <w:rFonts w:ascii="Times New Roman" w:eastAsia="Times New Roman" w:hAnsi="Times New Roman" w:cs="Times New Roman"/>
                <w:color w:val="000000"/>
                <w:sz w:val="20"/>
                <w:szCs w:val="20"/>
              </w:rPr>
              <w:t xml:space="preserve"> Nct (2016).</w:t>
            </w:r>
          </w:p>
        </w:tc>
        <w:tc>
          <w:tcPr>
            <w:tcW w:w="728" w:type="pct"/>
            <w:noWrap/>
            <w:hideMark/>
          </w:tcPr>
          <w:p w14:paraId="15BF2F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CD051CB" w14:textId="77777777" w:rsidTr="00F512DE">
        <w:trPr>
          <w:trHeight w:val="600"/>
        </w:trPr>
        <w:tc>
          <w:tcPr>
            <w:tcW w:w="716" w:type="pct"/>
            <w:noWrap/>
            <w:vAlign w:val="bottom"/>
            <w:hideMark/>
          </w:tcPr>
          <w:p w14:paraId="03F28E4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49997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a Short-term Treatment With Canagliflozin (Canacardia-HF)." https://clinicaltrials.gov/show/NCT03298009.</w:t>
            </w:r>
            <w:r w:rsidR="00B1089C" w:rsidRPr="00335618">
              <w:rPr>
                <w:rFonts w:ascii="Times New Roman" w:eastAsia="Times New Roman" w:hAnsi="Times New Roman" w:cs="Times New Roman"/>
                <w:color w:val="000000"/>
                <w:sz w:val="20"/>
                <w:szCs w:val="20"/>
              </w:rPr>
              <w:t xml:space="preserve"> Nct (2017).</w:t>
            </w:r>
          </w:p>
        </w:tc>
        <w:tc>
          <w:tcPr>
            <w:tcW w:w="728" w:type="pct"/>
            <w:noWrap/>
            <w:hideMark/>
          </w:tcPr>
          <w:p w14:paraId="2190D8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FDB06E0" w14:textId="77777777" w:rsidTr="00F512DE">
        <w:trPr>
          <w:trHeight w:val="600"/>
        </w:trPr>
        <w:tc>
          <w:tcPr>
            <w:tcW w:w="716" w:type="pct"/>
            <w:noWrap/>
            <w:vAlign w:val="bottom"/>
            <w:hideMark/>
          </w:tcPr>
          <w:p w14:paraId="6EDEB7E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420C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Dulaglutide on Liver Fat in Patients With Type 2 Diabetes and Nonalcoholic Fatty Liver Disease." https://clinicaltrials.gov/show/NCT03590626.</w:t>
            </w:r>
            <w:r w:rsidR="00B1089C" w:rsidRPr="00335618">
              <w:rPr>
                <w:rFonts w:ascii="Times New Roman" w:eastAsia="Times New Roman" w:hAnsi="Times New Roman" w:cs="Times New Roman"/>
                <w:color w:val="000000"/>
                <w:sz w:val="20"/>
                <w:szCs w:val="20"/>
              </w:rPr>
              <w:t xml:space="preserve"> Nct (2018).</w:t>
            </w:r>
          </w:p>
        </w:tc>
        <w:tc>
          <w:tcPr>
            <w:tcW w:w="728" w:type="pct"/>
            <w:noWrap/>
            <w:hideMark/>
          </w:tcPr>
          <w:p w14:paraId="0DF8E0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B12D87" w14:textId="77777777" w:rsidTr="00F512DE">
        <w:trPr>
          <w:trHeight w:val="600"/>
        </w:trPr>
        <w:tc>
          <w:tcPr>
            <w:tcW w:w="716" w:type="pct"/>
            <w:noWrap/>
            <w:vAlign w:val="bottom"/>
            <w:hideMark/>
          </w:tcPr>
          <w:p w14:paraId="30A37A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90BA5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"Glucose Absorption and Gut Hormone Secretion After Gastric Bypass." https://clinicaltrials.gov/show/NCT03426956.</w:t>
            </w:r>
            <w:r w:rsidR="00B1089C" w:rsidRPr="00335618">
              <w:rPr>
                <w:rFonts w:ascii="Times New Roman" w:eastAsia="Times New Roman" w:hAnsi="Times New Roman" w:cs="Times New Roman"/>
                <w:color w:val="000000"/>
                <w:sz w:val="20"/>
                <w:szCs w:val="20"/>
              </w:rPr>
              <w:t xml:space="preserve"> Nct (2018).</w:t>
            </w:r>
          </w:p>
        </w:tc>
        <w:tc>
          <w:tcPr>
            <w:tcW w:w="728" w:type="pct"/>
            <w:noWrap/>
            <w:hideMark/>
          </w:tcPr>
          <w:p w14:paraId="6D48CB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06B509" w14:textId="77777777" w:rsidTr="00F512DE">
        <w:trPr>
          <w:trHeight w:val="300"/>
        </w:trPr>
        <w:tc>
          <w:tcPr>
            <w:tcW w:w="716" w:type="pct"/>
            <w:noWrap/>
            <w:vAlign w:val="bottom"/>
            <w:hideMark/>
          </w:tcPr>
          <w:p w14:paraId="542C638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5F39A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Plus Pioglitazone in T1DM." https://clinicaltrials.gov/ct2/show/NCT03878459.</w:t>
            </w:r>
            <w:r w:rsidR="00B1089C" w:rsidRPr="00335618">
              <w:rPr>
                <w:rFonts w:ascii="Times New Roman" w:eastAsia="Times New Roman" w:hAnsi="Times New Roman" w:cs="Times New Roman"/>
                <w:color w:val="000000"/>
                <w:sz w:val="20"/>
                <w:szCs w:val="20"/>
              </w:rPr>
              <w:t xml:space="preserve"> Nct (2019).</w:t>
            </w:r>
          </w:p>
        </w:tc>
        <w:tc>
          <w:tcPr>
            <w:tcW w:w="728" w:type="pct"/>
            <w:noWrap/>
            <w:hideMark/>
          </w:tcPr>
          <w:p w14:paraId="2D7F98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0AB7A2" w14:textId="77777777" w:rsidTr="00F512DE">
        <w:trPr>
          <w:trHeight w:val="600"/>
        </w:trPr>
        <w:tc>
          <w:tcPr>
            <w:tcW w:w="716" w:type="pct"/>
            <w:noWrap/>
            <w:vAlign w:val="bottom"/>
            <w:hideMark/>
          </w:tcPr>
          <w:p w14:paraId="035BD9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AB962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SGLT2 Inhibitors on Islet Cell Function and Insulin Sensitivity in Patients of Type 2 Diabetes Mellitus." https://clinicaltrials.gov/show/NCT04014192.</w:t>
            </w:r>
          </w:p>
        </w:tc>
        <w:tc>
          <w:tcPr>
            <w:tcW w:w="728" w:type="pct"/>
            <w:noWrap/>
            <w:hideMark/>
          </w:tcPr>
          <w:p w14:paraId="52ABCE0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984DC9A" w14:textId="77777777" w:rsidTr="00F512DE">
        <w:trPr>
          <w:trHeight w:val="600"/>
        </w:trPr>
        <w:tc>
          <w:tcPr>
            <w:tcW w:w="716" w:type="pct"/>
            <w:noWrap/>
            <w:vAlign w:val="bottom"/>
            <w:hideMark/>
          </w:tcPr>
          <w:p w14:paraId="4A338F5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0E5C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and Cardiac Remodelling in People Without Diabetes." https://clinicaltrials.gov/show/NCT04461041.</w:t>
            </w:r>
            <w:r w:rsidR="00B1089C" w:rsidRPr="00335618">
              <w:rPr>
                <w:rFonts w:ascii="Times New Roman" w:eastAsia="Times New Roman" w:hAnsi="Times New Roman" w:cs="Times New Roman"/>
                <w:color w:val="000000"/>
                <w:sz w:val="20"/>
                <w:szCs w:val="20"/>
              </w:rPr>
              <w:t xml:space="preserve"> Nct (2020).</w:t>
            </w:r>
          </w:p>
        </w:tc>
        <w:tc>
          <w:tcPr>
            <w:tcW w:w="728" w:type="pct"/>
            <w:noWrap/>
            <w:hideMark/>
          </w:tcPr>
          <w:p w14:paraId="3CF837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D9D1D9D" w14:textId="77777777" w:rsidTr="00F512DE">
        <w:trPr>
          <w:trHeight w:val="300"/>
        </w:trPr>
        <w:tc>
          <w:tcPr>
            <w:tcW w:w="716" w:type="pct"/>
            <w:noWrap/>
            <w:vAlign w:val="bottom"/>
            <w:hideMark/>
          </w:tcPr>
          <w:p w14:paraId="190FD15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DDF4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in Patients With PCOS." https://clinicaltrials.gov/show/NCT04700839.</w:t>
            </w:r>
            <w:r w:rsidR="00B1089C" w:rsidRPr="00335618">
              <w:rPr>
                <w:rFonts w:ascii="Times New Roman" w:eastAsia="Times New Roman" w:hAnsi="Times New Roman" w:cs="Times New Roman"/>
                <w:color w:val="000000"/>
                <w:sz w:val="20"/>
                <w:szCs w:val="20"/>
              </w:rPr>
              <w:t xml:space="preserve"> Nct (2020).</w:t>
            </w:r>
          </w:p>
        </w:tc>
        <w:tc>
          <w:tcPr>
            <w:tcW w:w="728" w:type="pct"/>
            <w:noWrap/>
            <w:hideMark/>
          </w:tcPr>
          <w:p w14:paraId="73F233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358CD87" w14:textId="77777777" w:rsidTr="00F512DE">
        <w:trPr>
          <w:trHeight w:val="300"/>
        </w:trPr>
        <w:tc>
          <w:tcPr>
            <w:tcW w:w="716" w:type="pct"/>
            <w:noWrap/>
            <w:vAlign w:val="bottom"/>
            <w:hideMark/>
          </w:tcPr>
          <w:p w14:paraId="7F85EA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F7587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"CANA/Met in Non-diabetic Women With PCOS." https://clinicaltrials.gov/show/NCT04973891.</w:t>
            </w:r>
            <w:r w:rsidR="00B1089C" w:rsidRPr="00335618">
              <w:rPr>
                <w:rFonts w:ascii="Times New Roman" w:eastAsia="Times New Roman" w:hAnsi="Times New Roman" w:cs="Times New Roman"/>
                <w:color w:val="000000"/>
                <w:sz w:val="20"/>
                <w:szCs w:val="20"/>
              </w:rPr>
              <w:t xml:space="preserve"> Nct (2021).</w:t>
            </w:r>
          </w:p>
        </w:tc>
        <w:tc>
          <w:tcPr>
            <w:tcW w:w="728" w:type="pct"/>
            <w:noWrap/>
            <w:hideMark/>
          </w:tcPr>
          <w:p w14:paraId="6ADD35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BC56B1" w14:textId="77777777" w:rsidTr="00F512DE">
        <w:trPr>
          <w:trHeight w:val="600"/>
        </w:trPr>
        <w:tc>
          <w:tcPr>
            <w:tcW w:w="716" w:type="pct"/>
            <w:noWrap/>
            <w:vAlign w:val="bottom"/>
            <w:hideMark/>
          </w:tcPr>
          <w:p w14:paraId="40D18FF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8D65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the SGLT2 Inhibitor Empagliflozin on Urinary Supersaturations in Kidney Stone Formers." https://clinicaltrials.gov/show/NCT04911660.</w:t>
            </w:r>
            <w:r w:rsidR="00B1089C" w:rsidRPr="00335618">
              <w:rPr>
                <w:rFonts w:ascii="Times New Roman" w:eastAsia="Times New Roman" w:hAnsi="Times New Roman" w:cs="Times New Roman"/>
                <w:color w:val="000000"/>
                <w:sz w:val="20"/>
                <w:szCs w:val="20"/>
              </w:rPr>
              <w:t xml:space="preserve"> Nct (2021).</w:t>
            </w:r>
          </w:p>
        </w:tc>
        <w:tc>
          <w:tcPr>
            <w:tcW w:w="728" w:type="pct"/>
            <w:noWrap/>
            <w:hideMark/>
          </w:tcPr>
          <w:p w14:paraId="456E62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A63889" w14:textId="77777777" w:rsidTr="00F512DE">
        <w:trPr>
          <w:trHeight w:val="600"/>
        </w:trPr>
        <w:tc>
          <w:tcPr>
            <w:tcW w:w="716" w:type="pct"/>
            <w:noWrap/>
            <w:vAlign w:val="bottom"/>
            <w:hideMark/>
          </w:tcPr>
          <w:p w14:paraId="7256A08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5998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"Intervention Effect of Canagliflozin on Prediabetes in Patients With HIV." https://clinicaltrials.gov/show/NCT05135039.</w:t>
            </w:r>
            <w:r w:rsidR="00B1089C" w:rsidRPr="00335618">
              <w:rPr>
                <w:rFonts w:ascii="Times New Roman" w:eastAsia="Times New Roman" w:hAnsi="Times New Roman" w:cs="Times New Roman"/>
                <w:color w:val="000000"/>
                <w:sz w:val="20"/>
                <w:szCs w:val="20"/>
              </w:rPr>
              <w:t xml:space="preserve"> Nct (2021).</w:t>
            </w:r>
          </w:p>
        </w:tc>
        <w:tc>
          <w:tcPr>
            <w:tcW w:w="728" w:type="pct"/>
            <w:noWrap/>
            <w:hideMark/>
          </w:tcPr>
          <w:p w14:paraId="084087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5373FC9" w14:textId="77777777" w:rsidTr="00F512DE">
        <w:trPr>
          <w:trHeight w:val="600"/>
        </w:trPr>
        <w:tc>
          <w:tcPr>
            <w:tcW w:w="716" w:type="pct"/>
            <w:noWrap/>
            <w:vAlign w:val="bottom"/>
            <w:hideMark/>
          </w:tcPr>
          <w:p w14:paraId="39D3B40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AF54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for Renal Protection in Heart Transplant Recipients." https://clinicaltrials.gov/ct2/show/NCT05321706.</w:t>
            </w:r>
            <w:r w:rsidR="00B1089C" w:rsidRPr="00335618">
              <w:rPr>
                <w:rFonts w:ascii="Times New Roman" w:eastAsia="Times New Roman" w:hAnsi="Times New Roman" w:cs="Times New Roman"/>
                <w:color w:val="000000"/>
                <w:sz w:val="20"/>
                <w:szCs w:val="20"/>
              </w:rPr>
              <w:t xml:space="preserve"> Nct (2022).</w:t>
            </w:r>
          </w:p>
        </w:tc>
        <w:tc>
          <w:tcPr>
            <w:tcW w:w="728" w:type="pct"/>
            <w:noWrap/>
            <w:hideMark/>
          </w:tcPr>
          <w:p w14:paraId="265A67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4152C1" w14:textId="77777777" w:rsidTr="00F512DE">
        <w:trPr>
          <w:trHeight w:val="600"/>
        </w:trPr>
        <w:tc>
          <w:tcPr>
            <w:tcW w:w="716" w:type="pct"/>
            <w:noWrap/>
            <w:vAlign w:val="bottom"/>
            <w:hideMark/>
          </w:tcPr>
          <w:p w14:paraId="6396FDC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937E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on Liver Inflammation Damage in Type 2 Diabetes Patients With Nonalcoholic Fatty Liver Disease." https://clinicaltrials.gov/show/NCT05513729.</w:t>
            </w:r>
            <w:r w:rsidR="00B1089C" w:rsidRPr="00335618">
              <w:rPr>
                <w:rFonts w:ascii="Times New Roman" w:eastAsia="Times New Roman" w:hAnsi="Times New Roman" w:cs="Times New Roman"/>
                <w:color w:val="000000"/>
                <w:sz w:val="20"/>
                <w:szCs w:val="20"/>
              </w:rPr>
              <w:t xml:space="preserve"> Nct (2022).</w:t>
            </w:r>
          </w:p>
        </w:tc>
        <w:tc>
          <w:tcPr>
            <w:tcW w:w="728" w:type="pct"/>
            <w:noWrap/>
            <w:hideMark/>
          </w:tcPr>
          <w:p w14:paraId="5F55F9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20DFFCB" w14:textId="77777777" w:rsidTr="00F512DE">
        <w:trPr>
          <w:trHeight w:val="300"/>
        </w:trPr>
        <w:tc>
          <w:tcPr>
            <w:tcW w:w="716" w:type="pct"/>
            <w:noWrap/>
            <w:vAlign w:val="bottom"/>
            <w:hideMark/>
          </w:tcPr>
          <w:p w14:paraId="65106B7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F774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"Obesity Treatment to Improve Diabetes." https://clinicaltrials.gov/ct2/show/NCT05390307.</w:t>
            </w:r>
            <w:r w:rsidR="00B1089C" w:rsidRPr="00335618">
              <w:rPr>
                <w:rFonts w:ascii="Times New Roman" w:eastAsia="Times New Roman" w:hAnsi="Times New Roman" w:cs="Times New Roman"/>
                <w:color w:val="000000"/>
                <w:sz w:val="20"/>
                <w:szCs w:val="20"/>
              </w:rPr>
              <w:t xml:space="preserve"> Nct (2022).</w:t>
            </w:r>
          </w:p>
        </w:tc>
        <w:tc>
          <w:tcPr>
            <w:tcW w:w="728" w:type="pct"/>
            <w:noWrap/>
            <w:hideMark/>
          </w:tcPr>
          <w:p w14:paraId="4D3555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9880E8" w14:textId="77777777" w:rsidTr="00F512DE">
        <w:trPr>
          <w:trHeight w:val="600"/>
        </w:trPr>
        <w:tc>
          <w:tcPr>
            <w:tcW w:w="716" w:type="pct"/>
            <w:noWrap/>
            <w:vAlign w:val="bottom"/>
            <w:hideMark/>
          </w:tcPr>
          <w:p w14:paraId="3E1AB73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F349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"Assessment of Safety and Efficacy of SGLT2is Among LN Patients." https://clinicaltrials.gov/ct2/show/NCT06113900.</w:t>
            </w:r>
            <w:r w:rsidR="00B1089C" w:rsidRPr="00335618">
              <w:rPr>
                <w:rFonts w:ascii="Times New Roman" w:eastAsia="Times New Roman" w:hAnsi="Times New Roman" w:cs="Times New Roman"/>
                <w:color w:val="000000"/>
                <w:sz w:val="20"/>
                <w:szCs w:val="20"/>
              </w:rPr>
              <w:t xml:space="preserve"> Nct (2023).</w:t>
            </w:r>
          </w:p>
        </w:tc>
        <w:tc>
          <w:tcPr>
            <w:tcW w:w="728" w:type="pct"/>
            <w:noWrap/>
            <w:hideMark/>
          </w:tcPr>
          <w:p w14:paraId="0D5352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916789" w14:textId="77777777" w:rsidTr="00F512DE">
        <w:trPr>
          <w:trHeight w:val="600"/>
        </w:trPr>
        <w:tc>
          <w:tcPr>
            <w:tcW w:w="716" w:type="pct"/>
            <w:noWrap/>
            <w:vAlign w:val="bottom"/>
            <w:hideMark/>
          </w:tcPr>
          <w:p w14:paraId="059622F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C934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Dapagliflozin on Weight Loss in Obese Adults Without Diabetes." https://clinicaltrials.gov/ct2/show/NCT06000462.</w:t>
            </w:r>
            <w:r w:rsidR="00B1089C" w:rsidRPr="00335618">
              <w:rPr>
                <w:rFonts w:ascii="Times New Roman" w:eastAsia="Times New Roman" w:hAnsi="Times New Roman" w:cs="Times New Roman"/>
                <w:color w:val="000000"/>
                <w:sz w:val="20"/>
                <w:szCs w:val="20"/>
              </w:rPr>
              <w:t xml:space="preserve"> Nct (2023).</w:t>
            </w:r>
          </w:p>
        </w:tc>
        <w:tc>
          <w:tcPr>
            <w:tcW w:w="728" w:type="pct"/>
            <w:noWrap/>
            <w:hideMark/>
          </w:tcPr>
          <w:p w14:paraId="20F0F9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48DC13" w14:textId="77777777" w:rsidTr="00F512DE">
        <w:trPr>
          <w:trHeight w:val="600"/>
        </w:trPr>
        <w:tc>
          <w:tcPr>
            <w:tcW w:w="716" w:type="pct"/>
            <w:noWrap/>
            <w:vAlign w:val="bottom"/>
            <w:hideMark/>
          </w:tcPr>
          <w:p w14:paraId="003DCDB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0A6C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 Effects on Cardiac and Hepatic Metabolic Profiles for the Diabetes Patients Combined With Obesity." https://clinicaltrials.gov/show/NCT05764811.</w:t>
            </w:r>
            <w:r w:rsidR="00B1089C" w:rsidRPr="00335618">
              <w:rPr>
                <w:rFonts w:ascii="Times New Roman" w:eastAsia="Times New Roman" w:hAnsi="Times New Roman" w:cs="Times New Roman"/>
                <w:color w:val="000000"/>
                <w:sz w:val="20"/>
                <w:szCs w:val="20"/>
              </w:rPr>
              <w:t xml:space="preserve"> Nct (2023).</w:t>
            </w:r>
          </w:p>
        </w:tc>
        <w:tc>
          <w:tcPr>
            <w:tcW w:w="728" w:type="pct"/>
            <w:noWrap/>
            <w:hideMark/>
          </w:tcPr>
          <w:p w14:paraId="50ED93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B2C2E6" w14:textId="77777777" w:rsidTr="00F512DE">
        <w:trPr>
          <w:trHeight w:val="600"/>
        </w:trPr>
        <w:tc>
          <w:tcPr>
            <w:tcW w:w="716" w:type="pct"/>
            <w:noWrap/>
            <w:vAlign w:val="bottom"/>
            <w:hideMark/>
          </w:tcPr>
          <w:p w14:paraId="172FA3C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AA48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"Effectiveness of Weight Loss Methods on Lifespan for Metabolic Syndrome." https://clinicaltrials.gov/ct2/show/NCT06410352.</w:t>
            </w:r>
            <w:r w:rsidR="00154EEC" w:rsidRPr="00335618">
              <w:rPr>
                <w:rFonts w:ascii="Times New Roman" w:eastAsia="Times New Roman" w:hAnsi="Times New Roman" w:cs="Times New Roman"/>
                <w:color w:val="000000"/>
                <w:sz w:val="20"/>
                <w:szCs w:val="20"/>
              </w:rPr>
              <w:t xml:space="preserve"> Nct (2024).</w:t>
            </w:r>
          </w:p>
        </w:tc>
        <w:tc>
          <w:tcPr>
            <w:tcW w:w="728" w:type="pct"/>
            <w:noWrap/>
            <w:hideMark/>
          </w:tcPr>
          <w:p w14:paraId="349A2C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F1F6B5" w14:textId="77777777" w:rsidTr="00F512DE">
        <w:trPr>
          <w:trHeight w:val="600"/>
        </w:trPr>
        <w:tc>
          <w:tcPr>
            <w:tcW w:w="716" w:type="pct"/>
            <w:noWrap/>
            <w:vAlign w:val="bottom"/>
            <w:hideMark/>
          </w:tcPr>
          <w:p w14:paraId="79EBB78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ECF5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of Canagliflozin Versus Metformin in Women With Polycystic Ovary Syndrome." https://clinicaltrials.gov/ct2/show/NCT06256289.</w:t>
            </w:r>
            <w:r w:rsidR="00154EEC" w:rsidRPr="00335618">
              <w:rPr>
                <w:rFonts w:ascii="Times New Roman" w:eastAsia="Times New Roman" w:hAnsi="Times New Roman" w:cs="Times New Roman"/>
                <w:color w:val="000000"/>
                <w:sz w:val="20"/>
                <w:szCs w:val="20"/>
              </w:rPr>
              <w:t xml:space="preserve"> Nct (2024).</w:t>
            </w:r>
          </w:p>
        </w:tc>
        <w:tc>
          <w:tcPr>
            <w:tcW w:w="728" w:type="pct"/>
            <w:noWrap/>
            <w:hideMark/>
          </w:tcPr>
          <w:p w14:paraId="3798333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2B849FA" w14:textId="77777777" w:rsidTr="00F512DE">
        <w:trPr>
          <w:trHeight w:val="600"/>
        </w:trPr>
        <w:tc>
          <w:tcPr>
            <w:tcW w:w="716" w:type="pct"/>
            <w:noWrap/>
            <w:vAlign w:val="bottom"/>
            <w:hideMark/>
          </w:tcPr>
          <w:p w14:paraId="3192784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1C7B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"Rationale, design and baseline characteristics of the CANagliflozin cardioVascular Assessment Study-Renal (CANVAS-R): a randomized, placebo-controlled trial." Diabetes, obesity &amp; metabolism 19(3)</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Neal, B., et al. (2017)</w:t>
            </w:r>
            <w:r w:rsidRPr="00335618">
              <w:rPr>
                <w:rFonts w:ascii="Times New Roman" w:eastAsia="Times New Roman" w:hAnsi="Times New Roman" w:cs="Times New Roman"/>
                <w:color w:val="000000"/>
                <w:sz w:val="20"/>
                <w:szCs w:val="20"/>
              </w:rPr>
              <w:t>: 387‐393.</w:t>
            </w:r>
          </w:p>
        </w:tc>
        <w:tc>
          <w:tcPr>
            <w:tcW w:w="728" w:type="pct"/>
            <w:noWrap/>
            <w:hideMark/>
          </w:tcPr>
          <w:p w14:paraId="6EBAE3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EABC75A" w14:textId="77777777" w:rsidTr="00F512DE">
        <w:trPr>
          <w:trHeight w:val="600"/>
        </w:trPr>
        <w:tc>
          <w:tcPr>
            <w:tcW w:w="716" w:type="pct"/>
            <w:noWrap/>
            <w:vAlign w:val="bottom"/>
            <w:hideMark/>
          </w:tcPr>
          <w:p w14:paraId="42FAC6A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A49F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"Insights into the molecular targets and emerging pharmacotherapeutic interventions for nonalcoholic fatty liver disease." Metabolism 126: 154925.</w:t>
            </w:r>
            <w:r w:rsidR="00154EEC" w:rsidRPr="00335618">
              <w:rPr>
                <w:rFonts w:ascii="Times New Roman" w:eastAsia="Times New Roman" w:hAnsi="Times New Roman" w:cs="Times New Roman"/>
                <w:color w:val="000000"/>
                <w:sz w:val="20"/>
                <w:szCs w:val="20"/>
              </w:rPr>
              <w:t xml:space="preserve"> Negi, C. K., et al. (2022).</w:t>
            </w:r>
          </w:p>
        </w:tc>
        <w:tc>
          <w:tcPr>
            <w:tcW w:w="728" w:type="pct"/>
            <w:noWrap/>
            <w:hideMark/>
          </w:tcPr>
          <w:p w14:paraId="2B9859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B98265" w14:textId="77777777" w:rsidTr="00F512DE">
        <w:trPr>
          <w:trHeight w:val="600"/>
        </w:trPr>
        <w:tc>
          <w:tcPr>
            <w:tcW w:w="716" w:type="pct"/>
            <w:noWrap/>
            <w:vAlign w:val="bottom"/>
            <w:hideMark/>
          </w:tcPr>
          <w:p w14:paraId="6F0B7AD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67599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ON CARDIOVASCULAR, RENAL AND SAFETY OUTCOMES BY BASELINE LOOP DIURETIC USE: DATA FROM THE CREDENCE TRIAL." Journal of the American College of Cardiology 75(11)</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Neuen, B., et al. (2020)</w:t>
            </w:r>
            <w:r w:rsidRPr="00335618">
              <w:rPr>
                <w:rFonts w:ascii="Times New Roman" w:eastAsia="Times New Roman" w:hAnsi="Times New Roman" w:cs="Times New Roman"/>
                <w:color w:val="000000"/>
                <w:sz w:val="20"/>
                <w:szCs w:val="20"/>
              </w:rPr>
              <w:t>: 1852.</w:t>
            </w:r>
          </w:p>
        </w:tc>
        <w:tc>
          <w:tcPr>
            <w:tcW w:w="728" w:type="pct"/>
            <w:noWrap/>
            <w:hideMark/>
          </w:tcPr>
          <w:p w14:paraId="088217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AE42670" w14:textId="77777777" w:rsidTr="00F512DE">
        <w:trPr>
          <w:trHeight w:val="600"/>
        </w:trPr>
        <w:tc>
          <w:tcPr>
            <w:tcW w:w="716" w:type="pct"/>
            <w:noWrap/>
            <w:vAlign w:val="bottom"/>
            <w:hideMark/>
          </w:tcPr>
          <w:p w14:paraId="44CC07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58E1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efficacy and safety of canagliflozin by baseline medication use: results from the canvas program." Journal of the American Society of Nephrology : JASN 30</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Neuen, B. L., et al. (2019)</w:t>
            </w:r>
            <w:r w:rsidRPr="00335618">
              <w:rPr>
                <w:rFonts w:ascii="Times New Roman" w:eastAsia="Times New Roman" w:hAnsi="Times New Roman" w:cs="Times New Roman"/>
                <w:color w:val="000000"/>
                <w:sz w:val="20"/>
                <w:szCs w:val="20"/>
              </w:rPr>
              <w:t>: 492.</w:t>
            </w:r>
          </w:p>
        </w:tc>
        <w:tc>
          <w:tcPr>
            <w:tcW w:w="728" w:type="pct"/>
            <w:noWrap/>
            <w:hideMark/>
          </w:tcPr>
          <w:p w14:paraId="06D094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213948B" w14:textId="77777777" w:rsidTr="00F512DE">
        <w:trPr>
          <w:trHeight w:val="600"/>
        </w:trPr>
        <w:tc>
          <w:tcPr>
            <w:tcW w:w="716" w:type="pct"/>
            <w:noWrap/>
            <w:vAlign w:val="bottom"/>
            <w:hideMark/>
          </w:tcPr>
          <w:p w14:paraId="6DA340A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F3EF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"Relative and Absolute Risk Reductions in Cardiovascular and Kidney Outcomes With Canagliflozin Across KDIGO Risk Categories: findings From the CANVAS Program." American Journal of Kidney Diseases 77(1)</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Neuen, B. L., et al. (2021)</w:t>
            </w:r>
            <w:r w:rsidRPr="00335618">
              <w:rPr>
                <w:rFonts w:ascii="Times New Roman" w:eastAsia="Times New Roman" w:hAnsi="Times New Roman" w:cs="Times New Roman"/>
                <w:color w:val="000000"/>
                <w:sz w:val="20"/>
                <w:szCs w:val="20"/>
              </w:rPr>
              <w:t>: 23‐34.e21.</w:t>
            </w:r>
          </w:p>
        </w:tc>
        <w:tc>
          <w:tcPr>
            <w:tcW w:w="728" w:type="pct"/>
            <w:noWrap/>
            <w:hideMark/>
          </w:tcPr>
          <w:p w14:paraId="6B3241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0E2CB3A" w14:textId="77777777" w:rsidTr="00F512DE">
        <w:trPr>
          <w:trHeight w:val="600"/>
        </w:trPr>
        <w:tc>
          <w:tcPr>
            <w:tcW w:w="716" w:type="pct"/>
            <w:noWrap/>
            <w:vAlign w:val="bottom"/>
            <w:hideMark/>
          </w:tcPr>
          <w:p w14:paraId="4436532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2154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on Renal and Cardiovascular Outcomes across Different Levels of Albuminuria: data from the CANVAS Program." Journal of the American Society of Nephrology : JASN 30(11)</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Neuen, B. L., et al. (2019)</w:t>
            </w:r>
            <w:r w:rsidRPr="00335618">
              <w:rPr>
                <w:rFonts w:ascii="Times New Roman" w:eastAsia="Times New Roman" w:hAnsi="Times New Roman" w:cs="Times New Roman"/>
                <w:color w:val="000000"/>
                <w:sz w:val="20"/>
                <w:szCs w:val="20"/>
              </w:rPr>
              <w:t>: 2229‐2242.</w:t>
            </w:r>
          </w:p>
        </w:tc>
        <w:tc>
          <w:tcPr>
            <w:tcW w:w="728" w:type="pct"/>
            <w:noWrap/>
            <w:hideMark/>
          </w:tcPr>
          <w:p w14:paraId="60BBD4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9D954BB" w14:textId="77777777" w:rsidTr="00F512DE">
        <w:trPr>
          <w:trHeight w:val="900"/>
        </w:trPr>
        <w:tc>
          <w:tcPr>
            <w:tcW w:w="716" w:type="pct"/>
            <w:noWrap/>
            <w:vAlign w:val="bottom"/>
            <w:hideMark/>
          </w:tcPr>
          <w:p w14:paraId="379B43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866B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5 - Natural Products as Pharmaceuticals and Sources for Lead Structures**Note: This chapter reflects the opinions of the authors, not necessarily those of the US Government. The Practice of Medicinal Chemistry (Fourth Edition). C. G. Wermuth, D. Aldous, P. Raboisson and D. Rognan. San Diego, Academic Press</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Newman, D. J., et al. (2015)</w:t>
            </w:r>
            <w:r w:rsidRPr="00335618">
              <w:rPr>
                <w:rFonts w:ascii="Times New Roman" w:eastAsia="Times New Roman" w:hAnsi="Times New Roman" w:cs="Times New Roman"/>
                <w:color w:val="000000"/>
                <w:sz w:val="20"/>
                <w:szCs w:val="20"/>
              </w:rPr>
              <w:t>: 101-139.</w:t>
            </w:r>
          </w:p>
        </w:tc>
        <w:tc>
          <w:tcPr>
            <w:tcW w:w="728" w:type="pct"/>
            <w:noWrap/>
            <w:hideMark/>
          </w:tcPr>
          <w:p w14:paraId="71E218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587DB1" w14:textId="77777777" w:rsidTr="00F512DE">
        <w:trPr>
          <w:trHeight w:val="600"/>
        </w:trPr>
        <w:tc>
          <w:tcPr>
            <w:tcW w:w="716" w:type="pct"/>
            <w:noWrap/>
            <w:vAlign w:val="bottom"/>
            <w:hideMark/>
          </w:tcPr>
          <w:p w14:paraId="719440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6C32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"Post-transplant diabetes mellitus following heart transplantation." The Journal of Heart and Lung Transplantation 41(11)</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Newman, J. D., et al. (2022)</w:t>
            </w:r>
            <w:r w:rsidRPr="00335618">
              <w:rPr>
                <w:rFonts w:ascii="Times New Roman" w:eastAsia="Times New Roman" w:hAnsi="Times New Roman" w:cs="Times New Roman"/>
                <w:color w:val="000000"/>
                <w:sz w:val="20"/>
                <w:szCs w:val="20"/>
              </w:rPr>
              <w:t>: 1537-1546.</w:t>
            </w:r>
          </w:p>
        </w:tc>
        <w:tc>
          <w:tcPr>
            <w:tcW w:w="728" w:type="pct"/>
            <w:noWrap/>
            <w:hideMark/>
          </w:tcPr>
          <w:p w14:paraId="54CD2D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8D7524" w14:textId="77777777" w:rsidTr="00F512DE">
        <w:trPr>
          <w:trHeight w:val="600"/>
        </w:trPr>
        <w:tc>
          <w:tcPr>
            <w:tcW w:w="716" w:type="pct"/>
            <w:noWrap/>
            <w:vAlign w:val="bottom"/>
            <w:hideMark/>
          </w:tcPr>
          <w:p w14:paraId="03DACD7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09F4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effects and pharmacokinetic properties of a dual-function peptide 5rolGLP-HV." Applied biochemistry and biotechnology 181</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Ni, Z., et al. (2017)</w:t>
            </w:r>
            <w:r w:rsidRPr="00335618">
              <w:rPr>
                <w:rFonts w:ascii="Times New Roman" w:eastAsia="Times New Roman" w:hAnsi="Times New Roman" w:cs="Times New Roman"/>
                <w:color w:val="000000"/>
                <w:sz w:val="20"/>
                <w:szCs w:val="20"/>
              </w:rPr>
              <w:t>: 483-494.</w:t>
            </w:r>
          </w:p>
        </w:tc>
        <w:tc>
          <w:tcPr>
            <w:tcW w:w="728" w:type="pct"/>
            <w:noWrap/>
            <w:hideMark/>
          </w:tcPr>
          <w:p w14:paraId="24EC0B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D22CE45" w14:textId="77777777" w:rsidTr="00F512DE">
        <w:trPr>
          <w:trHeight w:val="600"/>
        </w:trPr>
        <w:tc>
          <w:tcPr>
            <w:tcW w:w="716" w:type="pct"/>
            <w:noWrap/>
            <w:vAlign w:val="bottom"/>
            <w:hideMark/>
          </w:tcPr>
          <w:p w14:paraId="63D3AC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882D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"Oral nano drug delivery systems for the treatment of type 2 diabetes mellitus: an available administration strategy for antidiabetic phytocompounds." International Journal of Nanomedicine</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Nie, X., et al. (2020)</w:t>
            </w:r>
            <w:r w:rsidRPr="00335618">
              <w:rPr>
                <w:rFonts w:ascii="Times New Roman" w:eastAsia="Times New Roman" w:hAnsi="Times New Roman" w:cs="Times New Roman"/>
                <w:color w:val="000000"/>
                <w:sz w:val="20"/>
                <w:szCs w:val="20"/>
              </w:rPr>
              <w:t>: 10215-10240.</w:t>
            </w:r>
          </w:p>
        </w:tc>
        <w:tc>
          <w:tcPr>
            <w:tcW w:w="728" w:type="pct"/>
            <w:noWrap/>
            <w:hideMark/>
          </w:tcPr>
          <w:p w14:paraId="6551C5E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0D23C0" w14:textId="77777777" w:rsidTr="00F512DE">
        <w:trPr>
          <w:trHeight w:val="600"/>
        </w:trPr>
        <w:tc>
          <w:tcPr>
            <w:tcW w:w="716" w:type="pct"/>
            <w:noWrap/>
            <w:vAlign w:val="bottom"/>
            <w:hideMark/>
          </w:tcPr>
          <w:p w14:paraId="0B4FF74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CCFE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cost-effectiveness evaluation of canagliflozin versus dapagliflozin in patients with type 2 diabetes mellitus inadequately controlled on metformin monotherapy in Spain." Value in Health 18(3)</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Nielsen, A. T., et al. (2015)</w:t>
            </w:r>
            <w:r w:rsidRPr="00335618">
              <w:rPr>
                <w:rFonts w:ascii="Times New Roman" w:eastAsia="Times New Roman" w:hAnsi="Times New Roman" w:cs="Times New Roman"/>
                <w:color w:val="000000"/>
                <w:sz w:val="20"/>
                <w:szCs w:val="20"/>
              </w:rPr>
              <w:t>: A61.</w:t>
            </w:r>
          </w:p>
        </w:tc>
        <w:tc>
          <w:tcPr>
            <w:tcW w:w="728" w:type="pct"/>
            <w:noWrap/>
            <w:hideMark/>
          </w:tcPr>
          <w:p w14:paraId="745ECD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68E39A" w14:textId="77777777" w:rsidTr="00F512DE">
        <w:trPr>
          <w:trHeight w:val="600"/>
        </w:trPr>
        <w:tc>
          <w:tcPr>
            <w:tcW w:w="716" w:type="pct"/>
            <w:noWrap/>
            <w:vAlign w:val="bottom"/>
            <w:hideMark/>
          </w:tcPr>
          <w:p w14:paraId="3721760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BAFA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novel SGLT2 inhibitor for treatment of type 2 diabetes." Annals of Pharmacotherapy 47(10)</w:t>
            </w:r>
            <w:r w:rsidR="00154EEC">
              <w:rPr>
                <w:rFonts w:ascii="Times New Roman" w:eastAsia="Times New Roman" w:hAnsi="Times New Roman" w:cs="Times New Roman"/>
                <w:color w:val="000000"/>
                <w:sz w:val="20"/>
                <w:szCs w:val="20"/>
              </w:rPr>
              <w:t>,</w:t>
            </w:r>
            <w:r w:rsidR="00154EEC" w:rsidRPr="00335618">
              <w:rPr>
                <w:rFonts w:ascii="Times New Roman" w:eastAsia="Times New Roman" w:hAnsi="Times New Roman" w:cs="Times New Roman"/>
                <w:color w:val="000000"/>
                <w:sz w:val="20"/>
                <w:szCs w:val="20"/>
              </w:rPr>
              <w:t xml:space="preserve"> </w:t>
            </w:r>
            <w:r w:rsidR="00154EEC">
              <w:rPr>
                <w:rFonts w:ascii="Times New Roman" w:eastAsia="Times New Roman" w:hAnsi="Times New Roman" w:cs="Times New Roman"/>
                <w:color w:val="000000"/>
                <w:sz w:val="20"/>
                <w:szCs w:val="20"/>
              </w:rPr>
              <w:t>Nigro, S. C., et al. (2013)</w:t>
            </w:r>
            <w:r w:rsidRPr="00335618">
              <w:rPr>
                <w:rFonts w:ascii="Times New Roman" w:eastAsia="Times New Roman" w:hAnsi="Times New Roman" w:cs="Times New Roman"/>
                <w:color w:val="000000"/>
                <w:sz w:val="20"/>
                <w:szCs w:val="20"/>
              </w:rPr>
              <w:t>: 1301-1311.</w:t>
            </w:r>
          </w:p>
        </w:tc>
        <w:tc>
          <w:tcPr>
            <w:tcW w:w="728" w:type="pct"/>
            <w:noWrap/>
            <w:hideMark/>
          </w:tcPr>
          <w:p w14:paraId="35209E6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4B154A7" w14:textId="77777777" w:rsidTr="00F512DE">
        <w:trPr>
          <w:trHeight w:val="900"/>
        </w:trPr>
        <w:tc>
          <w:tcPr>
            <w:tcW w:w="716" w:type="pct"/>
            <w:noWrap/>
            <w:vAlign w:val="bottom"/>
            <w:hideMark/>
          </w:tcPr>
          <w:p w14:paraId="35F0682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D89E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Randomized, Multicenter, Double-Blind, Parallel, Placebo-Controlled Study of the Effects of JNJ 28431754 on Cardiovascular Outcomes in Adult Subjects With Type 2 Diabetes Mellitus." https://trialsearch.who.int/Trial2.aspx?TrialID=NL-OMON36405.</w:t>
            </w:r>
            <w:r w:rsidR="004829CF" w:rsidRPr="00335618">
              <w:rPr>
                <w:rFonts w:ascii="Times New Roman" w:eastAsia="Times New Roman" w:hAnsi="Times New Roman" w:cs="Times New Roman"/>
                <w:color w:val="000000"/>
                <w:sz w:val="20"/>
                <w:szCs w:val="20"/>
              </w:rPr>
              <w:t xml:space="preserve"> Nl, O. (2009).</w:t>
            </w:r>
          </w:p>
        </w:tc>
        <w:tc>
          <w:tcPr>
            <w:tcW w:w="728" w:type="pct"/>
            <w:noWrap/>
            <w:hideMark/>
          </w:tcPr>
          <w:p w14:paraId="2B53B0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D03DE6F" w14:textId="77777777" w:rsidTr="00F512DE">
        <w:trPr>
          <w:trHeight w:val="600"/>
        </w:trPr>
        <w:tc>
          <w:tcPr>
            <w:tcW w:w="716" w:type="pct"/>
            <w:noWrap/>
            <w:vAlign w:val="bottom"/>
            <w:hideMark/>
          </w:tcPr>
          <w:p w14:paraId="6209516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84A1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REnal Distribution Intervention Trial (CREDIT)." http://www.who.int/trialsearch/Trial2.aspx?TrialID=NL7707.</w:t>
            </w:r>
            <w:r w:rsidR="004829CF" w:rsidRPr="00335618">
              <w:rPr>
                <w:rFonts w:ascii="Times New Roman" w:eastAsia="Times New Roman" w:hAnsi="Times New Roman" w:cs="Times New Roman"/>
                <w:color w:val="000000"/>
                <w:sz w:val="20"/>
                <w:szCs w:val="20"/>
              </w:rPr>
              <w:t xml:space="preserve"> Nl, O. (2019).</w:t>
            </w:r>
          </w:p>
        </w:tc>
        <w:tc>
          <w:tcPr>
            <w:tcW w:w="728" w:type="pct"/>
            <w:noWrap/>
            <w:hideMark/>
          </w:tcPr>
          <w:p w14:paraId="6D42F6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689AE2" w14:textId="77777777" w:rsidTr="00F512DE">
        <w:trPr>
          <w:trHeight w:val="300"/>
        </w:trPr>
        <w:tc>
          <w:tcPr>
            <w:tcW w:w="716" w:type="pct"/>
            <w:noWrap/>
            <w:vAlign w:val="bottom"/>
            <w:hideMark/>
          </w:tcPr>
          <w:p w14:paraId="587923C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5FB4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"CJASN."</w:t>
            </w:r>
            <w:r w:rsidR="004829CF" w:rsidRPr="00335618">
              <w:rPr>
                <w:rFonts w:ascii="Times New Roman" w:eastAsia="Times New Roman" w:hAnsi="Times New Roman" w:cs="Times New Roman"/>
                <w:color w:val="000000"/>
                <w:sz w:val="20"/>
                <w:szCs w:val="20"/>
              </w:rPr>
              <w:t xml:space="preserve"> Nolin, T. D. and M. B. Chonchol</w:t>
            </w:r>
          </w:p>
        </w:tc>
        <w:tc>
          <w:tcPr>
            <w:tcW w:w="728" w:type="pct"/>
            <w:noWrap/>
            <w:hideMark/>
          </w:tcPr>
          <w:p w14:paraId="048C7B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C3CD29" w14:textId="77777777" w:rsidTr="00F512DE">
        <w:trPr>
          <w:trHeight w:val="600"/>
        </w:trPr>
        <w:tc>
          <w:tcPr>
            <w:tcW w:w="716" w:type="pct"/>
            <w:noWrap/>
            <w:vAlign w:val="bottom"/>
            <w:hideMark/>
          </w:tcPr>
          <w:p w14:paraId="740A9B1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5ED2D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8.14 - Canagliflozin. Comprehensive Medicinal Chemistry III. S. Chackalamannil, D. Rotella and S. E. Ward. Oxford, Elsevier</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Nomura, S. (2017)</w:t>
            </w:r>
            <w:r w:rsidRPr="00335618">
              <w:rPr>
                <w:rFonts w:ascii="Times New Roman" w:eastAsia="Times New Roman" w:hAnsi="Times New Roman" w:cs="Times New Roman"/>
                <w:color w:val="000000"/>
                <w:sz w:val="20"/>
                <w:szCs w:val="20"/>
              </w:rPr>
              <w:t>: 349-365.</w:t>
            </w:r>
          </w:p>
        </w:tc>
        <w:tc>
          <w:tcPr>
            <w:tcW w:w="728" w:type="pct"/>
            <w:noWrap/>
            <w:hideMark/>
          </w:tcPr>
          <w:p w14:paraId="070401C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A1BE67" w14:textId="77777777" w:rsidTr="00F512DE">
        <w:trPr>
          <w:trHeight w:val="600"/>
        </w:trPr>
        <w:tc>
          <w:tcPr>
            <w:tcW w:w="716" w:type="pct"/>
            <w:noWrap/>
            <w:vAlign w:val="bottom"/>
            <w:hideMark/>
          </w:tcPr>
          <w:p w14:paraId="55A270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BE85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"Diuretics in States of Volume Overload: Core Curriculum 2022." American Journal of Kidney Diseases 80(2)</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Novak,</w:t>
            </w:r>
            <w:r w:rsidR="004829CF">
              <w:rPr>
                <w:rFonts w:ascii="Times New Roman" w:eastAsia="Times New Roman" w:hAnsi="Times New Roman" w:cs="Times New Roman"/>
                <w:color w:val="000000"/>
                <w:sz w:val="20"/>
                <w:szCs w:val="20"/>
              </w:rPr>
              <w:t xml:space="preserve"> J. E. and D. H. Ellison (2022)</w:t>
            </w:r>
            <w:r w:rsidRPr="00335618">
              <w:rPr>
                <w:rFonts w:ascii="Times New Roman" w:eastAsia="Times New Roman" w:hAnsi="Times New Roman" w:cs="Times New Roman"/>
                <w:color w:val="000000"/>
                <w:sz w:val="20"/>
                <w:szCs w:val="20"/>
              </w:rPr>
              <w:t>: 264-276.</w:t>
            </w:r>
          </w:p>
        </w:tc>
        <w:tc>
          <w:tcPr>
            <w:tcW w:w="728" w:type="pct"/>
            <w:noWrap/>
            <w:hideMark/>
          </w:tcPr>
          <w:p w14:paraId="4F19D2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136D15D" w14:textId="77777777" w:rsidTr="00F512DE">
        <w:trPr>
          <w:trHeight w:val="600"/>
        </w:trPr>
        <w:tc>
          <w:tcPr>
            <w:tcW w:w="716" w:type="pct"/>
            <w:noWrap/>
            <w:vAlign w:val="bottom"/>
            <w:hideMark/>
          </w:tcPr>
          <w:p w14:paraId="5412410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5541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"Imeglimin: a new antidiabetic drug with potential future in the treatment of patients with type 2 diabetes." Endokrynologia Polska 73(2)</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Now</w:t>
            </w:r>
            <w:r w:rsidR="004829CF">
              <w:rPr>
                <w:rFonts w:ascii="Times New Roman" w:eastAsia="Times New Roman" w:hAnsi="Times New Roman" w:cs="Times New Roman"/>
                <w:color w:val="000000"/>
                <w:sz w:val="20"/>
                <w:szCs w:val="20"/>
              </w:rPr>
              <w:t>ak, M. and W. Grzeszczak (2022)</w:t>
            </w:r>
            <w:r w:rsidRPr="00335618">
              <w:rPr>
                <w:rFonts w:ascii="Times New Roman" w:eastAsia="Times New Roman" w:hAnsi="Times New Roman" w:cs="Times New Roman"/>
                <w:color w:val="000000"/>
                <w:sz w:val="20"/>
                <w:szCs w:val="20"/>
              </w:rPr>
              <w:t>: 361-370.</w:t>
            </w:r>
          </w:p>
        </w:tc>
        <w:tc>
          <w:tcPr>
            <w:tcW w:w="728" w:type="pct"/>
            <w:noWrap/>
            <w:hideMark/>
          </w:tcPr>
          <w:p w14:paraId="70B3EA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E21493" w14:textId="77777777" w:rsidTr="00F512DE">
        <w:trPr>
          <w:trHeight w:val="600"/>
        </w:trPr>
        <w:tc>
          <w:tcPr>
            <w:tcW w:w="716" w:type="pct"/>
            <w:noWrap/>
            <w:vAlign w:val="bottom"/>
            <w:hideMark/>
          </w:tcPr>
          <w:p w14:paraId="6F0AB99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7FE4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"Antidiabetic agents as a novel treatment for Alzheimer’s and Parkinson’s disease." Ageing Research Reviews 89</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Nowell, J., et al. (2023)</w:t>
            </w:r>
            <w:r w:rsidRPr="00335618">
              <w:rPr>
                <w:rFonts w:ascii="Times New Roman" w:eastAsia="Times New Roman" w:hAnsi="Times New Roman" w:cs="Times New Roman"/>
                <w:color w:val="000000"/>
                <w:sz w:val="20"/>
                <w:szCs w:val="20"/>
              </w:rPr>
              <w:t>: 101979.</w:t>
            </w:r>
          </w:p>
        </w:tc>
        <w:tc>
          <w:tcPr>
            <w:tcW w:w="728" w:type="pct"/>
            <w:noWrap/>
            <w:hideMark/>
          </w:tcPr>
          <w:p w14:paraId="0A729C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6C1344" w14:textId="77777777" w:rsidTr="00F512DE">
        <w:trPr>
          <w:trHeight w:val="900"/>
        </w:trPr>
        <w:tc>
          <w:tcPr>
            <w:tcW w:w="716" w:type="pct"/>
            <w:noWrap/>
            <w:vAlign w:val="bottom"/>
            <w:hideMark/>
          </w:tcPr>
          <w:p w14:paraId="213C41D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B79B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"Changes in glucose-induced plasma active glucagon-like peptide-1 levels by co-administration of sodium–glucose cotransporter inhibitors with dipeptidyl peptidase-4 inhibitors in rodents." Journal of Pharmacological Sciences 132(4)</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Oguma, T., et al. (2016)</w:t>
            </w:r>
            <w:r w:rsidRPr="00335618">
              <w:rPr>
                <w:rFonts w:ascii="Times New Roman" w:eastAsia="Times New Roman" w:hAnsi="Times New Roman" w:cs="Times New Roman"/>
                <w:color w:val="000000"/>
                <w:sz w:val="20"/>
                <w:szCs w:val="20"/>
              </w:rPr>
              <w:t>: 255-261.</w:t>
            </w:r>
          </w:p>
        </w:tc>
        <w:tc>
          <w:tcPr>
            <w:tcW w:w="728" w:type="pct"/>
            <w:noWrap/>
            <w:hideMark/>
          </w:tcPr>
          <w:p w14:paraId="61E092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0AAFE1" w14:textId="77777777" w:rsidTr="00F512DE">
        <w:trPr>
          <w:trHeight w:val="600"/>
        </w:trPr>
        <w:tc>
          <w:tcPr>
            <w:tcW w:w="716" w:type="pct"/>
            <w:noWrap/>
            <w:vAlign w:val="bottom"/>
            <w:hideMark/>
          </w:tcPr>
          <w:p w14:paraId="702C07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1FCD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combined treatment with canagliflozin and teneligliptin on glucose intolerance in Zucker diabetic fatty rats." Journal of Pharmacological Sciences 127(4)</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Oguma, T., et al. (2015)</w:t>
            </w:r>
            <w:r w:rsidRPr="00335618">
              <w:rPr>
                <w:rFonts w:ascii="Times New Roman" w:eastAsia="Times New Roman" w:hAnsi="Times New Roman" w:cs="Times New Roman"/>
                <w:color w:val="000000"/>
                <w:sz w:val="20"/>
                <w:szCs w:val="20"/>
              </w:rPr>
              <w:t>: 456-461.</w:t>
            </w:r>
          </w:p>
        </w:tc>
        <w:tc>
          <w:tcPr>
            <w:tcW w:w="728" w:type="pct"/>
            <w:noWrap/>
            <w:hideMark/>
          </w:tcPr>
          <w:p w14:paraId="3324A640"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70D1C991" w14:textId="77777777" w:rsidTr="00F512DE">
        <w:trPr>
          <w:trHeight w:val="600"/>
        </w:trPr>
        <w:tc>
          <w:tcPr>
            <w:tcW w:w="716" w:type="pct"/>
            <w:noWrap/>
            <w:vAlign w:val="bottom"/>
            <w:hideMark/>
          </w:tcPr>
          <w:p w14:paraId="550A214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AB992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outcomes with canagliflozin according to baseline body mass index: results from post hoc analyses of the CANVAS Program." Diabetes, obesity &amp; metabolism 22(4)</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Ohkuma, T., et al. (2020)</w:t>
            </w:r>
            <w:r w:rsidRPr="00335618">
              <w:rPr>
                <w:rFonts w:ascii="Times New Roman" w:eastAsia="Times New Roman" w:hAnsi="Times New Roman" w:cs="Times New Roman"/>
                <w:color w:val="000000"/>
                <w:sz w:val="20"/>
                <w:szCs w:val="20"/>
              </w:rPr>
              <w:t>: 530‐539.</w:t>
            </w:r>
          </w:p>
        </w:tc>
        <w:tc>
          <w:tcPr>
            <w:tcW w:w="728" w:type="pct"/>
            <w:noWrap/>
            <w:hideMark/>
          </w:tcPr>
          <w:p w14:paraId="521E55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F90FF5" w14:textId="77777777" w:rsidTr="00F512DE">
        <w:trPr>
          <w:trHeight w:val="900"/>
        </w:trPr>
        <w:tc>
          <w:tcPr>
            <w:tcW w:w="716" w:type="pct"/>
            <w:noWrap/>
            <w:vAlign w:val="bottom"/>
            <w:hideMark/>
          </w:tcPr>
          <w:p w14:paraId="3B2EBEC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58CE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"Discovery of tofogliflozin, a novel C-arylglucoside with an O-spiroketal ring system, as a highly selective sodium glucose cotransporter 2 (SGLT2) inhibitor for the treatment of type 2 diabetes." Journal of Medicinal Chemistry 55(17)</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Ohtake, Y., et al. (2012)</w:t>
            </w:r>
            <w:r w:rsidRPr="00335618">
              <w:rPr>
                <w:rFonts w:ascii="Times New Roman" w:eastAsia="Times New Roman" w:hAnsi="Times New Roman" w:cs="Times New Roman"/>
                <w:color w:val="000000"/>
                <w:sz w:val="20"/>
                <w:szCs w:val="20"/>
              </w:rPr>
              <w:t>: 7828-7840.</w:t>
            </w:r>
          </w:p>
        </w:tc>
        <w:tc>
          <w:tcPr>
            <w:tcW w:w="728" w:type="pct"/>
            <w:noWrap/>
            <w:hideMark/>
          </w:tcPr>
          <w:p w14:paraId="68F11D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5913804" w14:textId="77777777" w:rsidTr="00F512DE">
        <w:trPr>
          <w:trHeight w:val="600"/>
        </w:trPr>
        <w:tc>
          <w:tcPr>
            <w:tcW w:w="716" w:type="pct"/>
            <w:noWrap/>
            <w:vAlign w:val="bottom"/>
            <w:hideMark/>
          </w:tcPr>
          <w:p w14:paraId="61E5DD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7CE8B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"C-Aryl 5a-carba-β-d-glucopyranosides as novel sodium glucose cotransporter 2 (SGLT2) inhibitors for the treatment of type 2 diabetes." Bioorganic &amp; Medicinal Chemistry 20(13)</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Ohtake, Y., et al. (2012)</w:t>
            </w:r>
            <w:r w:rsidRPr="00335618">
              <w:rPr>
                <w:rFonts w:ascii="Times New Roman" w:eastAsia="Times New Roman" w:hAnsi="Times New Roman" w:cs="Times New Roman"/>
                <w:color w:val="000000"/>
                <w:sz w:val="20"/>
                <w:szCs w:val="20"/>
              </w:rPr>
              <w:t>: 4117-4127.</w:t>
            </w:r>
          </w:p>
        </w:tc>
        <w:tc>
          <w:tcPr>
            <w:tcW w:w="728" w:type="pct"/>
            <w:noWrap/>
            <w:hideMark/>
          </w:tcPr>
          <w:p w14:paraId="34F852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F2AE43" w14:textId="77777777" w:rsidTr="00F512DE">
        <w:trPr>
          <w:trHeight w:val="600"/>
        </w:trPr>
        <w:tc>
          <w:tcPr>
            <w:tcW w:w="716" w:type="pct"/>
            <w:noWrap/>
            <w:vAlign w:val="bottom"/>
            <w:hideMark/>
          </w:tcPr>
          <w:p w14:paraId="1F1ED1F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C69A2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"Blood pressure effects of sodium-glucose co-transport 2 (SGLT2) inhibitors." J Am Soc Hypertens 8(5)</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Oliva</w:t>
            </w:r>
            <w:r w:rsidR="004829CF">
              <w:rPr>
                <w:rFonts w:ascii="Times New Roman" w:eastAsia="Times New Roman" w:hAnsi="Times New Roman" w:cs="Times New Roman"/>
                <w:color w:val="000000"/>
                <w:sz w:val="20"/>
                <w:szCs w:val="20"/>
              </w:rPr>
              <w:t>, R. V. and G. L. Bakris (2014)</w:t>
            </w:r>
            <w:r w:rsidRPr="00335618">
              <w:rPr>
                <w:rFonts w:ascii="Times New Roman" w:eastAsia="Times New Roman" w:hAnsi="Times New Roman" w:cs="Times New Roman"/>
                <w:color w:val="000000"/>
                <w:sz w:val="20"/>
                <w:szCs w:val="20"/>
              </w:rPr>
              <w:t>: 330-339.</w:t>
            </w:r>
          </w:p>
        </w:tc>
        <w:tc>
          <w:tcPr>
            <w:tcW w:w="728" w:type="pct"/>
            <w:noWrap/>
            <w:hideMark/>
          </w:tcPr>
          <w:p w14:paraId="7B885A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B41CA8" w14:textId="77777777" w:rsidTr="00F512DE">
        <w:trPr>
          <w:trHeight w:val="600"/>
        </w:trPr>
        <w:tc>
          <w:tcPr>
            <w:tcW w:w="716" w:type="pct"/>
            <w:noWrap/>
            <w:vAlign w:val="bottom"/>
            <w:hideMark/>
          </w:tcPr>
          <w:p w14:paraId="5114139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4033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Selective Sodium-Glucose Co-Transporter-2 Inhibitors in Managing Cardio-Renal Complications in Type 2 Diabetes Mellitus: Beyond Glycemic Control." Cureus 13(8)</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Onyali, C. B., et al. (2021)</w:t>
            </w:r>
            <w:r w:rsidRPr="00335618">
              <w:rPr>
                <w:rFonts w:ascii="Times New Roman" w:eastAsia="Times New Roman" w:hAnsi="Times New Roman" w:cs="Times New Roman"/>
                <w:color w:val="000000"/>
                <w:sz w:val="20"/>
                <w:szCs w:val="20"/>
              </w:rPr>
              <w:t>: e17452.</w:t>
            </w:r>
          </w:p>
        </w:tc>
        <w:tc>
          <w:tcPr>
            <w:tcW w:w="728" w:type="pct"/>
            <w:noWrap/>
            <w:hideMark/>
          </w:tcPr>
          <w:p w14:paraId="5C0EAA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4713F2" w14:textId="77777777" w:rsidTr="00F512DE">
        <w:trPr>
          <w:trHeight w:val="600"/>
        </w:trPr>
        <w:tc>
          <w:tcPr>
            <w:tcW w:w="716" w:type="pct"/>
            <w:noWrap/>
            <w:vAlign w:val="bottom"/>
            <w:hideMark/>
          </w:tcPr>
          <w:p w14:paraId="4DBC27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4EF9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"Inhibition of IKKɛ and TBK1 Improves Glucose Control in a Subset of Patients with Type 2 Diabetes." Cell Metabolism 26(1)</w:t>
            </w:r>
            <w:r w:rsidR="004829CF">
              <w:rPr>
                <w:rFonts w:ascii="Times New Roman" w:eastAsia="Times New Roman" w:hAnsi="Times New Roman" w:cs="Times New Roman"/>
                <w:color w:val="000000"/>
                <w:sz w:val="20"/>
                <w:szCs w:val="20"/>
              </w:rPr>
              <w:t>,</w:t>
            </w:r>
            <w:r w:rsidR="004829CF" w:rsidRPr="00335618">
              <w:rPr>
                <w:rFonts w:ascii="Times New Roman" w:eastAsia="Times New Roman" w:hAnsi="Times New Roman" w:cs="Times New Roman"/>
                <w:color w:val="000000"/>
                <w:sz w:val="20"/>
                <w:szCs w:val="20"/>
              </w:rPr>
              <w:t xml:space="preserve"> </w:t>
            </w:r>
            <w:r w:rsidR="004829CF">
              <w:rPr>
                <w:rFonts w:ascii="Times New Roman" w:eastAsia="Times New Roman" w:hAnsi="Times New Roman" w:cs="Times New Roman"/>
                <w:color w:val="000000"/>
                <w:sz w:val="20"/>
                <w:szCs w:val="20"/>
              </w:rPr>
              <w:t>Oral, E. A., et al. (2017)</w:t>
            </w:r>
            <w:r w:rsidRPr="00335618">
              <w:rPr>
                <w:rFonts w:ascii="Times New Roman" w:eastAsia="Times New Roman" w:hAnsi="Times New Roman" w:cs="Times New Roman"/>
                <w:color w:val="000000"/>
                <w:sz w:val="20"/>
                <w:szCs w:val="20"/>
              </w:rPr>
              <w:t>: 157-170.e157.</w:t>
            </w:r>
          </w:p>
        </w:tc>
        <w:tc>
          <w:tcPr>
            <w:tcW w:w="728" w:type="pct"/>
            <w:noWrap/>
            <w:hideMark/>
          </w:tcPr>
          <w:p w14:paraId="5ED2E92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833215" w14:textId="77777777" w:rsidTr="00F512DE">
        <w:trPr>
          <w:trHeight w:val="300"/>
        </w:trPr>
        <w:tc>
          <w:tcPr>
            <w:tcW w:w="716" w:type="pct"/>
            <w:noWrap/>
            <w:vAlign w:val="bottom"/>
            <w:hideMark/>
          </w:tcPr>
          <w:p w14:paraId="2DD50D2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166234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Targets and off-targets of kinase inhibitors in diabetes, TUM München.</w:t>
            </w:r>
            <w:r w:rsidR="004829CF" w:rsidRPr="00335618">
              <w:rPr>
                <w:rFonts w:ascii="Times New Roman" w:eastAsia="Times New Roman" w:hAnsi="Times New Roman" w:cs="Times New Roman"/>
                <w:color w:val="000000"/>
                <w:sz w:val="20"/>
                <w:szCs w:val="20"/>
              </w:rPr>
              <w:t xml:space="preserve"> Örfi, Z. (2015).</w:t>
            </w:r>
          </w:p>
        </w:tc>
        <w:tc>
          <w:tcPr>
            <w:tcW w:w="728" w:type="pct"/>
            <w:noWrap/>
            <w:hideMark/>
          </w:tcPr>
          <w:p w14:paraId="266519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93CC79F" w14:textId="77777777" w:rsidTr="00F512DE">
        <w:trPr>
          <w:trHeight w:val="600"/>
        </w:trPr>
        <w:tc>
          <w:tcPr>
            <w:tcW w:w="716" w:type="pct"/>
            <w:noWrap/>
            <w:vAlign w:val="bottom"/>
            <w:hideMark/>
          </w:tcPr>
          <w:p w14:paraId="3725109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FA5D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"Insights from CREDENCE trial indicate an acute drop in estimated glomerular filtration rate during treatment with canagliflozin with implications for clinical practice." Kidney International 99(4)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Oshima, M., et al. (2021)</w:t>
            </w:r>
            <w:r w:rsidRPr="00335618">
              <w:rPr>
                <w:rFonts w:ascii="Times New Roman" w:eastAsia="Times New Roman" w:hAnsi="Times New Roman" w:cs="Times New Roman"/>
                <w:color w:val="000000"/>
                <w:sz w:val="20"/>
                <w:szCs w:val="20"/>
              </w:rPr>
              <w:t>: 999‐1009.</w:t>
            </w:r>
          </w:p>
        </w:tc>
        <w:tc>
          <w:tcPr>
            <w:tcW w:w="728" w:type="pct"/>
            <w:noWrap/>
            <w:hideMark/>
          </w:tcPr>
          <w:p w14:paraId="56D660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1BAC3D1" w14:textId="77777777" w:rsidTr="00F512DE">
        <w:trPr>
          <w:trHeight w:val="900"/>
        </w:trPr>
        <w:tc>
          <w:tcPr>
            <w:tcW w:w="716" w:type="pct"/>
            <w:noWrap/>
            <w:vAlign w:val="bottom"/>
            <w:hideMark/>
          </w:tcPr>
          <w:p w14:paraId="2BC3232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28B4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Increases Postprandial Total Glucagon-Like Peptide 1 Levels in the Absence of α-Glucosidase Inhibitor Therapy in Patients with Type 2 Diabetes: a Single-Arm, Non-randomized, Open-Label Study." Diabetes Therapy 10(6)</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Osonoi, T., et al. (2019)</w:t>
            </w:r>
            <w:r w:rsidRPr="00335618">
              <w:rPr>
                <w:rFonts w:ascii="Times New Roman" w:eastAsia="Times New Roman" w:hAnsi="Times New Roman" w:cs="Times New Roman"/>
                <w:color w:val="000000"/>
                <w:sz w:val="20"/>
                <w:szCs w:val="20"/>
              </w:rPr>
              <w:t>: 2045‐2059.</w:t>
            </w:r>
          </w:p>
        </w:tc>
        <w:tc>
          <w:tcPr>
            <w:tcW w:w="728" w:type="pct"/>
            <w:noWrap/>
            <w:hideMark/>
          </w:tcPr>
          <w:p w14:paraId="4C97418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5C43341" w14:textId="77777777" w:rsidTr="00F512DE">
        <w:trPr>
          <w:trHeight w:val="600"/>
        </w:trPr>
        <w:tc>
          <w:tcPr>
            <w:tcW w:w="716" w:type="pct"/>
            <w:noWrap/>
            <w:vAlign w:val="bottom"/>
            <w:hideMark/>
          </w:tcPr>
          <w:p w14:paraId="54F723F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2B51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"Is It Time for a New Algorithm for the Pharmacotherapy of Steroid-Induced Diabetes?" Journal of Clinical Medicine 13(19)</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Ostrows</w:t>
            </w:r>
            <w:r w:rsidR="0020099C">
              <w:rPr>
                <w:rFonts w:ascii="Times New Roman" w:eastAsia="Times New Roman" w:hAnsi="Times New Roman" w:cs="Times New Roman"/>
                <w:color w:val="000000"/>
                <w:sz w:val="20"/>
                <w:szCs w:val="20"/>
              </w:rPr>
              <w:t>ka-Czyżewska, A., et al. (2024)</w:t>
            </w:r>
            <w:r w:rsidRPr="00335618">
              <w:rPr>
                <w:rFonts w:ascii="Times New Roman" w:eastAsia="Times New Roman" w:hAnsi="Times New Roman" w:cs="Times New Roman"/>
                <w:color w:val="000000"/>
                <w:sz w:val="20"/>
                <w:szCs w:val="20"/>
              </w:rPr>
              <w:t>: 5801.</w:t>
            </w:r>
          </w:p>
        </w:tc>
        <w:tc>
          <w:tcPr>
            <w:tcW w:w="728" w:type="pct"/>
            <w:noWrap/>
            <w:hideMark/>
          </w:tcPr>
          <w:p w14:paraId="20E5AA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31004A" w14:textId="77777777" w:rsidTr="00F512DE">
        <w:trPr>
          <w:trHeight w:val="600"/>
        </w:trPr>
        <w:tc>
          <w:tcPr>
            <w:tcW w:w="716" w:type="pct"/>
            <w:noWrap/>
            <w:vAlign w:val="bottom"/>
            <w:hideMark/>
          </w:tcPr>
          <w:p w14:paraId="72EF1D2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A3F3C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"Outcomes with canagliflozin in patients by age subgroups: results from the canvas program." Endocrine Practice 24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Ovalle, F., et al. (2018)</w:t>
            </w:r>
            <w:r w:rsidRPr="00335618">
              <w:rPr>
                <w:rFonts w:ascii="Times New Roman" w:eastAsia="Times New Roman" w:hAnsi="Times New Roman" w:cs="Times New Roman"/>
                <w:color w:val="000000"/>
                <w:sz w:val="20"/>
                <w:szCs w:val="20"/>
              </w:rPr>
              <w:t>: 45.</w:t>
            </w:r>
          </w:p>
        </w:tc>
        <w:tc>
          <w:tcPr>
            <w:tcW w:w="728" w:type="pct"/>
            <w:noWrap/>
            <w:hideMark/>
          </w:tcPr>
          <w:p w14:paraId="46EE11E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C4F4023" w14:textId="77777777" w:rsidTr="00F512DE">
        <w:trPr>
          <w:trHeight w:val="600"/>
        </w:trPr>
        <w:tc>
          <w:tcPr>
            <w:tcW w:w="716" w:type="pct"/>
            <w:noWrap/>
            <w:vAlign w:val="bottom"/>
            <w:hideMark/>
          </w:tcPr>
          <w:p w14:paraId="10E4F40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7235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"Type II diabetes mellitus: a review on recent drug based therapeutics." Biomedicine &amp; Pharmacotherapy 131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Padhi, S., et al. (2020)</w:t>
            </w:r>
            <w:r w:rsidRPr="00335618">
              <w:rPr>
                <w:rFonts w:ascii="Times New Roman" w:eastAsia="Times New Roman" w:hAnsi="Times New Roman" w:cs="Times New Roman"/>
                <w:color w:val="000000"/>
                <w:sz w:val="20"/>
                <w:szCs w:val="20"/>
              </w:rPr>
              <w:t>: 110708.</w:t>
            </w:r>
          </w:p>
        </w:tc>
        <w:tc>
          <w:tcPr>
            <w:tcW w:w="728" w:type="pct"/>
            <w:noWrap/>
            <w:hideMark/>
          </w:tcPr>
          <w:p w14:paraId="4A6F56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387BF0" w14:textId="77777777" w:rsidTr="00F512DE">
        <w:trPr>
          <w:trHeight w:val="600"/>
        </w:trPr>
        <w:tc>
          <w:tcPr>
            <w:tcW w:w="716" w:type="pct"/>
            <w:noWrap/>
            <w:vAlign w:val="bottom"/>
            <w:hideMark/>
          </w:tcPr>
          <w:p w14:paraId="775C48F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682C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and pharmacodynamic drug evaluation of tofogliflozin for the treatment of type 2 diabetes." Expert opinion on drug metabolism &amp; toxicology 12(11)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Pafili, K., et al. (2016)</w:t>
            </w:r>
            <w:r w:rsidRPr="00335618">
              <w:rPr>
                <w:rFonts w:ascii="Times New Roman" w:eastAsia="Times New Roman" w:hAnsi="Times New Roman" w:cs="Times New Roman"/>
                <w:color w:val="000000"/>
                <w:sz w:val="20"/>
                <w:szCs w:val="20"/>
              </w:rPr>
              <w:t>: 1367-1380.</w:t>
            </w:r>
          </w:p>
        </w:tc>
        <w:tc>
          <w:tcPr>
            <w:tcW w:w="728" w:type="pct"/>
            <w:noWrap/>
            <w:hideMark/>
          </w:tcPr>
          <w:p w14:paraId="7972E1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37FE944" w14:textId="77777777" w:rsidTr="00F512DE">
        <w:trPr>
          <w:trHeight w:val="600"/>
        </w:trPr>
        <w:tc>
          <w:tcPr>
            <w:tcW w:w="716" w:type="pct"/>
            <w:noWrap/>
            <w:vAlign w:val="bottom"/>
            <w:hideMark/>
          </w:tcPr>
          <w:p w14:paraId="5CF793C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EE3C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potential of SGLT2 inhibitors in phase II clinical development for treating type 2 diabetes." Expert Opinion on Investigational Drugs 25(10)</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Pafili, K., et al. (2016)</w:t>
            </w:r>
            <w:r w:rsidRPr="00335618">
              <w:rPr>
                <w:rFonts w:ascii="Times New Roman" w:eastAsia="Times New Roman" w:hAnsi="Times New Roman" w:cs="Times New Roman"/>
                <w:color w:val="000000"/>
                <w:sz w:val="20"/>
                <w:szCs w:val="20"/>
              </w:rPr>
              <w:t>: 1133-1152.</w:t>
            </w:r>
          </w:p>
        </w:tc>
        <w:tc>
          <w:tcPr>
            <w:tcW w:w="728" w:type="pct"/>
            <w:noWrap/>
            <w:hideMark/>
          </w:tcPr>
          <w:p w14:paraId="6E8370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56A2AAD" w14:textId="77777777" w:rsidTr="00F512DE">
        <w:trPr>
          <w:trHeight w:val="600"/>
        </w:trPr>
        <w:tc>
          <w:tcPr>
            <w:tcW w:w="716" w:type="pct"/>
            <w:noWrap/>
            <w:vAlign w:val="bottom"/>
            <w:hideMark/>
          </w:tcPr>
          <w:p w14:paraId="1D24BED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5B99E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42 - Insulin, other hypoglycemic drugs, and glucagon. Side Effects of Drugs Annual. J. K. Aronson, Elsevier. 35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Page, R. C. L. (2014)</w:t>
            </w:r>
            <w:r w:rsidRPr="00335618">
              <w:rPr>
                <w:rFonts w:ascii="Times New Roman" w:eastAsia="Times New Roman" w:hAnsi="Times New Roman" w:cs="Times New Roman"/>
                <w:color w:val="000000"/>
                <w:sz w:val="20"/>
                <w:szCs w:val="20"/>
              </w:rPr>
              <w:t>: 763-787.</w:t>
            </w:r>
          </w:p>
        </w:tc>
        <w:tc>
          <w:tcPr>
            <w:tcW w:w="728" w:type="pct"/>
            <w:noWrap/>
            <w:hideMark/>
          </w:tcPr>
          <w:p w14:paraId="5D0D61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1C451E" w14:textId="77777777" w:rsidTr="00F512DE">
        <w:trPr>
          <w:trHeight w:val="600"/>
        </w:trPr>
        <w:tc>
          <w:tcPr>
            <w:tcW w:w="716" w:type="pct"/>
            <w:noWrap/>
            <w:vAlign w:val="bottom"/>
            <w:hideMark/>
          </w:tcPr>
          <w:p w14:paraId="34F42B7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33DD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"Anti-diabetes Research in India: Contributions from Industrial Organizations." Drug Discovery and Drug Development: The Indian Narrative</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Pal, S. and M. Pal (2021)</w:t>
            </w:r>
            <w:r w:rsidRPr="00335618">
              <w:rPr>
                <w:rFonts w:ascii="Times New Roman" w:eastAsia="Times New Roman" w:hAnsi="Times New Roman" w:cs="Times New Roman"/>
                <w:color w:val="000000"/>
                <w:sz w:val="20"/>
                <w:szCs w:val="20"/>
              </w:rPr>
              <w:t>: 179-212.</w:t>
            </w:r>
          </w:p>
        </w:tc>
        <w:tc>
          <w:tcPr>
            <w:tcW w:w="728" w:type="pct"/>
            <w:noWrap/>
            <w:hideMark/>
          </w:tcPr>
          <w:p w14:paraId="5EC93C5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125FE8" w14:textId="77777777" w:rsidTr="00F512DE">
        <w:trPr>
          <w:trHeight w:val="1200"/>
        </w:trPr>
        <w:tc>
          <w:tcPr>
            <w:tcW w:w="716" w:type="pct"/>
            <w:noWrap/>
            <w:vAlign w:val="bottom"/>
            <w:hideMark/>
          </w:tcPr>
          <w:p w14:paraId="7C9491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A284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"Scientific Abstracts presented at the 5th International Convention of Association of Pharmacy Professionals: Redesigning Pharmacy Education and Regulations for Translational Drug Research in India, hosted at Anna University, Centre for Excellence in Nanobio Translational Research, Bharathidasan Institute of Technology Campus, Tiruchirappalli, Tamil Nadu, India, 22nd–23rd January, 2016." New Horizons in Translational Medicine 3(1)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Palanisamy, S., et al</w:t>
            </w:r>
            <w:r w:rsidR="0020099C">
              <w:rPr>
                <w:rFonts w:ascii="Times New Roman" w:eastAsia="Times New Roman" w:hAnsi="Times New Roman" w:cs="Times New Roman"/>
                <w:color w:val="000000"/>
                <w:sz w:val="20"/>
                <w:szCs w:val="20"/>
              </w:rPr>
              <w:t>. (2016)</w:t>
            </w:r>
            <w:r w:rsidRPr="00335618">
              <w:rPr>
                <w:rFonts w:ascii="Times New Roman" w:eastAsia="Times New Roman" w:hAnsi="Times New Roman" w:cs="Times New Roman"/>
                <w:color w:val="000000"/>
                <w:sz w:val="20"/>
                <w:szCs w:val="20"/>
              </w:rPr>
              <w:t>: 30-61.</w:t>
            </w:r>
          </w:p>
        </w:tc>
        <w:tc>
          <w:tcPr>
            <w:tcW w:w="728" w:type="pct"/>
            <w:noWrap/>
            <w:hideMark/>
          </w:tcPr>
          <w:p w14:paraId="77C329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3C6DF7" w14:textId="77777777" w:rsidTr="00F512DE">
        <w:trPr>
          <w:trHeight w:val="600"/>
        </w:trPr>
        <w:tc>
          <w:tcPr>
            <w:tcW w:w="716" w:type="pct"/>
            <w:noWrap/>
            <w:vAlign w:val="bottom"/>
            <w:hideMark/>
          </w:tcPr>
          <w:p w14:paraId="7CF6113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000F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"Nutrient regulation of inflammatory signalling in obesity and vascular disease." Clinical Science 135(13)</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Palmer, Ti</w:t>
            </w:r>
            <w:r w:rsidR="0020099C">
              <w:rPr>
                <w:rFonts w:ascii="Times New Roman" w:eastAsia="Times New Roman" w:hAnsi="Times New Roman" w:cs="Times New Roman"/>
                <w:color w:val="000000"/>
                <w:sz w:val="20"/>
                <w:szCs w:val="20"/>
              </w:rPr>
              <w:t>mothy M. and Ian P. Salt (2021)</w:t>
            </w:r>
            <w:r w:rsidRPr="00335618">
              <w:rPr>
                <w:rFonts w:ascii="Times New Roman" w:eastAsia="Times New Roman" w:hAnsi="Times New Roman" w:cs="Times New Roman"/>
                <w:color w:val="000000"/>
                <w:sz w:val="20"/>
                <w:szCs w:val="20"/>
              </w:rPr>
              <w:t>: 1563-1590.</w:t>
            </w:r>
          </w:p>
        </w:tc>
        <w:tc>
          <w:tcPr>
            <w:tcW w:w="728" w:type="pct"/>
            <w:noWrap/>
            <w:hideMark/>
          </w:tcPr>
          <w:p w14:paraId="2859C0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AAC80F" w14:textId="77777777" w:rsidTr="00F512DE">
        <w:trPr>
          <w:trHeight w:val="300"/>
        </w:trPr>
        <w:tc>
          <w:tcPr>
            <w:tcW w:w="716" w:type="pct"/>
            <w:noWrap/>
            <w:vAlign w:val="bottom"/>
            <w:hideMark/>
          </w:tcPr>
          <w:p w14:paraId="27534B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869A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 repurposing in kidney disease." Kidney International 94(1)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Panchapa</w:t>
            </w:r>
            <w:r w:rsidR="0020099C">
              <w:rPr>
                <w:rFonts w:ascii="Times New Roman" w:eastAsia="Times New Roman" w:hAnsi="Times New Roman" w:cs="Times New Roman"/>
                <w:color w:val="000000"/>
                <w:sz w:val="20"/>
                <w:szCs w:val="20"/>
              </w:rPr>
              <w:t>kesan, U. and C. Pollock (2018)</w:t>
            </w:r>
            <w:r w:rsidRPr="00335618">
              <w:rPr>
                <w:rFonts w:ascii="Times New Roman" w:eastAsia="Times New Roman" w:hAnsi="Times New Roman" w:cs="Times New Roman"/>
                <w:color w:val="000000"/>
                <w:sz w:val="20"/>
                <w:szCs w:val="20"/>
              </w:rPr>
              <w:t>: 40-48.</w:t>
            </w:r>
          </w:p>
        </w:tc>
        <w:tc>
          <w:tcPr>
            <w:tcW w:w="728" w:type="pct"/>
            <w:noWrap/>
            <w:hideMark/>
          </w:tcPr>
          <w:p w14:paraId="63F302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80A56A" w14:textId="77777777" w:rsidTr="00F512DE">
        <w:trPr>
          <w:trHeight w:val="600"/>
        </w:trPr>
        <w:tc>
          <w:tcPr>
            <w:tcW w:w="716" w:type="pct"/>
            <w:noWrap/>
            <w:vAlign w:val="bottom"/>
            <w:hideMark/>
          </w:tcPr>
          <w:p w14:paraId="3EC9F41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A5ED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"Potential and Prospective of Traditional Indian Medicinal Plants for the Treatment of Diabetes." Journal of Biologically Active Products from Nature 13(4)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Panda, C., et a</w:t>
            </w:r>
            <w:r w:rsidR="0020099C">
              <w:rPr>
                <w:rFonts w:ascii="Times New Roman" w:eastAsia="Times New Roman" w:hAnsi="Times New Roman" w:cs="Times New Roman"/>
                <w:color w:val="000000"/>
                <w:sz w:val="20"/>
                <w:szCs w:val="20"/>
              </w:rPr>
              <w:t>l. (2023)</w:t>
            </w:r>
            <w:r w:rsidRPr="00335618">
              <w:rPr>
                <w:rFonts w:ascii="Times New Roman" w:eastAsia="Times New Roman" w:hAnsi="Times New Roman" w:cs="Times New Roman"/>
                <w:color w:val="000000"/>
                <w:sz w:val="20"/>
                <w:szCs w:val="20"/>
              </w:rPr>
              <w:t>: 316-360.</w:t>
            </w:r>
          </w:p>
        </w:tc>
        <w:tc>
          <w:tcPr>
            <w:tcW w:w="728" w:type="pct"/>
            <w:noWrap/>
            <w:hideMark/>
          </w:tcPr>
          <w:p w14:paraId="4CA643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BB9880" w14:textId="77777777" w:rsidTr="00F512DE">
        <w:trPr>
          <w:trHeight w:val="600"/>
        </w:trPr>
        <w:tc>
          <w:tcPr>
            <w:tcW w:w="716" w:type="pct"/>
            <w:noWrap/>
            <w:vAlign w:val="bottom"/>
            <w:hideMark/>
          </w:tcPr>
          <w:p w14:paraId="5F56967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D848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"Anti-diabetic compounds and their patent information: An update." Recent Patents on Inflammation &amp; Allergy Drug Discovery 7(1)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Pandey, R., et al. (2013)</w:t>
            </w:r>
            <w:r w:rsidRPr="00335618">
              <w:rPr>
                <w:rFonts w:ascii="Times New Roman" w:eastAsia="Times New Roman" w:hAnsi="Times New Roman" w:cs="Times New Roman"/>
                <w:color w:val="000000"/>
                <w:sz w:val="20"/>
                <w:szCs w:val="20"/>
              </w:rPr>
              <w:t>: 35-48.</w:t>
            </w:r>
          </w:p>
        </w:tc>
        <w:tc>
          <w:tcPr>
            <w:tcW w:w="728" w:type="pct"/>
            <w:noWrap/>
            <w:hideMark/>
          </w:tcPr>
          <w:p w14:paraId="5F6034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5DD728" w14:textId="77777777" w:rsidTr="00F512DE">
        <w:trPr>
          <w:trHeight w:val="300"/>
        </w:trPr>
        <w:tc>
          <w:tcPr>
            <w:tcW w:w="716" w:type="pct"/>
            <w:noWrap/>
            <w:vAlign w:val="bottom"/>
            <w:hideMark/>
          </w:tcPr>
          <w:p w14:paraId="1FD60BD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9015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"PUBLISHED ONLY."</w:t>
            </w:r>
            <w:r w:rsidR="0020099C" w:rsidRPr="00335618">
              <w:rPr>
                <w:rFonts w:ascii="Times New Roman" w:eastAsia="Times New Roman" w:hAnsi="Times New Roman" w:cs="Times New Roman"/>
                <w:color w:val="000000"/>
                <w:sz w:val="20"/>
                <w:szCs w:val="20"/>
              </w:rPr>
              <w:t xml:space="preserve"> PANDYA, N., et al</w:t>
            </w:r>
            <w:r w:rsidR="0020099C">
              <w:rPr>
                <w:rFonts w:ascii="Times New Roman" w:eastAsia="Times New Roman" w:hAnsi="Times New Roman" w:cs="Times New Roman"/>
                <w:color w:val="000000"/>
                <w:sz w:val="20"/>
                <w:szCs w:val="20"/>
              </w:rPr>
              <w:t>.</w:t>
            </w:r>
          </w:p>
        </w:tc>
        <w:tc>
          <w:tcPr>
            <w:tcW w:w="728" w:type="pct"/>
            <w:noWrap/>
            <w:hideMark/>
          </w:tcPr>
          <w:p w14:paraId="3FA656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7E9E3C" w14:textId="77777777" w:rsidTr="00F512DE">
        <w:trPr>
          <w:trHeight w:val="900"/>
        </w:trPr>
        <w:tc>
          <w:tcPr>
            <w:tcW w:w="716" w:type="pct"/>
            <w:noWrap/>
            <w:vAlign w:val="bottom"/>
            <w:hideMark/>
          </w:tcPr>
          <w:p w14:paraId="0A14191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012344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"Separation of achiral anti-diabetic drugs using sub/supercritical fluid chromatography with a polysaccharide stationary phase: Thermodynamic considerations and molecular docking study." Journal of Pharmaceutical and Biomedical Analysis 189</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Pandya, P. A., et al. (2020)</w:t>
            </w:r>
            <w:r w:rsidRPr="00335618">
              <w:rPr>
                <w:rFonts w:ascii="Times New Roman" w:eastAsia="Times New Roman" w:hAnsi="Times New Roman" w:cs="Times New Roman"/>
                <w:color w:val="000000"/>
                <w:sz w:val="20"/>
                <w:szCs w:val="20"/>
              </w:rPr>
              <w:t>: 113452.</w:t>
            </w:r>
          </w:p>
        </w:tc>
        <w:tc>
          <w:tcPr>
            <w:tcW w:w="728" w:type="pct"/>
            <w:noWrap/>
            <w:hideMark/>
          </w:tcPr>
          <w:p w14:paraId="156C94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E145C9" w14:textId="77777777" w:rsidTr="00F512DE">
        <w:trPr>
          <w:trHeight w:val="900"/>
        </w:trPr>
        <w:tc>
          <w:tcPr>
            <w:tcW w:w="716" w:type="pct"/>
            <w:noWrap/>
            <w:vAlign w:val="bottom"/>
            <w:hideMark/>
          </w:tcPr>
          <w:p w14:paraId="7189034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4F2C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"Responsive nanomedicines enhanced by or enhancing physical modalities to treat solid cancer tumors: Preclinical and clinical evidence of safety and efficacy." Advanced Drug Delivery Reviews 181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Papaioanno</w:t>
            </w:r>
            <w:r w:rsidR="0020099C">
              <w:rPr>
                <w:rFonts w:ascii="Times New Roman" w:eastAsia="Times New Roman" w:hAnsi="Times New Roman" w:cs="Times New Roman"/>
                <w:color w:val="000000"/>
                <w:sz w:val="20"/>
                <w:szCs w:val="20"/>
              </w:rPr>
              <w:t>u, L. and K. Avgoustakis (2022)</w:t>
            </w:r>
            <w:r w:rsidRPr="00335618">
              <w:rPr>
                <w:rFonts w:ascii="Times New Roman" w:eastAsia="Times New Roman" w:hAnsi="Times New Roman" w:cs="Times New Roman"/>
                <w:color w:val="000000"/>
                <w:sz w:val="20"/>
                <w:szCs w:val="20"/>
              </w:rPr>
              <w:t>: 114075.</w:t>
            </w:r>
          </w:p>
        </w:tc>
        <w:tc>
          <w:tcPr>
            <w:tcW w:w="728" w:type="pct"/>
            <w:noWrap/>
            <w:hideMark/>
          </w:tcPr>
          <w:p w14:paraId="68701BA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F497EB" w14:textId="77777777" w:rsidTr="00F512DE">
        <w:trPr>
          <w:trHeight w:val="600"/>
        </w:trPr>
        <w:tc>
          <w:tcPr>
            <w:tcW w:w="716" w:type="pct"/>
            <w:noWrap/>
            <w:vAlign w:val="bottom"/>
            <w:hideMark/>
          </w:tcPr>
          <w:p w14:paraId="703EF66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7EB0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apprise on novel drug delivery systems for management of diabetes mellitus." Journal of Drug Delivery Science and Technology 94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Pardhi, E., et al. (2024)</w:t>
            </w:r>
            <w:r w:rsidRPr="00335618">
              <w:rPr>
                <w:rFonts w:ascii="Times New Roman" w:eastAsia="Times New Roman" w:hAnsi="Times New Roman" w:cs="Times New Roman"/>
                <w:color w:val="000000"/>
                <w:sz w:val="20"/>
                <w:szCs w:val="20"/>
              </w:rPr>
              <w:t>: 105473.</w:t>
            </w:r>
          </w:p>
        </w:tc>
        <w:tc>
          <w:tcPr>
            <w:tcW w:w="728" w:type="pct"/>
            <w:noWrap/>
            <w:hideMark/>
          </w:tcPr>
          <w:p w14:paraId="293B2B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207C643" w14:textId="77777777" w:rsidTr="00F512DE">
        <w:trPr>
          <w:trHeight w:val="600"/>
        </w:trPr>
        <w:tc>
          <w:tcPr>
            <w:tcW w:w="716" w:type="pct"/>
            <w:noWrap/>
            <w:vAlign w:val="bottom"/>
            <w:hideMark/>
          </w:tcPr>
          <w:p w14:paraId="0B74F7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3A52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"12th Roche Diabetes Care Network Meeting: April 11–13, 2019, Copenhagen, Denmark." Diabetes technology &amp; therapeutics 22(2)</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Parkin, C. G., et al. (2020)</w:t>
            </w:r>
            <w:r w:rsidRPr="00335618">
              <w:rPr>
                <w:rFonts w:ascii="Times New Roman" w:eastAsia="Times New Roman" w:hAnsi="Times New Roman" w:cs="Times New Roman"/>
                <w:color w:val="000000"/>
                <w:sz w:val="20"/>
                <w:szCs w:val="20"/>
              </w:rPr>
              <w:t>: 142-167.</w:t>
            </w:r>
          </w:p>
        </w:tc>
        <w:tc>
          <w:tcPr>
            <w:tcW w:w="728" w:type="pct"/>
            <w:noWrap/>
            <w:hideMark/>
          </w:tcPr>
          <w:p w14:paraId="557845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D22EC6" w14:textId="77777777" w:rsidTr="00F512DE">
        <w:trPr>
          <w:trHeight w:val="600"/>
        </w:trPr>
        <w:tc>
          <w:tcPr>
            <w:tcW w:w="716" w:type="pct"/>
            <w:noWrap/>
            <w:vAlign w:val="bottom"/>
            <w:hideMark/>
          </w:tcPr>
          <w:p w14:paraId="7F4DB4A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318735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Drugs and Food Interactions: Food–Drug Interactions Among the Elderly: Risk Assessment and Recommendations for Patients. Encyclopedia of Biomedical Gerontology. S. I. S. Rattan. Oxford, Academic Press</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Paśko, P. (2020)</w:t>
            </w:r>
            <w:r w:rsidRPr="00335618">
              <w:rPr>
                <w:rFonts w:ascii="Times New Roman" w:eastAsia="Times New Roman" w:hAnsi="Times New Roman" w:cs="Times New Roman"/>
                <w:color w:val="000000"/>
                <w:sz w:val="20"/>
                <w:szCs w:val="20"/>
              </w:rPr>
              <w:t>: 107-114.</w:t>
            </w:r>
          </w:p>
        </w:tc>
        <w:tc>
          <w:tcPr>
            <w:tcW w:w="728" w:type="pct"/>
            <w:noWrap/>
            <w:hideMark/>
          </w:tcPr>
          <w:p w14:paraId="3C0DA7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5D628D" w14:textId="77777777" w:rsidTr="00F512DE">
        <w:trPr>
          <w:trHeight w:val="900"/>
        </w:trPr>
        <w:tc>
          <w:tcPr>
            <w:tcW w:w="716" w:type="pct"/>
            <w:noWrap/>
            <w:vAlign w:val="bottom"/>
            <w:hideMark/>
          </w:tcPr>
          <w:p w14:paraId="0459573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72D6F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"Availability of Safe and Effective Therapeutic Options to Pregnant and Lactating Individuals Following the United States Food and Drug Administration Pregnancy and Lactation Labeling Rule." The Journal of Pediatrics 259</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Patel,</w:t>
            </w:r>
            <w:r w:rsidR="0020099C">
              <w:rPr>
                <w:rFonts w:ascii="Times New Roman" w:eastAsia="Times New Roman" w:hAnsi="Times New Roman" w:cs="Times New Roman"/>
                <w:color w:val="000000"/>
                <w:sz w:val="20"/>
                <w:szCs w:val="20"/>
              </w:rPr>
              <w:t xml:space="preserve"> A., et al. (2023)</w:t>
            </w:r>
            <w:r w:rsidRPr="00335618">
              <w:rPr>
                <w:rFonts w:ascii="Times New Roman" w:eastAsia="Times New Roman" w:hAnsi="Times New Roman" w:cs="Times New Roman"/>
                <w:color w:val="000000"/>
                <w:sz w:val="20"/>
                <w:szCs w:val="20"/>
              </w:rPr>
              <w:t>: 113342.</w:t>
            </w:r>
          </w:p>
        </w:tc>
        <w:tc>
          <w:tcPr>
            <w:tcW w:w="728" w:type="pct"/>
            <w:noWrap/>
            <w:hideMark/>
          </w:tcPr>
          <w:p w14:paraId="3AAE2F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9B1D993" w14:textId="77777777" w:rsidTr="00F512DE">
        <w:trPr>
          <w:trHeight w:val="600"/>
        </w:trPr>
        <w:tc>
          <w:tcPr>
            <w:tcW w:w="716" w:type="pct"/>
            <w:noWrap/>
            <w:vAlign w:val="bottom"/>
            <w:hideMark/>
          </w:tcPr>
          <w:p w14:paraId="649A96C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9775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 metabolizing enzymes and their inhibitors' role in cancer resistance." Biomedicine &amp; Pharmacotherapy 105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Pathania, S., et al. (2018)</w:t>
            </w:r>
            <w:r w:rsidRPr="00335618">
              <w:rPr>
                <w:rFonts w:ascii="Times New Roman" w:eastAsia="Times New Roman" w:hAnsi="Times New Roman" w:cs="Times New Roman"/>
                <w:color w:val="000000"/>
                <w:sz w:val="20"/>
                <w:szCs w:val="20"/>
              </w:rPr>
              <w:t>: 53-65.</w:t>
            </w:r>
          </w:p>
        </w:tc>
        <w:tc>
          <w:tcPr>
            <w:tcW w:w="728" w:type="pct"/>
            <w:noWrap/>
            <w:hideMark/>
          </w:tcPr>
          <w:p w14:paraId="6283E9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93B4BC" w14:textId="77777777" w:rsidTr="00F512DE">
        <w:trPr>
          <w:trHeight w:val="600"/>
        </w:trPr>
        <w:tc>
          <w:tcPr>
            <w:tcW w:w="716" w:type="pct"/>
            <w:noWrap/>
            <w:vAlign w:val="bottom"/>
            <w:hideMark/>
          </w:tcPr>
          <w:p w14:paraId="36F4CA4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FFB7D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"Formulation of canagliflozin hemihydrate-loaded bilosomes for the treatment of Type-2 diabetes mellitus: In vitro, in vivo and in silico molecular docking studies." Journal of Drug Delivery Science and Technology 86</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Patil, S., et al. (2023)</w:t>
            </w:r>
            <w:r w:rsidRPr="00335618">
              <w:rPr>
                <w:rFonts w:ascii="Times New Roman" w:eastAsia="Times New Roman" w:hAnsi="Times New Roman" w:cs="Times New Roman"/>
                <w:color w:val="000000"/>
                <w:sz w:val="20"/>
                <w:szCs w:val="20"/>
              </w:rPr>
              <w:t>: 104630.</w:t>
            </w:r>
          </w:p>
        </w:tc>
        <w:tc>
          <w:tcPr>
            <w:tcW w:w="728" w:type="pct"/>
            <w:noWrap/>
            <w:hideMark/>
          </w:tcPr>
          <w:p w14:paraId="583B9A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7C596B" w14:textId="77777777" w:rsidTr="00F512DE">
        <w:trPr>
          <w:trHeight w:val="600"/>
        </w:trPr>
        <w:tc>
          <w:tcPr>
            <w:tcW w:w="716" w:type="pct"/>
            <w:noWrap/>
            <w:vAlign w:val="bottom"/>
            <w:hideMark/>
          </w:tcPr>
          <w:p w14:paraId="1A8949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CBAB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brief review on application of design of experiment for the analysis of pharmaceuticals using HPLC." Annales Pharmaceutiques Françaises 82(2)</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Patil, S</w:t>
            </w:r>
            <w:r w:rsidR="0020099C">
              <w:rPr>
                <w:rFonts w:ascii="Times New Roman" w:eastAsia="Times New Roman" w:hAnsi="Times New Roman" w:cs="Times New Roman"/>
                <w:color w:val="000000"/>
                <w:sz w:val="20"/>
                <w:szCs w:val="20"/>
              </w:rPr>
              <w:t>. D. and S. S. Chalikwar (2024)</w:t>
            </w:r>
            <w:r w:rsidRPr="00335618">
              <w:rPr>
                <w:rFonts w:ascii="Times New Roman" w:eastAsia="Times New Roman" w:hAnsi="Times New Roman" w:cs="Times New Roman"/>
                <w:color w:val="000000"/>
                <w:sz w:val="20"/>
                <w:szCs w:val="20"/>
              </w:rPr>
              <w:t>: 203-228.</w:t>
            </w:r>
          </w:p>
        </w:tc>
        <w:tc>
          <w:tcPr>
            <w:tcW w:w="728" w:type="pct"/>
            <w:noWrap/>
            <w:hideMark/>
          </w:tcPr>
          <w:p w14:paraId="63722E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8F4C39" w14:textId="77777777" w:rsidTr="00F512DE">
        <w:trPr>
          <w:trHeight w:val="900"/>
        </w:trPr>
        <w:tc>
          <w:tcPr>
            <w:tcW w:w="716" w:type="pct"/>
            <w:noWrap/>
            <w:vAlign w:val="bottom"/>
            <w:hideMark/>
          </w:tcPr>
          <w:p w14:paraId="737F358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235B6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"Glucagon-like peptide-1 receptor agonists or sodium–glucose cotransporter-2 inhibitors as add-on therapy for patients with type 2 diabetes? A systematic review and meta-analysis of surrogate metabolic endpoints." Diabetes &amp; Metabolism 46(4)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Patoulias, D., et al. (2020)</w:t>
            </w:r>
            <w:r w:rsidRPr="00335618">
              <w:rPr>
                <w:rFonts w:ascii="Times New Roman" w:eastAsia="Times New Roman" w:hAnsi="Times New Roman" w:cs="Times New Roman"/>
                <w:color w:val="000000"/>
                <w:sz w:val="20"/>
                <w:szCs w:val="20"/>
              </w:rPr>
              <w:t>: 272-279.</w:t>
            </w:r>
          </w:p>
        </w:tc>
        <w:tc>
          <w:tcPr>
            <w:tcW w:w="728" w:type="pct"/>
            <w:noWrap/>
            <w:hideMark/>
          </w:tcPr>
          <w:p w14:paraId="11A8AA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D16CD7" w14:textId="77777777" w:rsidTr="00F512DE">
        <w:trPr>
          <w:trHeight w:val="600"/>
        </w:trPr>
        <w:tc>
          <w:tcPr>
            <w:tcW w:w="716" w:type="pct"/>
            <w:noWrap/>
            <w:vAlign w:val="bottom"/>
            <w:hideMark/>
          </w:tcPr>
          <w:p w14:paraId="2A6BE85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8BD56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"Established and Emerging Strategies in the Treatment of Chronic Kidney Disease." Seminars in Nephrology 36(4)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Pena-Polanc</w:t>
            </w:r>
            <w:r w:rsidR="0020099C">
              <w:rPr>
                <w:rFonts w:ascii="Times New Roman" w:eastAsia="Times New Roman" w:hAnsi="Times New Roman" w:cs="Times New Roman"/>
                <w:color w:val="000000"/>
                <w:sz w:val="20"/>
                <w:szCs w:val="20"/>
              </w:rPr>
              <w:t>o, J. E. and L. F. Fried (2016)</w:t>
            </w:r>
            <w:r w:rsidRPr="00335618">
              <w:rPr>
                <w:rFonts w:ascii="Times New Roman" w:eastAsia="Times New Roman" w:hAnsi="Times New Roman" w:cs="Times New Roman"/>
                <w:color w:val="000000"/>
                <w:sz w:val="20"/>
                <w:szCs w:val="20"/>
              </w:rPr>
              <w:t>: 331‐342.</w:t>
            </w:r>
          </w:p>
        </w:tc>
        <w:tc>
          <w:tcPr>
            <w:tcW w:w="728" w:type="pct"/>
            <w:noWrap/>
            <w:hideMark/>
          </w:tcPr>
          <w:p w14:paraId="62A4BC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303EBB" w14:textId="77777777" w:rsidTr="00F512DE">
        <w:trPr>
          <w:trHeight w:val="600"/>
        </w:trPr>
        <w:tc>
          <w:tcPr>
            <w:tcW w:w="716" w:type="pct"/>
            <w:noWrap/>
            <w:vAlign w:val="bottom"/>
            <w:hideMark/>
          </w:tcPr>
          <w:p w14:paraId="514958C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E0DBD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"Dipeptidyl peptidase-4 inhibition in chronic kidney disease and potential for protection against diabetes-related renal injury." Nutrition, Metabolism and Cardiovascular Diseases 26(5)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Penno, G., et al. (2016)</w:t>
            </w:r>
            <w:r w:rsidRPr="00335618">
              <w:rPr>
                <w:rFonts w:ascii="Times New Roman" w:eastAsia="Times New Roman" w:hAnsi="Times New Roman" w:cs="Times New Roman"/>
                <w:color w:val="000000"/>
                <w:sz w:val="20"/>
                <w:szCs w:val="20"/>
              </w:rPr>
              <w:t>: 361-373.</w:t>
            </w:r>
          </w:p>
        </w:tc>
        <w:tc>
          <w:tcPr>
            <w:tcW w:w="728" w:type="pct"/>
            <w:noWrap/>
            <w:hideMark/>
          </w:tcPr>
          <w:p w14:paraId="1E5E64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2E2321B" w14:textId="77777777" w:rsidTr="00F512DE">
        <w:trPr>
          <w:trHeight w:val="300"/>
        </w:trPr>
        <w:tc>
          <w:tcPr>
            <w:tcW w:w="716" w:type="pct"/>
            <w:noWrap/>
            <w:vAlign w:val="bottom"/>
            <w:hideMark/>
          </w:tcPr>
          <w:p w14:paraId="23E34B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1DEBB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effects of canagliflozin in type 2 diabetes mellitus." Curr Med Res Opin 31(12)</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Perkovic, V., et al. (2015)</w:t>
            </w:r>
            <w:r w:rsidRPr="00335618">
              <w:rPr>
                <w:rFonts w:ascii="Times New Roman" w:eastAsia="Times New Roman" w:hAnsi="Times New Roman" w:cs="Times New Roman"/>
                <w:color w:val="000000"/>
                <w:sz w:val="20"/>
                <w:szCs w:val="20"/>
              </w:rPr>
              <w:t>: 2219-2231.</w:t>
            </w:r>
          </w:p>
        </w:tc>
        <w:tc>
          <w:tcPr>
            <w:tcW w:w="728" w:type="pct"/>
            <w:noWrap/>
            <w:hideMark/>
          </w:tcPr>
          <w:p w14:paraId="38CB1B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2C03C55" w14:textId="77777777" w:rsidTr="00F512DE">
        <w:trPr>
          <w:trHeight w:val="600"/>
        </w:trPr>
        <w:tc>
          <w:tcPr>
            <w:tcW w:w="716" w:type="pct"/>
            <w:noWrap/>
            <w:vAlign w:val="bottom"/>
            <w:hideMark/>
          </w:tcPr>
          <w:p w14:paraId="1AA9224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95E4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"Acute renal failure with sodium-glucose-cotransporter-2 inhibitors: Analysis of the FDA adverse event report system database." Nutrition, Metabolism and Cardiovascular Diseases 27(12)</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Perlman, A., et al. (2017)</w:t>
            </w:r>
            <w:r w:rsidRPr="00335618">
              <w:rPr>
                <w:rFonts w:ascii="Times New Roman" w:eastAsia="Times New Roman" w:hAnsi="Times New Roman" w:cs="Times New Roman"/>
                <w:color w:val="000000"/>
                <w:sz w:val="20"/>
                <w:szCs w:val="20"/>
              </w:rPr>
              <w:t>: 1108-1113.</w:t>
            </w:r>
          </w:p>
        </w:tc>
        <w:tc>
          <w:tcPr>
            <w:tcW w:w="728" w:type="pct"/>
            <w:noWrap/>
            <w:hideMark/>
          </w:tcPr>
          <w:p w14:paraId="427662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0E1E1E1" w14:textId="77777777" w:rsidTr="00F512DE">
        <w:trPr>
          <w:trHeight w:val="600"/>
        </w:trPr>
        <w:tc>
          <w:tcPr>
            <w:tcW w:w="716" w:type="pct"/>
            <w:noWrap/>
            <w:vAlign w:val="bottom"/>
            <w:hideMark/>
          </w:tcPr>
          <w:p w14:paraId="33D75A1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A86D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"12-month effects of incretins versus SGLT2-inhibitors on cognitive performance and metabolic profile. A randomized clinical trial in the elderly with type-2 diabetes mellitus." Clinical pharmacology 10</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Perna, S., et al. (2018)</w:t>
            </w:r>
            <w:r w:rsidRPr="00335618">
              <w:rPr>
                <w:rFonts w:ascii="Times New Roman" w:eastAsia="Times New Roman" w:hAnsi="Times New Roman" w:cs="Times New Roman"/>
                <w:color w:val="000000"/>
                <w:sz w:val="20"/>
                <w:szCs w:val="20"/>
              </w:rPr>
              <w:t>: 141‐151.</w:t>
            </w:r>
          </w:p>
        </w:tc>
        <w:tc>
          <w:tcPr>
            <w:tcW w:w="728" w:type="pct"/>
            <w:noWrap/>
            <w:hideMark/>
          </w:tcPr>
          <w:p w14:paraId="437955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076058" w14:textId="77777777" w:rsidTr="00F512DE">
        <w:trPr>
          <w:trHeight w:val="600"/>
        </w:trPr>
        <w:tc>
          <w:tcPr>
            <w:tcW w:w="716" w:type="pct"/>
            <w:noWrap/>
            <w:vAlign w:val="bottom"/>
            <w:hideMark/>
          </w:tcPr>
          <w:p w14:paraId="14A32F7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616B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cotransporter-2 inhibitors: Understanding the mechanisms for therapeutic promise and persisting risks." Journal of Biological Chemistry 295(42)</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Perry,</w:t>
            </w:r>
            <w:r w:rsidR="0020099C">
              <w:rPr>
                <w:rFonts w:ascii="Times New Roman" w:eastAsia="Times New Roman" w:hAnsi="Times New Roman" w:cs="Times New Roman"/>
                <w:color w:val="000000"/>
                <w:sz w:val="20"/>
                <w:szCs w:val="20"/>
              </w:rPr>
              <w:t xml:space="preserve"> R. J. and G. I. Shulman (2020)</w:t>
            </w:r>
            <w:r w:rsidRPr="00335618">
              <w:rPr>
                <w:rFonts w:ascii="Times New Roman" w:eastAsia="Times New Roman" w:hAnsi="Times New Roman" w:cs="Times New Roman"/>
                <w:color w:val="000000"/>
                <w:sz w:val="20"/>
                <w:szCs w:val="20"/>
              </w:rPr>
              <w:t>: 14379-14390.</w:t>
            </w:r>
          </w:p>
        </w:tc>
        <w:tc>
          <w:tcPr>
            <w:tcW w:w="728" w:type="pct"/>
            <w:noWrap/>
            <w:hideMark/>
          </w:tcPr>
          <w:p w14:paraId="5B56DA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2ED854" w14:textId="77777777" w:rsidTr="00F512DE">
        <w:trPr>
          <w:trHeight w:val="600"/>
        </w:trPr>
        <w:tc>
          <w:tcPr>
            <w:tcW w:w="716" w:type="pct"/>
            <w:noWrap/>
            <w:vAlign w:val="bottom"/>
            <w:hideMark/>
          </w:tcPr>
          <w:p w14:paraId="6C07DF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11ED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"Safety of injectable semaglutide for type 2 diabetes." Expert Opinion on Drug Safety 19(7)</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Peter, R. and S. C. Bain (2020)</w:t>
            </w:r>
            <w:r w:rsidRPr="00335618">
              <w:rPr>
                <w:rFonts w:ascii="Times New Roman" w:eastAsia="Times New Roman" w:hAnsi="Times New Roman" w:cs="Times New Roman"/>
                <w:color w:val="000000"/>
                <w:sz w:val="20"/>
                <w:szCs w:val="20"/>
              </w:rPr>
              <w:t>: 785-798.</w:t>
            </w:r>
          </w:p>
        </w:tc>
        <w:tc>
          <w:tcPr>
            <w:tcW w:w="728" w:type="pct"/>
            <w:noWrap/>
            <w:hideMark/>
          </w:tcPr>
          <w:p w14:paraId="1BDE74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D209AFB" w14:textId="77777777" w:rsidTr="00F512DE">
        <w:trPr>
          <w:trHeight w:val="600"/>
        </w:trPr>
        <w:tc>
          <w:tcPr>
            <w:tcW w:w="716" w:type="pct"/>
            <w:noWrap/>
            <w:vAlign w:val="bottom"/>
            <w:hideMark/>
          </w:tcPr>
          <w:p w14:paraId="602DF34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DB69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"Diabetic Ketoacidosis With Canagliflozin, a Sodium-Glucose Cotransporter 2 Inhibitor, in Patients With Type 1 Diabetes." Diabetes Care 39(4)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Peters, A. L., e</w:t>
            </w:r>
            <w:r w:rsidR="0020099C">
              <w:rPr>
                <w:rFonts w:ascii="Times New Roman" w:eastAsia="Times New Roman" w:hAnsi="Times New Roman" w:cs="Times New Roman"/>
                <w:color w:val="000000"/>
                <w:sz w:val="20"/>
                <w:szCs w:val="20"/>
              </w:rPr>
              <w:t>t al. (2016)</w:t>
            </w:r>
            <w:r w:rsidRPr="00335618">
              <w:rPr>
                <w:rFonts w:ascii="Times New Roman" w:eastAsia="Times New Roman" w:hAnsi="Times New Roman" w:cs="Times New Roman"/>
                <w:color w:val="000000"/>
                <w:sz w:val="20"/>
                <w:szCs w:val="20"/>
              </w:rPr>
              <w:t>: 532‐538.</w:t>
            </w:r>
          </w:p>
        </w:tc>
        <w:tc>
          <w:tcPr>
            <w:tcW w:w="728" w:type="pct"/>
            <w:noWrap/>
            <w:hideMark/>
          </w:tcPr>
          <w:p w14:paraId="45788F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7D8F0B7" w14:textId="77777777" w:rsidTr="00F512DE">
        <w:trPr>
          <w:trHeight w:val="600"/>
        </w:trPr>
        <w:tc>
          <w:tcPr>
            <w:tcW w:w="716" w:type="pct"/>
            <w:noWrap/>
            <w:vAlign w:val="bottom"/>
            <w:hideMark/>
          </w:tcPr>
          <w:p w14:paraId="26E671D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AB0D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w:t>
            </w:r>
            <w:r w:rsidRPr="00335618">
              <w:rPr>
                <w:rFonts w:ascii="Tahoma" w:eastAsia="Times New Roman" w:hAnsi="Tahoma" w:cs="Tahoma"/>
                <w:color w:val="000000"/>
                <w:sz w:val="20"/>
                <w:szCs w:val="20"/>
              </w:rPr>
              <w:t>﻿</w:t>
            </w:r>
            <w:r w:rsidRPr="00335618">
              <w:rPr>
                <w:rFonts w:ascii="Times New Roman" w:eastAsia="Times New Roman" w:hAnsi="Times New Roman" w:cs="Times New Roman"/>
                <w:color w:val="000000"/>
                <w:sz w:val="20"/>
                <w:szCs w:val="20"/>
              </w:rPr>
              <w:t>Systematic review of the efficacy and safety of GLP-1 receptor agonists in the treatment of patients with type 2 diabetes mellitus." Pharmacia 71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Petrova, L., et al. (2024)</w:t>
            </w:r>
            <w:r w:rsidRPr="00335618">
              <w:rPr>
                <w:rFonts w:ascii="Times New Roman" w:eastAsia="Times New Roman" w:hAnsi="Times New Roman" w:cs="Times New Roman"/>
                <w:color w:val="000000"/>
                <w:sz w:val="20"/>
                <w:szCs w:val="20"/>
              </w:rPr>
              <w:t>: 1-17.</w:t>
            </w:r>
          </w:p>
        </w:tc>
        <w:tc>
          <w:tcPr>
            <w:tcW w:w="728" w:type="pct"/>
            <w:noWrap/>
            <w:hideMark/>
          </w:tcPr>
          <w:p w14:paraId="4A353F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AA704FA" w14:textId="77777777" w:rsidTr="00F512DE">
        <w:trPr>
          <w:trHeight w:val="600"/>
        </w:trPr>
        <w:tc>
          <w:tcPr>
            <w:tcW w:w="716" w:type="pct"/>
            <w:noWrap/>
            <w:vAlign w:val="bottom"/>
            <w:hideMark/>
          </w:tcPr>
          <w:p w14:paraId="58979C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B48D8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a sodium glucose co-transporter 2 inhibitor, on blood pressure and markers of arterial stiffness in patients with type 2 diabetes mellitus: a post hoc analysis." Cardiovascular diabetology 16(1)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Pfeifer, M., et al. (2017)</w:t>
            </w:r>
            <w:r w:rsidRPr="00335618">
              <w:rPr>
                <w:rFonts w:ascii="Times New Roman" w:eastAsia="Times New Roman" w:hAnsi="Times New Roman" w:cs="Times New Roman"/>
                <w:color w:val="000000"/>
                <w:sz w:val="20"/>
                <w:szCs w:val="20"/>
              </w:rPr>
              <w:t>: 29.</w:t>
            </w:r>
          </w:p>
        </w:tc>
        <w:tc>
          <w:tcPr>
            <w:tcW w:w="728" w:type="pct"/>
            <w:noWrap/>
            <w:hideMark/>
          </w:tcPr>
          <w:p w14:paraId="44A8CC0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8D674C4" w14:textId="77777777" w:rsidTr="00F512DE">
        <w:trPr>
          <w:trHeight w:val="600"/>
        </w:trPr>
        <w:tc>
          <w:tcPr>
            <w:tcW w:w="716" w:type="pct"/>
            <w:noWrap/>
            <w:vAlign w:val="bottom"/>
            <w:hideMark/>
          </w:tcPr>
          <w:p w14:paraId="1476B0A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63DB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"Repurposing drugs targeting metabolic diseases for cancer therapeutics." Drug Discovery Today 28(9)</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Pillai U, J., et al. (2023)</w:t>
            </w:r>
            <w:r w:rsidRPr="00335618">
              <w:rPr>
                <w:rFonts w:ascii="Times New Roman" w:eastAsia="Times New Roman" w:hAnsi="Times New Roman" w:cs="Times New Roman"/>
                <w:color w:val="000000"/>
                <w:sz w:val="20"/>
                <w:szCs w:val="20"/>
              </w:rPr>
              <w:t>: 103684.</w:t>
            </w:r>
          </w:p>
        </w:tc>
        <w:tc>
          <w:tcPr>
            <w:tcW w:w="728" w:type="pct"/>
            <w:noWrap/>
            <w:hideMark/>
          </w:tcPr>
          <w:p w14:paraId="19EC49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A87FBAC" w14:textId="77777777" w:rsidTr="00F512DE">
        <w:trPr>
          <w:trHeight w:val="900"/>
        </w:trPr>
        <w:tc>
          <w:tcPr>
            <w:tcW w:w="716" w:type="pct"/>
            <w:noWrap/>
            <w:vAlign w:val="bottom"/>
            <w:hideMark/>
          </w:tcPr>
          <w:p w14:paraId="764A3C2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F2597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"linear regression adjusting for covariates. SNPs with p&lt; 10-5 for BP response were evaluated for association with PRA change with same direction, and then BP response to HCTZ in the opposite direction in an independent cohort of 228 whites." Clinical Pharmacology &amp; Therapeutics 95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Pirrello, D. (2014)</w:t>
            </w:r>
            <w:r w:rsidRPr="00335618">
              <w:rPr>
                <w:rFonts w:ascii="Times New Roman" w:eastAsia="Times New Roman" w:hAnsi="Times New Roman" w:cs="Times New Roman"/>
                <w:color w:val="000000"/>
                <w:sz w:val="20"/>
                <w:szCs w:val="20"/>
              </w:rPr>
              <w:t>: S17.</w:t>
            </w:r>
          </w:p>
        </w:tc>
        <w:tc>
          <w:tcPr>
            <w:tcW w:w="728" w:type="pct"/>
            <w:noWrap/>
            <w:hideMark/>
          </w:tcPr>
          <w:p w14:paraId="245E23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C4EDF9" w14:textId="77777777" w:rsidTr="00F512DE">
        <w:trPr>
          <w:trHeight w:val="600"/>
        </w:trPr>
        <w:tc>
          <w:tcPr>
            <w:tcW w:w="716" w:type="pct"/>
            <w:noWrap/>
            <w:vAlign w:val="bottom"/>
            <w:hideMark/>
          </w:tcPr>
          <w:p w14:paraId="5DCEC89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F1C0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 Management of Human Immunodeficiency Virus and Common Chronic Conditions." The Journal for Nurse Practitioners 16(3)</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Pitts, </w:t>
            </w:r>
            <w:r w:rsidR="0020099C">
              <w:rPr>
                <w:rFonts w:ascii="Times New Roman" w:eastAsia="Times New Roman" w:hAnsi="Times New Roman" w:cs="Times New Roman"/>
                <w:color w:val="000000"/>
                <w:sz w:val="20"/>
                <w:szCs w:val="20"/>
              </w:rPr>
              <w:t>C. J. and A. Anthamatten (2020)</w:t>
            </w:r>
            <w:r w:rsidRPr="00335618">
              <w:rPr>
                <w:rFonts w:ascii="Times New Roman" w:eastAsia="Times New Roman" w:hAnsi="Times New Roman" w:cs="Times New Roman"/>
                <w:color w:val="000000"/>
                <w:sz w:val="20"/>
                <w:szCs w:val="20"/>
              </w:rPr>
              <w:t>: 167-171.</w:t>
            </w:r>
          </w:p>
        </w:tc>
        <w:tc>
          <w:tcPr>
            <w:tcW w:w="728" w:type="pct"/>
            <w:noWrap/>
            <w:hideMark/>
          </w:tcPr>
          <w:p w14:paraId="357161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DF0122" w14:textId="77777777" w:rsidTr="00F512DE">
        <w:trPr>
          <w:trHeight w:val="600"/>
        </w:trPr>
        <w:tc>
          <w:tcPr>
            <w:tcW w:w="716" w:type="pct"/>
            <w:noWrap/>
            <w:vAlign w:val="bottom"/>
            <w:hideMark/>
          </w:tcPr>
          <w:p w14:paraId="72EA3F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8953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Synthesis and Biological Evaluation of Novel GPR-119 Agonist for the Treatment of Type 2 Diabetes Mellitus, Maharaja Sayajirao University of Baroda (India).</w:t>
            </w:r>
            <w:r w:rsidR="0020099C" w:rsidRPr="00335618">
              <w:rPr>
                <w:rFonts w:ascii="Times New Roman" w:eastAsia="Times New Roman" w:hAnsi="Times New Roman" w:cs="Times New Roman"/>
                <w:color w:val="000000"/>
                <w:sz w:val="20"/>
                <w:szCs w:val="20"/>
              </w:rPr>
              <w:t xml:space="preserve"> Pola, S. (2022).</w:t>
            </w:r>
          </w:p>
        </w:tc>
        <w:tc>
          <w:tcPr>
            <w:tcW w:w="728" w:type="pct"/>
            <w:noWrap/>
            <w:hideMark/>
          </w:tcPr>
          <w:p w14:paraId="724C297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37F96F7" w14:textId="77777777" w:rsidTr="00F512DE">
        <w:trPr>
          <w:trHeight w:val="600"/>
        </w:trPr>
        <w:tc>
          <w:tcPr>
            <w:tcW w:w="716" w:type="pct"/>
            <w:noWrap/>
            <w:vAlign w:val="bottom"/>
            <w:hideMark/>
          </w:tcPr>
          <w:p w14:paraId="7C3B65F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C3B5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12 - Drug-induced nephrotoxicity and its biomarkers. Essentials of Pharmatoxicology in Drug Research. R. Tekade, Academic Press. 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Polaka, S., et al. (2023)</w:t>
            </w:r>
            <w:r w:rsidRPr="00335618">
              <w:rPr>
                <w:rFonts w:ascii="Times New Roman" w:eastAsia="Times New Roman" w:hAnsi="Times New Roman" w:cs="Times New Roman"/>
                <w:color w:val="000000"/>
                <w:sz w:val="20"/>
                <w:szCs w:val="20"/>
              </w:rPr>
              <w:t>: 289-316.</w:t>
            </w:r>
          </w:p>
        </w:tc>
        <w:tc>
          <w:tcPr>
            <w:tcW w:w="728" w:type="pct"/>
            <w:noWrap/>
            <w:hideMark/>
          </w:tcPr>
          <w:p w14:paraId="280C86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D6271C" w14:textId="77777777" w:rsidTr="00F512DE">
        <w:trPr>
          <w:trHeight w:val="600"/>
        </w:trPr>
        <w:tc>
          <w:tcPr>
            <w:tcW w:w="716" w:type="pct"/>
            <w:noWrap/>
            <w:vAlign w:val="bottom"/>
            <w:hideMark/>
          </w:tcPr>
          <w:p w14:paraId="50CF26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16DC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"Apparent subadditivity of the efficacy of initial combination treatments for type 2 diabetes is largely explained by the impact of baseline HbA1c on efficacy." Diabetes, obesity &amp; metabolism 18(4)</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Polidori, D., et al. (2016)</w:t>
            </w:r>
            <w:r w:rsidRPr="00335618">
              <w:rPr>
                <w:rFonts w:ascii="Times New Roman" w:eastAsia="Times New Roman" w:hAnsi="Times New Roman" w:cs="Times New Roman"/>
                <w:color w:val="000000"/>
                <w:sz w:val="20"/>
                <w:szCs w:val="20"/>
              </w:rPr>
              <w:t>: 348‐354.</w:t>
            </w:r>
          </w:p>
        </w:tc>
        <w:tc>
          <w:tcPr>
            <w:tcW w:w="728" w:type="pct"/>
            <w:noWrap/>
            <w:hideMark/>
          </w:tcPr>
          <w:p w14:paraId="2615DD4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E388E5D" w14:textId="77777777" w:rsidTr="00F512DE">
        <w:trPr>
          <w:trHeight w:val="600"/>
        </w:trPr>
        <w:tc>
          <w:tcPr>
            <w:tcW w:w="716" w:type="pct"/>
            <w:noWrap/>
            <w:vAlign w:val="bottom"/>
            <w:hideMark/>
          </w:tcPr>
          <w:p w14:paraId="45A739D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637A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"Intra-and inter-subject variability for increases in plasma ketone bodies in patients with type 2 diabetes treated with the SGLT2 inhibitor canagliflozin." Endocrine Practice 23(1)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Poli</w:t>
            </w:r>
            <w:r w:rsidR="0020099C">
              <w:rPr>
                <w:rFonts w:ascii="Times New Roman" w:eastAsia="Times New Roman" w:hAnsi="Times New Roman" w:cs="Times New Roman"/>
                <w:color w:val="000000"/>
                <w:sz w:val="20"/>
                <w:szCs w:val="20"/>
              </w:rPr>
              <w:t>dori, D. and P. Crawford (2017)</w:t>
            </w:r>
            <w:r w:rsidRPr="00335618">
              <w:rPr>
                <w:rFonts w:ascii="Times New Roman" w:eastAsia="Times New Roman" w:hAnsi="Times New Roman" w:cs="Times New Roman"/>
                <w:color w:val="000000"/>
                <w:sz w:val="20"/>
                <w:szCs w:val="20"/>
              </w:rPr>
              <w:t>: 41A‐42A.</w:t>
            </w:r>
          </w:p>
        </w:tc>
        <w:tc>
          <w:tcPr>
            <w:tcW w:w="728" w:type="pct"/>
            <w:noWrap/>
            <w:hideMark/>
          </w:tcPr>
          <w:p w14:paraId="726CAD1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20DE922" w14:textId="77777777" w:rsidTr="00F512DE">
        <w:trPr>
          <w:trHeight w:val="600"/>
        </w:trPr>
        <w:tc>
          <w:tcPr>
            <w:tcW w:w="716" w:type="pct"/>
            <w:noWrap/>
            <w:vAlign w:val="bottom"/>
            <w:hideMark/>
          </w:tcPr>
          <w:p w14:paraId="6ABA655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CDC4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sodium glucose co-transporter 2 inhibitor, improves model-based indices of beta cell function in patients with type 2 diabetes." Diabetologia 57(5)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Polidori, D., et al. (2014)</w:t>
            </w:r>
            <w:r w:rsidRPr="00335618">
              <w:rPr>
                <w:rFonts w:ascii="Times New Roman" w:eastAsia="Times New Roman" w:hAnsi="Times New Roman" w:cs="Times New Roman"/>
                <w:color w:val="000000"/>
                <w:sz w:val="20"/>
                <w:szCs w:val="20"/>
              </w:rPr>
              <w:t>: 891‐901.</w:t>
            </w:r>
          </w:p>
        </w:tc>
        <w:tc>
          <w:tcPr>
            <w:tcW w:w="728" w:type="pct"/>
            <w:noWrap/>
            <w:hideMark/>
          </w:tcPr>
          <w:p w14:paraId="700A313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7697B6D" w14:textId="77777777" w:rsidTr="00F512DE">
        <w:trPr>
          <w:trHeight w:val="600"/>
        </w:trPr>
        <w:tc>
          <w:tcPr>
            <w:tcW w:w="716" w:type="pct"/>
            <w:noWrap/>
            <w:vAlign w:val="bottom"/>
            <w:hideMark/>
          </w:tcPr>
          <w:p w14:paraId="7AB5B0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3BD9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"How Strongly Does Appetite Counter Weight Loss? Quantification of the Feedback Control of Human Energy Intake." Obesity (Silver Spring, Md.) 24(11)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Polidori, D., </w:t>
            </w:r>
            <w:r w:rsidR="0020099C">
              <w:rPr>
                <w:rFonts w:ascii="Times New Roman" w:eastAsia="Times New Roman" w:hAnsi="Times New Roman" w:cs="Times New Roman"/>
                <w:color w:val="000000"/>
                <w:sz w:val="20"/>
                <w:szCs w:val="20"/>
              </w:rPr>
              <w:t>et al. (2016)</w:t>
            </w:r>
            <w:r w:rsidRPr="00335618">
              <w:rPr>
                <w:rFonts w:ascii="Times New Roman" w:eastAsia="Times New Roman" w:hAnsi="Times New Roman" w:cs="Times New Roman"/>
                <w:color w:val="000000"/>
                <w:sz w:val="20"/>
                <w:szCs w:val="20"/>
              </w:rPr>
              <w:t>: 2289‐2295.</w:t>
            </w:r>
          </w:p>
        </w:tc>
        <w:tc>
          <w:tcPr>
            <w:tcW w:w="728" w:type="pct"/>
            <w:noWrap/>
            <w:hideMark/>
          </w:tcPr>
          <w:p w14:paraId="3E016AC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B5D2F66" w14:textId="77777777" w:rsidTr="00F512DE">
        <w:trPr>
          <w:trHeight w:val="900"/>
        </w:trPr>
        <w:tc>
          <w:tcPr>
            <w:tcW w:w="716" w:type="pct"/>
            <w:noWrap/>
            <w:vAlign w:val="bottom"/>
            <w:hideMark/>
          </w:tcPr>
          <w:p w14:paraId="04B0F4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9F5A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"Validation of a novel method for determining the renal threshold for glucose excretion in untreated and canagliflozin-treated subjects with type 2 diabetes mellitus." Journal of clinical endocrinology and metabolism 98(5)</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Polidori, D., et al. (2013)</w:t>
            </w:r>
            <w:r w:rsidRPr="00335618">
              <w:rPr>
                <w:rFonts w:ascii="Times New Roman" w:eastAsia="Times New Roman" w:hAnsi="Times New Roman" w:cs="Times New Roman"/>
                <w:color w:val="000000"/>
                <w:sz w:val="20"/>
                <w:szCs w:val="20"/>
              </w:rPr>
              <w:t>: E867‐871.</w:t>
            </w:r>
          </w:p>
        </w:tc>
        <w:tc>
          <w:tcPr>
            <w:tcW w:w="728" w:type="pct"/>
            <w:noWrap/>
            <w:hideMark/>
          </w:tcPr>
          <w:p w14:paraId="63597E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5DFDE1" w14:textId="77777777" w:rsidTr="00F512DE">
        <w:trPr>
          <w:trHeight w:val="600"/>
        </w:trPr>
        <w:tc>
          <w:tcPr>
            <w:tcW w:w="716" w:type="pct"/>
            <w:noWrap/>
            <w:vAlign w:val="bottom"/>
            <w:hideMark/>
          </w:tcPr>
          <w:p w14:paraId="40F04E9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04F9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a sodium glucose co-transporter 2 inhibitor, on C-peptide kinetics." Clinical Pharmacology in Drug Development 4(1)</w:t>
            </w:r>
            <w:r w:rsidR="0020099C">
              <w:rPr>
                <w:rFonts w:ascii="Times New Roman" w:eastAsia="Times New Roman" w:hAnsi="Times New Roman" w:cs="Times New Roman"/>
                <w:color w:val="000000"/>
                <w:sz w:val="20"/>
                <w:szCs w:val="20"/>
              </w:rPr>
              <w:t>,</w:t>
            </w:r>
            <w:r w:rsidR="0020099C" w:rsidRPr="00335618">
              <w:rPr>
                <w:rFonts w:ascii="Times New Roman" w:eastAsia="Times New Roman" w:hAnsi="Times New Roman" w:cs="Times New Roman"/>
                <w:color w:val="000000"/>
                <w:sz w:val="20"/>
                <w:szCs w:val="20"/>
              </w:rPr>
              <w:t xml:space="preserve"> </w:t>
            </w:r>
            <w:r w:rsidR="0020099C">
              <w:rPr>
                <w:rFonts w:ascii="Times New Roman" w:eastAsia="Times New Roman" w:hAnsi="Times New Roman" w:cs="Times New Roman"/>
                <w:color w:val="000000"/>
                <w:sz w:val="20"/>
                <w:szCs w:val="20"/>
              </w:rPr>
              <w:t>Polidori, D., et al. (2015)</w:t>
            </w:r>
            <w:r w:rsidRPr="00335618">
              <w:rPr>
                <w:rFonts w:ascii="Times New Roman" w:eastAsia="Times New Roman" w:hAnsi="Times New Roman" w:cs="Times New Roman"/>
                <w:color w:val="000000"/>
                <w:sz w:val="20"/>
                <w:szCs w:val="20"/>
              </w:rPr>
              <w:t>: 12‐17.</w:t>
            </w:r>
          </w:p>
        </w:tc>
        <w:tc>
          <w:tcPr>
            <w:tcW w:w="728" w:type="pct"/>
            <w:noWrap/>
            <w:hideMark/>
          </w:tcPr>
          <w:p w14:paraId="7FDB4E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2E61FCEA" w14:textId="77777777" w:rsidTr="00F512DE">
        <w:trPr>
          <w:trHeight w:val="900"/>
        </w:trPr>
        <w:tc>
          <w:tcPr>
            <w:tcW w:w="716" w:type="pct"/>
            <w:noWrap/>
            <w:vAlign w:val="bottom"/>
            <w:hideMark/>
          </w:tcPr>
          <w:p w14:paraId="7FE161B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6DFC6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lowers postprandial glucose and insulin by delaying intestinal glucose absorption in addition to increasing urinary glucose excretion: results of a randomized, placebo-controlled study." Diabetes Care 36(8)</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Polidori, D., et al. (2013)</w:t>
            </w:r>
            <w:r w:rsidRPr="00335618">
              <w:rPr>
                <w:rFonts w:ascii="Times New Roman" w:eastAsia="Times New Roman" w:hAnsi="Times New Roman" w:cs="Times New Roman"/>
                <w:color w:val="000000"/>
                <w:sz w:val="20"/>
                <w:szCs w:val="20"/>
              </w:rPr>
              <w:t>: 2154‐2161.</w:t>
            </w:r>
          </w:p>
        </w:tc>
        <w:tc>
          <w:tcPr>
            <w:tcW w:w="728" w:type="pct"/>
            <w:noWrap/>
            <w:hideMark/>
          </w:tcPr>
          <w:p w14:paraId="0A77BB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2BB3947" w14:textId="77777777" w:rsidTr="00F512DE">
        <w:trPr>
          <w:trHeight w:val="600"/>
        </w:trPr>
        <w:tc>
          <w:tcPr>
            <w:tcW w:w="716" w:type="pct"/>
            <w:noWrap/>
            <w:vAlign w:val="bottom"/>
            <w:hideMark/>
          </w:tcPr>
          <w:p w14:paraId="003072C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B0FB7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31 - Type 2 Diabetes Mellitus. Williams Textbook of Endocrinology (Thirteenth Edition). S. Melmed, K. S. Polonsky, P. R. Larsen and H. M. Kronenberg. Philadelphia, Elsevier</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Polonsky</w:t>
            </w:r>
            <w:r w:rsidR="00B735F8">
              <w:rPr>
                <w:rFonts w:ascii="Times New Roman" w:eastAsia="Times New Roman" w:hAnsi="Times New Roman" w:cs="Times New Roman"/>
                <w:color w:val="000000"/>
                <w:sz w:val="20"/>
                <w:szCs w:val="20"/>
              </w:rPr>
              <w:t>, K. S. and C. F. Burant (2016)</w:t>
            </w:r>
            <w:r w:rsidRPr="00335618">
              <w:rPr>
                <w:rFonts w:ascii="Times New Roman" w:eastAsia="Times New Roman" w:hAnsi="Times New Roman" w:cs="Times New Roman"/>
                <w:color w:val="000000"/>
                <w:sz w:val="20"/>
                <w:szCs w:val="20"/>
              </w:rPr>
              <w:t>: 1385-1450.</w:t>
            </w:r>
          </w:p>
        </w:tc>
        <w:tc>
          <w:tcPr>
            <w:tcW w:w="728" w:type="pct"/>
            <w:noWrap/>
            <w:hideMark/>
          </w:tcPr>
          <w:p w14:paraId="69ACBC2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369F148" w14:textId="77777777" w:rsidTr="00F512DE">
        <w:trPr>
          <w:trHeight w:val="600"/>
        </w:trPr>
        <w:tc>
          <w:tcPr>
            <w:tcW w:w="716" w:type="pct"/>
            <w:noWrap/>
            <w:vAlign w:val="bottom"/>
            <w:hideMark/>
          </w:tcPr>
          <w:p w14:paraId="03911E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3CA5F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"Current and emerging pharmacological options for the treatment of nonalcoholic steatohepatitis." Metabolism 111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Polyzos, S. A., et al. (2020)</w:t>
            </w:r>
            <w:r w:rsidRPr="00335618">
              <w:rPr>
                <w:rFonts w:ascii="Times New Roman" w:eastAsia="Times New Roman" w:hAnsi="Times New Roman" w:cs="Times New Roman"/>
                <w:color w:val="000000"/>
                <w:sz w:val="20"/>
                <w:szCs w:val="20"/>
              </w:rPr>
              <w:t>: 154203.</w:t>
            </w:r>
          </w:p>
        </w:tc>
        <w:tc>
          <w:tcPr>
            <w:tcW w:w="728" w:type="pct"/>
            <w:noWrap/>
            <w:hideMark/>
          </w:tcPr>
          <w:p w14:paraId="3EB792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6531522" w14:textId="77777777" w:rsidTr="00F512DE">
        <w:trPr>
          <w:trHeight w:val="300"/>
        </w:trPr>
        <w:tc>
          <w:tcPr>
            <w:tcW w:w="716" w:type="pct"/>
            <w:noWrap/>
            <w:vAlign w:val="bottom"/>
            <w:hideMark/>
          </w:tcPr>
          <w:p w14:paraId="325A2F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E59A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"Tofogliflozin: first global approval." Drugs 74</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Poole, </w:t>
            </w:r>
            <w:r w:rsidR="00B735F8">
              <w:rPr>
                <w:rFonts w:ascii="Times New Roman" w:eastAsia="Times New Roman" w:hAnsi="Times New Roman" w:cs="Times New Roman"/>
                <w:color w:val="000000"/>
                <w:sz w:val="20"/>
                <w:szCs w:val="20"/>
              </w:rPr>
              <w:t>R. M. and J. E. Prossler (2014)</w:t>
            </w:r>
            <w:r w:rsidRPr="00335618">
              <w:rPr>
                <w:rFonts w:ascii="Times New Roman" w:eastAsia="Times New Roman" w:hAnsi="Times New Roman" w:cs="Times New Roman"/>
                <w:color w:val="000000"/>
                <w:sz w:val="20"/>
                <w:szCs w:val="20"/>
              </w:rPr>
              <w:t>: 939-944.</w:t>
            </w:r>
          </w:p>
        </w:tc>
        <w:tc>
          <w:tcPr>
            <w:tcW w:w="728" w:type="pct"/>
            <w:noWrap/>
            <w:hideMark/>
          </w:tcPr>
          <w:p w14:paraId="2B653F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AEA67A2" w14:textId="77777777" w:rsidTr="00F512DE">
        <w:trPr>
          <w:trHeight w:val="600"/>
        </w:trPr>
        <w:tc>
          <w:tcPr>
            <w:tcW w:w="716" w:type="pct"/>
            <w:noWrap/>
            <w:vAlign w:val="bottom"/>
            <w:hideMark/>
          </w:tcPr>
          <w:p w14:paraId="1C5E9A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5E23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"Sotagliflozin Decreases Postprandial Glucose and Insulin by Delaying Intestinal Glucose Absorption." Journal of the Endocrine Society 13.</w:t>
            </w:r>
            <w:r w:rsidR="00B735F8" w:rsidRPr="00335618">
              <w:rPr>
                <w:rFonts w:ascii="Times New Roman" w:eastAsia="Times New Roman" w:hAnsi="Times New Roman" w:cs="Times New Roman"/>
                <w:color w:val="000000"/>
                <w:sz w:val="20"/>
                <w:szCs w:val="20"/>
              </w:rPr>
              <w:t xml:space="preserve"> Powell, D., et al. (2019).</w:t>
            </w:r>
          </w:p>
        </w:tc>
        <w:tc>
          <w:tcPr>
            <w:tcW w:w="728" w:type="pct"/>
            <w:noWrap/>
            <w:hideMark/>
          </w:tcPr>
          <w:p w14:paraId="5A8B3E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5B11EAF" w14:textId="77777777" w:rsidTr="00F512DE">
        <w:trPr>
          <w:trHeight w:val="600"/>
        </w:trPr>
        <w:tc>
          <w:tcPr>
            <w:tcW w:w="716" w:type="pct"/>
            <w:noWrap/>
            <w:vAlign w:val="bottom"/>
            <w:hideMark/>
          </w:tcPr>
          <w:p w14:paraId="7D967A3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0DC15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"Ertugliflozin: a new option in the SGLT-2 inhibitor market for the treatment of type 2 diabetes mellitus." Annals of Pharmacotherapy 53(5)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Powe</w:t>
            </w:r>
            <w:r w:rsidR="00B735F8">
              <w:rPr>
                <w:rFonts w:ascii="Times New Roman" w:eastAsia="Times New Roman" w:hAnsi="Times New Roman" w:cs="Times New Roman"/>
                <w:color w:val="000000"/>
                <w:sz w:val="20"/>
                <w:szCs w:val="20"/>
              </w:rPr>
              <w:t>ll, J. and S. G. Garland (2019)</w:t>
            </w:r>
            <w:r w:rsidRPr="00335618">
              <w:rPr>
                <w:rFonts w:ascii="Times New Roman" w:eastAsia="Times New Roman" w:hAnsi="Times New Roman" w:cs="Times New Roman"/>
                <w:color w:val="000000"/>
                <w:sz w:val="20"/>
                <w:szCs w:val="20"/>
              </w:rPr>
              <w:t>: 478-485.</w:t>
            </w:r>
          </w:p>
        </w:tc>
        <w:tc>
          <w:tcPr>
            <w:tcW w:w="728" w:type="pct"/>
            <w:noWrap/>
            <w:hideMark/>
          </w:tcPr>
          <w:p w14:paraId="662287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0721C0" w14:textId="77777777" w:rsidTr="00F512DE">
        <w:trPr>
          <w:trHeight w:val="600"/>
        </w:trPr>
        <w:tc>
          <w:tcPr>
            <w:tcW w:w="716" w:type="pct"/>
            <w:noWrap/>
            <w:vAlign w:val="bottom"/>
            <w:hideMark/>
          </w:tcPr>
          <w:p w14:paraId="06F2F6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D8AE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"Oral Semaglutide: The First-available Noninjectable Glucagon-like Peptide 1 Receptor Agonist." Clinical Therapeutics 42(10)</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Powell, J., et al. (2020)</w:t>
            </w:r>
            <w:r w:rsidRPr="00335618">
              <w:rPr>
                <w:rFonts w:ascii="Times New Roman" w:eastAsia="Times New Roman" w:hAnsi="Times New Roman" w:cs="Times New Roman"/>
                <w:color w:val="000000"/>
                <w:sz w:val="20"/>
                <w:szCs w:val="20"/>
              </w:rPr>
              <w:t>: 2100-2116.</w:t>
            </w:r>
          </w:p>
        </w:tc>
        <w:tc>
          <w:tcPr>
            <w:tcW w:w="728" w:type="pct"/>
            <w:noWrap/>
            <w:hideMark/>
          </w:tcPr>
          <w:p w14:paraId="60B96F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24A07C" w14:textId="77777777" w:rsidTr="00F512DE">
        <w:trPr>
          <w:trHeight w:val="900"/>
        </w:trPr>
        <w:tc>
          <w:tcPr>
            <w:tcW w:w="716" w:type="pct"/>
            <w:noWrap/>
            <w:vAlign w:val="bottom"/>
            <w:hideMark/>
          </w:tcPr>
          <w:p w14:paraId="3DA690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EF34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"Endocrine pancreas and pharmacotherapy of diabetes mellitus and hypoglycemia." Goodman and Gilman’s The Pharmacological Basis of Therapeutics 12th edition. Edited by Brunton LL, Chabner BA, Knollman BC. New York: McGraw Hill Publishers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Powers</w:t>
            </w:r>
            <w:r w:rsidR="00B735F8">
              <w:rPr>
                <w:rFonts w:ascii="Times New Roman" w:eastAsia="Times New Roman" w:hAnsi="Times New Roman" w:cs="Times New Roman"/>
                <w:color w:val="000000"/>
                <w:sz w:val="20"/>
                <w:szCs w:val="20"/>
              </w:rPr>
              <w:t>, A. C. and D. D’Alessio (2011)</w:t>
            </w:r>
            <w:r w:rsidRPr="00335618">
              <w:rPr>
                <w:rFonts w:ascii="Times New Roman" w:eastAsia="Times New Roman" w:hAnsi="Times New Roman" w:cs="Times New Roman"/>
                <w:color w:val="000000"/>
                <w:sz w:val="20"/>
                <w:szCs w:val="20"/>
              </w:rPr>
              <w:t>: 1237-1274.</w:t>
            </w:r>
          </w:p>
        </w:tc>
        <w:tc>
          <w:tcPr>
            <w:tcW w:w="728" w:type="pct"/>
            <w:noWrap/>
            <w:hideMark/>
          </w:tcPr>
          <w:p w14:paraId="28B47C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2423B7" w14:textId="77777777" w:rsidTr="00F512DE">
        <w:trPr>
          <w:trHeight w:val="600"/>
        </w:trPr>
        <w:tc>
          <w:tcPr>
            <w:tcW w:w="716" w:type="pct"/>
            <w:noWrap/>
            <w:vAlign w:val="bottom"/>
            <w:hideMark/>
          </w:tcPr>
          <w:p w14:paraId="2B2D90F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1FE8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15 - Disproportionate drug metabolites: challenges and solutions. Overcoming Obstacles in Drug Discovery and Development. K. He, P. F. Hollenberg and L. C. Wienkers,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Prakash, C. (2023)</w:t>
            </w:r>
            <w:r w:rsidRPr="00335618">
              <w:rPr>
                <w:rFonts w:ascii="Times New Roman" w:eastAsia="Times New Roman" w:hAnsi="Times New Roman" w:cs="Times New Roman"/>
                <w:color w:val="000000"/>
                <w:sz w:val="20"/>
                <w:szCs w:val="20"/>
              </w:rPr>
              <w:t>: 223-238.</w:t>
            </w:r>
          </w:p>
        </w:tc>
        <w:tc>
          <w:tcPr>
            <w:tcW w:w="728" w:type="pct"/>
            <w:noWrap/>
            <w:hideMark/>
          </w:tcPr>
          <w:p w14:paraId="7927E9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FBDCF2" w14:textId="77777777" w:rsidTr="00F512DE">
        <w:trPr>
          <w:trHeight w:val="600"/>
        </w:trPr>
        <w:tc>
          <w:tcPr>
            <w:tcW w:w="716" w:type="pct"/>
            <w:noWrap/>
            <w:vAlign w:val="bottom"/>
            <w:hideMark/>
          </w:tcPr>
          <w:p w14:paraId="047AD9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F142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"OMICS in chronic kidney disease: focus on prognosis and prediction." International Journal of Molecular Sciences 23(1)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Provenzano, M., et al. (2021)</w:t>
            </w:r>
            <w:r w:rsidRPr="00335618">
              <w:rPr>
                <w:rFonts w:ascii="Times New Roman" w:eastAsia="Times New Roman" w:hAnsi="Times New Roman" w:cs="Times New Roman"/>
                <w:color w:val="000000"/>
                <w:sz w:val="20"/>
                <w:szCs w:val="20"/>
              </w:rPr>
              <w:t>: 336.</w:t>
            </w:r>
          </w:p>
        </w:tc>
        <w:tc>
          <w:tcPr>
            <w:tcW w:w="728" w:type="pct"/>
            <w:noWrap/>
            <w:hideMark/>
          </w:tcPr>
          <w:p w14:paraId="7D9270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029982" w14:textId="77777777" w:rsidTr="00F512DE">
        <w:trPr>
          <w:trHeight w:val="600"/>
        </w:trPr>
        <w:tc>
          <w:tcPr>
            <w:tcW w:w="716" w:type="pct"/>
            <w:noWrap/>
            <w:vAlign w:val="bottom"/>
            <w:hideMark/>
          </w:tcPr>
          <w:p w14:paraId="5A582B7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38888A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 Approach to the Management of Diabetes Mellitus in Cirrhosis: A Primer for the Hepatologist." Journal of Clinical and Experimental Hepatology 12(2)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Puri, P. and N. Kotwal (2022)</w:t>
            </w:r>
            <w:r w:rsidRPr="00335618">
              <w:rPr>
                <w:rFonts w:ascii="Times New Roman" w:eastAsia="Times New Roman" w:hAnsi="Times New Roman" w:cs="Times New Roman"/>
                <w:color w:val="000000"/>
                <w:sz w:val="20"/>
                <w:szCs w:val="20"/>
              </w:rPr>
              <w:t>: 560-574.</w:t>
            </w:r>
          </w:p>
        </w:tc>
        <w:tc>
          <w:tcPr>
            <w:tcW w:w="728" w:type="pct"/>
            <w:noWrap/>
            <w:hideMark/>
          </w:tcPr>
          <w:p w14:paraId="27EFB5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44E40CA" w14:textId="77777777" w:rsidTr="00F512DE">
        <w:trPr>
          <w:trHeight w:val="600"/>
        </w:trPr>
        <w:tc>
          <w:tcPr>
            <w:tcW w:w="716" w:type="pct"/>
            <w:noWrap/>
            <w:vAlign w:val="bottom"/>
            <w:hideMark/>
          </w:tcPr>
          <w:p w14:paraId="28C7D0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972B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"Longer-term safety and tolerability of canagliflozin in patients with type 2 diabetes: a pooled analysis." Current medical research and opinion 33(3)</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Qiu, R., et al. (2017)</w:t>
            </w:r>
            <w:r w:rsidRPr="00335618">
              <w:rPr>
                <w:rFonts w:ascii="Times New Roman" w:eastAsia="Times New Roman" w:hAnsi="Times New Roman" w:cs="Times New Roman"/>
                <w:color w:val="000000"/>
                <w:sz w:val="20"/>
                <w:szCs w:val="20"/>
              </w:rPr>
              <w:t>: 553‐562.</w:t>
            </w:r>
          </w:p>
        </w:tc>
        <w:tc>
          <w:tcPr>
            <w:tcW w:w="728" w:type="pct"/>
            <w:noWrap/>
            <w:hideMark/>
          </w:tcPr>
          <w:p w14:paraId="067DD4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9304906" w14:textId="77777777" w:rsidTr="00F512DE">
        <w:trPr>
          <w:trHeight w:val="600"/>
        </w:trPr>
        <w:tc>
          <w:tcPr>
            <w:tcW w:w="716" w:type="pct"/>
            <w:noWrap/>
            <w:vAlign w:val="bottom"/>
            <w:hideMark/>
          </w:tcPr>
          <w:p w14:paraId="69185C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AB03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mulberry twig alkaloids tablet for the treatment of type 2 diabetes: A multicenter, randomized, double-blind, double-dummy, and parallel controlled clinical trial." Diabetes Care 44(6)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Qu, L., et al. (2021)</w:t>
            </w:r>
            <w:r w:rsidRPr="00335618">
              <w:rPr>
                <w:rFonts w:ascii="Times New Roman" w:eastAsia="Times New Roman" w:hAnsi="Times New Roman" w:cs="Times New Roman"/>
                <w:color w:val="000000"/>
                <w:sz w:val="20"/>
                <w:szCs w:val="20"/>
              </w:rPr>
              <w:t>: 1324-1333.</w:t>
            </w:r>
          </w:p>
        </w:tc>
        <w:tc>
          <w:tcPr>
            <w:tcW w:w="728" w:type="pct"/>
            <w:noWrap/>
            <w:hideMark/>
          </w:tcPr>
          <w:p w14:paraId="49B7BF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CD499F" w14:textId="77777777" w:rsidTr="00F512DE">
        <w:trPr>
          <w:trHeight w:val="600"/>
        </w:trPr>
        <w:tc>
          <w:tcPr>
            <w:tcW w:w="716" w:type="pct"/>
            <w:noWrap/>
            <w:vAlign w:val="bottom"/>
            <w:hideMark/>
          </w:tcPr>
          <w:p w14:paraId="3C6E380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6958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"Tirzepatide: unveiling a new dawn in dual-targeted diabetes and obesity management." Expert Review of Endocrinology &amp; Metabolism 19(6)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Rabbani, S. A., et al. (2024)</w:t>
            </w:r>
            <w:r w:rsidRPr="00335618">
              <w:rPr>
                <w:rFonts w:ascii="Times New Roman" w:eastAsia="Times New Roman" w:hAnsi="Times New Roman" w:cs="Times New Roman"/>
                <w:color w:val="000000"/>
                <w:sz w:val="20"/>
                <w:szCs w:val="20"/>
              </w:rPr>
              <w:t>: 487-505.</w:t>
            </w:r>
          </w:p>
        </w:tc>
        <w:tc>
          <w:tcPr>
            <w:tcW w:w="728" w:type="pct"/>
            <w:noWrap/>
            <w:hideMark/>
          </w:tcPr>
          <w:p w14:paraId="4382DF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C3365FD" w14:textId="77777777" w:rsidTr="00F512DE">
        <w:trPr>
          <w:trHeight w:val="600"/>
        </w:trPr>
        <w:tc>
          <w:tcPr>
            <w:tcW w:w="716" w:type="pct"/>
            <w:noWrap/>
            <w:vAlign w:val="bottom"/>
            <w:hideMark/>
          </w:tcPr>
          <w:p w14:paraId="748E1FF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6C4FD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and Heart Failure in Type 2 Diabetes Mellitus: results From the CANVAS Program." Circulation 138(5)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Rådholm, K., et al.</w:t>
            </w:r>
            <w:r w:rsidR="00B735F8">
              <w:rPr>
                <w:rFonts w:ascii="Times New Roman" w:eastAsia="Times New Roman" w:hAnsi="Times New Roman" w:cs="Times New Roman"/>
                <w:color w:val="000000"/>
                <w:sz w:val="20"/>
                <w:szCs w:val="20"/>
              </w:rPr>
              <w:t xml:space="preserve"> (2018)</w:t>
            </w:r>
            <w:r w:rsidRPr="00335618">
              <w:rPr>
                <w:rFonts w:ascii="Times New Roman" w:eastAsia="Times New Roman" w:hAnsi="Times New Roman" w:cs="Times New Roman"/>
                <w:color w:val="000000"/>
                <w:sz w:val="20"/>
                <w:szCs w:val="20"/>
              </w:rPr>
              <w:t>: 458‐468.</w:t>
            </w:r>
          </w:p>
        </w:tc>
        <w:tc>
          <w:tcPr>
            <w:tcW w:w="728" w:type="pct"/>
            <w:noWrap/>
            <w:hideMark/>
          </w:tcPr>
          <w:p w14:paraId="553EFB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6A554FB" w14:textId="77777777" w:rsidTr="00F512DE">
        <w:trPr>
          <w:trHeight w:val="600"/>
        </w:trPr>
        <w:tc>
          <w:tcPr>
            <w:tcW w:w="716" w:type="pct"/>
            <w:noWrap/>
            <w:vAlign w:val="bottom"/>
            <w:hideMark/>
          </w:tcPr>
          <w:p w14:paraId="0ADC83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8AB22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antidiabetic drugs on the incidence of macrovascular complications and mortality in type 2 diabetes mellitus: a new perspective on sodium-glucose co-transporter 2 inhibitors." Annals of medicine 49(1)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Rahelic, D., et al. (2017)</w:t>
            </w:r>
            <w:r w:rsidRPr="00335618">
              <w:rPr>
                <w:rFonts w:ascii="Times New Roman" w:eastAsia="Times New Roman" w:hAnsi="Times New Roman" w:cs="Times New Roman"/>
                <w:color w:val="000000"/>
                <w:sz w:val="20"/>
                <w:szCs w:val="20"/>
              </w:rPr>
              <w:t>: 51‐62.</w:t>
            </w:r>
          </w:p>
        </w:tc>
        <w:tc>
          <w:tcPr>
            <w:tcW w:w="728" w:type="pct"/>
            <w:noWrap/>
            <w:hideMark/>
          </w:tcPr>
          <w:p w14:paraId="6849EA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22263D" w14:textId="77777777" w:rsidTr="00F512DE">
        <w:trPr>
          <w:trHeight w:val="600"/>
        </w:trPr>
        <w:tc>
          <w:tcPr>
            <w:tcW w:w="716" w:type="pct"/>
            <w:noWrap/>
            <w:vAlign w:val="bottom"/>
            <w:hideMark/>
          </w:tcPr>
          <w:p w14:paraId="3FBA13F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09D1B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18 - Novel pharmacotherapies for heart failure. Emerging Technologies for Heart Diseases. U. Nussinovitch,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w:t>
            </w:r>
            <w:r w:rsidR="00B735F8">
              <w:rPr>
                <w:rFonts w:ascii="Times New Roman" w:eastAsia="Times New Roman" w:hAnsi="Times New Roman" w:cs="Times New Roman"/>
                <w:color w:val="000000"/>
                <w:sz w:val="20"/>
                <w:szCs w:val="20"/>
              </w:rPr>
              <w:t>ajapreyar, I. N., et al. (2020)</w:t>
            </w:r>
            <w:r w:rsidRPr="00335618">
              <w:rPr>
                <w:rFonts w:ascii="Times New Roman" w:eastAsia="Times New Roman" w:hAnsi="Times New Roman" w:cs="Times New Roman"/>
                <w:color w:val="000000"/>
                <w:sz w:val="20"/>
                <w:szCs w:val="20"/>
              </w:rPr>
              <w:t>: 359-380.</w:t>
            </w:r>
          </w:p>
        </w:tc>
        <w:tc>
          <w:tcPr>
            <w:tcW w:w="728" w:type="pct"/>
            <w:noWrap/>
            <w:hideMark/>
          </w:tcPr>
          <w:p w14:paraId="063FD0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0C8E4B" w14:textId="77777777" w:rsidTr="00F512DE">
        <w:trPr>
          <w:trHeight w:val="600"/>
        </w:trPr>
        <w:tc>
          <w:tcPr>
            <w:tcW w:w="716" w:type="pct"/>
            <w:noWrap/>
            <w:vAlign w:val="bottom"/>
            <w:hideMark/>
          </w:tcPr>
          <w:p w14:paraId="0E21CE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FAC9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"Consensus Recommendations on GLP-1 RA Use in the Management of Type 2 Diabetes Mellitus: South Asian Task Force."</w:t>
            </w:r>
            <w:r w:rsidR="00B735F8" w:rsidRPr="00335618">
              <w:rPr>
                <w:rFonts w:ascii="Times New Roman" w:eastAsia="Times New Roman" w:hAnsi="Times New Roman" w:cs="Times New Roman"/>
                <w:color w:val="000000"/>
                <w:sz w:val="20"/>
                <w:szCs w:val="20"/>
              </w:rPr>
              <w:t xml:space="preserve"> Rakesh, S. K. A. K. D., et al.</w:t>
            </w:r>
          </w:p>
        </w:tc>
        <w:tc>
          <w:tcPr>
            <w:tcW w:w="728" w:type="pct"/>
            <w:noWrap/>
            <w:hideMark/>
          </w:tcPr>
          <w:p w14:paraId="4D0D5F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AF33DF" w14:textId="77777777" w:rsidTr="00F512DE">
        <w:trPr>
          <w:trHeight w:val="600"/>
        </w:trPr>
        <w:tc>
          <w:tcPr>
            <w:tcW w:w="716" w:type="pct"/>
            <w:noWrap/>
            <w:vAlign w:val="bottom"/>
            <w:hideMark/>
          </w:tcPr>
          <w:p w14:paraId="1DBB9DE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A470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"Current analytical methods to monitor type 2 diabetes medication in biological samples." TrAC Trends in Analytical Chemistry 158</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Rakusanova, S. and T. Cajka (2</w:t>
            </w:r>
            <w:r w:rsidR="00B735F8">
              <w:rPr>
                <w:rFonts w:ascii="Times New Roman" w:eastAsia="Times New Roman" w:hAnsi="Times New Roman" w:cs="Times New Roman"/>
                <w:color w:val="000000"/>
                <w:sz w:val="20"/>
                <w:szCs w:val="20"/>
              </w:rPr>
              <w:t>023)</w:t>
            </w:r>
            <w:r w:rsidRPr="00335618">
              <w:rPr>
                <w:rFonts w:ascii="Times New Roman" w:eastAsia="Times New Roman" w:hAnsi="Times New Roman" w:cs="Times New Roman"/>
                <w:color w:val="000000"/>
                <w:sz w:val="20"/>
                <w:szCs w:val="20"/>
              </w:rPr>
              <w:t>: 116831.</w:t>
            </w:r>
          </w:p>
        </w:tc>
        <w:tc>
          <w:tcPr>
            <w:tcW w:w="728" w:type="pct"/>
            <w:noWrap/>
            <w:hideMark/>
          </w:tcPr>
          <w:p w14:paraId="5C8CB9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510AD2" w14:textId="77777777" w:rsidTr="00F512DE">
        <w:trPr>
          <w:trHeight w:val="600"/>
        </w:trPr>
        <w:tc>
          <w:tcPr>
            <w:tcW w:w="716" w:type="pct"/>
            <w:noWrap/>
            <w:vAlign w:val="bottom"/>
            <w:hideMark/>
          </w:tcPr>
          <w:p w14:paraId="6565AFC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144C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on the medicinal chemistry of sodium glucose co-transporter 2 inhibitors (SGLT2-I): Update from 2010 to present." European Journal of Medicinal Chemistry Reports 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Ramani, J., et al. (2022)</w:t>
            </w:r>
            <w:r w:rsidRPr="00335618">
              <w:rPr>
                <w:rFonts w:ascii="Times New Roman" w:eastAsia="Times New Roman" w:hAnsi="Times New Roman" w:cs="Times New Roman"/>
                <w:color w:val="000000"/>
                <w:sz w:val="20"/>
                <w:szCs w:val="20"/>
              </w:rPr>
              <w:t>: 100074.</w:t>
            </w:r>
          </w:p>
        </w:tc>
        <w:tc>
          <w:tcPr>
            <w:tcW w:w="728" w:type="pct"/>
            <w:noWrap/>
            <w:hideMark/>
          </w:tcPr>
          <w:p w14:paraId="6AC270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783BEBC2" w14:textId="77777777" w:rsidTr="00F512DE">
        <w:trPr>
          <w:trHeight w:val="600"/>
        </w:trPr>
        <w:tc>
          <w:tcPr>
            <w:tcW w:w="716" w:type="pct"/>
            <w:noWrap/>
            <w:vAlign w:val="bottom"/>
            <w:hideMark/>
          </w:tcPr>
          <w:p w14:paraId="0018F64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ADC3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"Reversal of insulin resistance to combat type 2 diabetes mellitus by newer thiazolidinedione's in fructose induced insulin resistant rats." European Journal of Medicinal Chemistry 280</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Ranade, S. D., et al. (2024)</w:t>
            </w:r>
            <w:r w:rsidRPr="00335618">
              <w:rPr>
                <w:rFonts w:ascii="Times New Roman" w:eastAsia="Times New Roman" w:hAnsi="Times New Roman" w:cs="Times New Roman"/>
                <w:color w:val="000000"/>
                <w:sz w:val="20"/>
                <w:szCs w:val="20"/>
              </w:rPr>
              <w:t>: 116939.</w:t>
            </w:r>
          </w:p>
        </w:tc>
        <w:tc>
          <w:tcPr>
            <w:tcW w:w="728" w:type="pct"/>
            <w:noWrap/>
            <w:hideMark/>
          </w:tcPr>
          <w:p w14:paraId="1D41969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7EEAD1" w14:textId="77777777" w:rsidTr="00F512DE">
        <w:trPr>
          <w:trHeight w:val="600"/>
        </w:trPr>
        <w:tc>
          <w:tcPr>
            <w:tcW w:w="716" w:type="pct"/>
            <w:noWrap/>
            <w:vAlign w:val="bottom"/>
            <w:hideMark/>
          </w:tcPr>
          <w:p w14:paraId="2DD072C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D1101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"Multi-target direct-acting SARS-CoV-2 antivirals against the nucleotide-binding pockets of virus-specific proteins." Virology 577</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Rani, R., et al. (2022)</w:t>
            </w:r>
            <w:r w:rsidRPr="00335618">
              <w:rPr>
                <w:rFonts w:ascii="Times New Roman" w:eastAsia="Times New Roman" w:hAnsi="Times New Roman" w:cs="Times New Roman"/>
                <w:color w:val="000000"/>
                <w:sz w:val="20"/>
                <w:szCs w:val="20"/>
              </w:rPr>
              <w:t>: 1-15.</w:t>
            </w:r>
          </w:p>
        </w:tc>
        <w:tc>
          <w:tcPr>
            <w:tcW w:w="728" w:type="pct"/>
            <w:noWrap/>
            <w:hideMark/>
          </w:tcPr>
          <w:p w14:paraId="5F6338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32D4D7" w14:textId="77777777" w:rsidTr="00F512DE">
        <w:trPr>
          <w:trHeight w:val="300"/>
        </w:trPr>
        <w:tc>
          <w:tcPr>
            <w:tcW w:w="716" w:type="pct"/>
            <w:noWrap/>
            <w:vAlign w:val="bottom"/>
            <w:hideMark/>
          </w:tcPr>
          <w:p w14:paraId="2C035E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5495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"PUBLISHED ONLY." Age (years) 62(54)</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RAO, S. R. N</w:t>
            </w:r>
            <w:r w:rsidRPr="00335618">
              <w:rPr>
                <w:rFonts w:ascii="Times New Roman" w:eastAsia="Times New Roman" w:hAnsi="Times New Roman" w:cs="Times New Roman"/>
                <w:color w:val="000000"/>
                <w:sz w:val="20"/>
                <w:szCs w:val="20"/>
              </w:rPr>
              <w:t>: 034.</w:t>
            </w:r>
          </w:p>
        </w:tc>
        <w:tc>
          <w:tcPr>
            <w:tcW w:w="728" w:type="pct"/>
            <w:noWrap/>
            <w:hideMark/>
          </w:tcPr>
          <w:p w14:paraId="7FF54A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3C2B8B8" w14:textId="77777777" w:rsidTr="00F512DE">
        <w:trPr>
          <w:trHeight w:val="600"/>
        </w:trPr>
        <w:tc>
          <w:tcPr>
            <w:tcW w:w="716" w:type="pct"/>
            <w:noWrap/>
            <w:vAlign w:val="bottom"/>
            <w:hideMark/>
          </w:tcPr>
          <w:p w14:paraId="391BE3B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DFCCD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"Association of type III collagen turnover with cardiovascular outcomes and impact with canagliflozin in the CANVAS Program: a post hoc analysis." Diabetes, obesity &amp; metabolism 26(9)</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Ras</w:t>
            </w:r>
            <w:r w:rsidR="00B735F8">
              <w:rPr>
                <w:rFonts w:ascii="Times New Roman" w:eastAsia="Times New Roman" w:hAnsi="Times New Roman" w:cs="Times New Roman"/>
                <w:color w:val="000000"/>
                <w:sz w:val="20"/>
                <w:szCs w:val="20"/>
              </w:rPr>
              <w:t>mussen, D. G. K., et al. (2024)</w:t>
            </w:r>
            <w:r w:rsidRPr="00335618">
              <w:rPr>
                <w:rFonts w:ascii="Times New Roman" w:eastAsia="Times New Roman" w:hAnsi="Times New Roman" w:cs="Times New Roman"/>
                <w:color w:val="000000"/>
                <w:sz w:val="20"/>
                <w:szCs w:val="20"/>
              </w:rPr>
              <w:t>: 4060‐4068.</w:t>
            </w:r>
          </w:p>
        </w:tc>
        <w:tc>
          <w:tcPr>
            <w:tcW w:w="728" w:type="pct"/>
            <w:noWrap/>
            <w:hideMark/>
          </w:tcPr>
          <w:p w14:paraId="665A5D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F501B2F" w14:textId="77777777" w:rsidTr="00F512DE">
        <w:trPr>
          <w:trHeight w:val="600"/>
        </w:trPr>
        <w:tc>
          <w:tcPr>
            <w:tcW w:w="716" w:type="pct"/>
            <w:noWrap/>
            <w:vAlign w:val="bottom"/>
            <w:hideMark/>
          </w:tcPr>
          <w:p w14:paraId="503538E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D573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"Anti-diabetic potential of plant alkaloids: Revisiting current findings and future perspectives." Pharmacological Research 155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Rasouli, H., et al. (2020)</w:t>
            </w:r>
            <w:r w:rsidRPr="00335618">
              <w:rPr>
                <w:rFonts w:ascii="Times New Roman" w:eastAsia="Times New Roman" w:hAnsi="Times New Roman" w:cs="Times New Roman"/>
                <w:color w:val="000000"/>
                <w:sz w:val="20"/>
                <w:szCs w:val="20"/>
              </w:rPr>
              <w:t>: 104723.</w:t>
            </w:r>
          </w:p>
        </w:tc>
        <w:tc>
          <w:tcPr>
            <w:tcW w:w="728" w:type="pct"/>
            <w:noWrap/>
            <w:hideMark/>
          </w:tcPr>
          <w:p w14:paraId="2BBEBC7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463C3D6" w14:textId="77777777" w:rsidTr="00F512DE">
        <w:trPr>
          <w:trHeight w:val="600"/>
        </w:trPr>
        <w:tc>
          <w:tcPr>
            <w:tcW w:w="716" w:type="pct"/>
            <w:noWrap/>
            <w:vAlign w:val="bottom"/>
            <w:hideMark/>
          </w:tcPr>
          <w:p w14:paraId="4F2FB5A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5806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"Understanding molecular upsets in diabetic nephropathy to identify novel targets and treatment opportunities." Drug Discovery Today 25(5)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Raval, N., et al. (2020)</w:t>
            </w:r>
            <w:r w:rsidRPr="00335618">
              <w:rPr>
                <w:rFonts w:ascii="Times New Roman" w:eastAsia="Times New Roman" w:hAnsi="Times New Roman" w:cs="Times New Roman"/>
                <w:color w:val="000000"/>
                <w:sz w:val="20"/>
                <w:szCs w:val="20"/>
              </w:rPr>
              <w:t>: 862-878.</w:t>
            </w:r>
          </w:p>
        </w:tc>
        <w:tc>
          <w:tcPr>
            <w:tcW w:w="728" w:type="pct"/>
            <w:noWrap/>
            <w:hideMark/>
          </w:tcPr>
          <w:p w14:paraId="700615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19BEC7" w14:textId="77777777" w:rsidTr="00F512DE">
        <w:trPr>
          <w:trHeight w:val="900"/>
        </w:trPr>
        <w:tc>
          <w:tcPr>
            <w:tcW w:w="716" w:type="pct"/>
            <w:noWrap/>
            <w:vAlign w:val="bottom"/>
            <w:hideMark/>
          </w:tcPr>
          <w:p w14:paraId="725CB04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E43F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 on 505 (b)(2) Drug Products Approved by USFDA from 2010 to 2020 Emphasizing Intellectual Property and Regulatory Considerations for Reformulations and New Combinations." Journal of Pharmaceutical Sciences 112(8)</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Ravula, J. D., et al. (2023)</w:t>
            </w:r>
            <w:r w:rsidRPr="00335618">
              <w:rPr>
                <w:rFonts w:ascii="Times New Roman" w:eastAsia="Times New Roman" w:hAnsi="Times New Roman" w:cs="Times New Roman"/>
                <w:color w:val="000000"/>
                <w:sz w:val="20"/>
                <w:szCs w:val="20"/>
              </w:rPr>
              <w:t>: 2146-2175.</w:t>
            </w:r>
          </w:p>
        </w:tc>
        <w:tc>
          <w:tcPr>
            <w:tcW w:w="728" w:type="pct"/>
            <w:noWrap/>
            <w:hideMark/>
          </w:tcPr>
          <w:p w14:paraId="175F67B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8F3D348" w14:textId="77777777" w:rsidTr="00F512DE">
        <w:trPr>
          <w:trHeight w:val="600"/>
        </w:trPr>
        <w:tc>
          <w:tcPr>
            <w:tcW w:w="716" w:type="pct"/>
            <w:noWrap/>
            <w:vAlign w:val="bottom"/>
            <w:hideMark/>
          </w:tcPr>
          <w:p w14:paraId="70B8AB1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8860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and Pharmacodynamic Evaluation of Telmisartan-loaded Novel Curcumin-tagged Solid Nanodispersion for the Treatment of Diabetic Nephropathy in an Animal Model." Drug Delivery Letters 14(1)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Rawat, A., et al. (2024)</w:t>
            </w:r>
            <w:r w:rsidRPr="00335618">
              <w:rPr>
                <w:rFonts w:ascii="Times New Roman" w:eastAsia="Times New Roman" w:hAnsi="Times New Roman" w:cs="Times New Roman"/>
                <w:color w:val="000000"/>
                <w:sz w:val="20"/>
                <w:szCs w:val="20"/>
              </w:rPr>
              <w:t>: 67-80.</w:t>
            </w:r>
          </w:p>
        </w:tc>
        <w:tc>
          <w:tcPr>
            <w:tcW w:w="728" w:type="pct"/>
            <w:noWrap/>
            <w:hideMark/>
          </w:tcPr>
          <w:p w14:paraId="45DEA1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1EEA0CC" w14:textId="77777777" w:rsidTr="00F512DE">
        <w:trPr>
          <w:trHeight w:val="900"/>
        </w:trPr>
        <w:tc>
          <w:tcPr>
            <w:tcW w:w="716" w:type="pct"/>
            <w:noWrap/>
            <w:vAlign w:val="bottom"/>
            <w:hideMark/>
          </w:tcPr>
          <w:p w14:paraId="0CFD35A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8FFAF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"Study of efficacy and safety of SGLT2 inhibitor in comparison with DPP4 inhibitor in subjects with type 2 diabetes mellitus inadequately controlled on metformin-in Eastern Indian population." Indian Journal of Endocrinology and Metabolism 22(7)</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Ray, A., et al. (2018)</w:t>
            </w:r>
            <w:r w:rsidRPr="00335618">
              <w:rPr>
                <w:rFonts w:ascii="Times New Roman" w:eastAsia="Times New Roman" w:hAnsi="Times New Roman" w:cs="Times New Roman"/>
                <w:color w:val="000000"/>
                <w:sz w:val="20"/>
                <w:szCs w:val="20"/>
              </w:rPr>
              <w:t>: S32.</w:t>
            </w:r>
          </w:p>
        </w:tc>
        <w:tc>
          <w:tcPr>
            <w:tcW w:w="728" w:type="pct"/>
            <w:noWrap/>
            <w:hideMark/>
          </w:tcPr>
          <w:p w14:paraId="33EFCF4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E8823D" w14:textId="77777777" w:rsidTr="00F512DE">
        <w:trPr>
          <w:trHeight w:val="600"/>
        </w:trPr>
        <w:tc>
          <w:tcPr>
            <w:tcW w:w="716" w:type="pct"/>
            <w:noWrap/>
            <w:vAlign w:val="bottom"/>
            <w:hideMark/>
          </w:tcPr>
          <w:p w14:paraId="0A9B5D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672A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 diabetic agents. Encyclopedia of Toxicology (Fourth Edition). P. Wexler. Oxford,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Ray, S. D., et al. (2024)</w:t>
            </w:r>
            <w:r w:rsidRPr="00335618">
              <w:rPr>
                <w:rFonts w:ascii="Times New Roman" w:eastAsia="Times New Roman" w:hAnsi="Times New Roman" w:cs="Times New Roman"/>
                <w:color w:val="000000"/>
                <w:sz w:val="20"/>
                <w:szCs w:val="20"/>
              </w:rPr>
              <w:t>: 573-589.</w:t>
            </w:r>
          </w:p>
        </w:tc>
        <w:tc>
          <w:tcPr>
            <w:tcW w:w="728" w:type="pct"/>
            <w:noWrap/>
            <w:hideMark/>
          </w:tcPr>
          <w:p w14:paraId="61DF9F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49ADFC9" w14:textId="77777777" w:rsidTr="00F512DE">
        <w:trPr>
          <w:trHeight w:val="600"/>
        </w:trPr>
        <w:tc>
          <w:tcPr>
            <w:tcW w:w="716" w:type="pct"/>
            <w:noWrap/>
            <w:vAlign w:val="bottom"/>
            <w:hideMark/>
          </w:tcPr>
          <w:p w14:paraId="24D942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D5B7B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Toxicity of natural products. Encyclopedia of Toxicology (Fourth Edition). P. Wexler. Oxford,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Ray, S. D., et al. (2024)</w:t>
            </w:r>
            <w:r w:rsidRPr="00335618">
              <w:rPr>
                <w:rFonts w:ascii="Times New Roman" w:eastAsia="Times New Roman" w:hAnsi="Times New Roman" w:cs="Times New Roman"/>
                <w:color w:val="000000"/>
                <w:sz w:val="20"/>
                <w:szCs w:val="20"/>
              </w:rPr>
              <w:t>: 257-282.</w:t>
            </w:r>
          </w:p>
        </w:tc>
        <w:tc>
          <w:tcPr>
            <w:tcW w:w="728" w:type="pct"/>
            <w:noWrap/>
            <w:hideMark/>
          </w:tcPr>
          <w:p w14:paraId="4AF503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98CA9B8" w14:textId="77777777" w:rsidTr="00F512DE">
        <w:trPr>
          <w:trHeight w:val="600"/>
        </w:trPr>
        <w:tc>
          <w:tcPr>
            <w:tcW w:w="716" w:type="pct"/>
            <w:noWrap/>
            <w:vAlign w:val="bottom"/>
            <w:hideMark/>
          </w:tcPr>
          <w:p w14:paraId="3487F6F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1B210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inflammation to treat diabetic kidney disease: the road to 2030." Kidney International 103(2)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Rayego-Mateos, S., et al</w:t>
            </w:r>
            <w:r w:rsidR="00B735F8">
              <w:rPr>
                <w:rFonts w:ascii="Times New Roman" w:eastAsia="Times New Roman" w:hAnsi="Times New Roman" w:cs="Times New Roman"/>
                <w:color w:val="000000"/>
                <w:sz w:val="20"/>
                <w:szCs w:val="20"/>
              </w:rPr>
              <w:t>. (2023)</w:t>
            </w:r>
            <w:r w:rsidRPr="00335618">
              <w:rPr>
                <w:rFonts w:ascii="Times New Roman" w:eastAsia="Times New Roman" w:hAnsi="Times New Roman" w:cs="Times New Roman"/>
                <w:color w:val="000000"/>
                <w:sz w:val="20"/>
                <w:szCs w:val="20"/>
              </w:rPr>
              <w:t>: 282-296.</w:t>
            </w:r>
          </w:p>
        </w:tc>
        <w:tc>
          <w:tcPr>
            <w:tcW w:w="728" w:type="pct"/>
            <w:noWrap/>
            <w:hideMark/>
          </w:tcPr>
          <w:p w14:paraId="2ECDD5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D5D274" w14:textId="77777777" w:rsidTr="00F512DE">
        <w:trPr>
          <w:trHeight w:val="300"/>
        </w:trPr>
        <w:tc>
          <w:tcPr>
            <w:tcW w:w="716" w:type="pct"/>
            <w:noWrap/>
            <w:vAlign w:val="bottom"/>
            <w:hideMark/>
          </w:tcPr>
          <w:p w14:paraId="1457C2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C6B2C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Pharmacology. Absolute Nephrology Review: An Essential Q &amp; A Study Guide, Springer</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Reddi, A. S. (2022)</w:t>
            </w:r>
            <w:r w:rsidRPr="00335618">
              <w:rPr>
                <w:rFonts w:ascii="Times New Roman" w:eastAsia="Times New Roman" w:hAnsi="Times New Roman" w:cs="Times New Roman"/>
                <w:color w:val="000000"/>
                <w:sz w:val="20"/>
                <w:szCs w:val="20"/>
              </w:rPr>
              <w:t>: 375-416.</w:t>
            </w:r>
          </w:p>
        </w:tc>
        <w:tc>
          <w:tcPr>
            <w:tcW w:w="728" w:type="pct"/>
            <w:noWrap/>
            <w:hideMark/>
          </w:tcPr>
          <w:p w14:paraId="32C496B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1CBE886" w14:textId="77777777" w:rsidTr="00F512DE">
        <w:trPr>
          <w:trHeight w:val="600"/>
        </w:trPr>
        <w:tc>
          <w:tcPr>
            <w:tcW w:w="716" w:type="pct"/>
            <w:noWrap/>
            <w:vAlign w:val="bottom"/>
            <w:hideMark/>
          </w:tcPr>
          <w:p w14:paraId="37F770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B404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"PBPK modeling as a tool for predicting and understanding intestinal metabolism of uridine 5′-Diphospho-glucuronosyltransferase substrates." Pharmaceutics 13(9)</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Reddy, M. B., et al. (2021)</w:t>
            </w:r>
            <w:r w:rsidRPr="00335618">
              <w:rPr>
                <w:rFonts w:ascii="Times New Roman" w:eastAsia="Times New Roman" w:hAnsi="Times New Roman" w:cs="Times New Roman"/>
                <w:color w:val="000000"/>
                <w:sz w:val="20"/>
                <w:szCs w:val="20"/>
              </w:rPr>
              <w:t>: 1325.</w:t>
            </w:r>
          </w:p>
        </w:tc>
        <w:tc>
          <w:tcPr>
            <w:tcW w:w="728" w:type="pct"/>
            <w:noWrap/>
            <w:hideMark/>
          </w:tcPr>
          <w:p w14:paraId="5711D2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FE1D09B" w14:textId="77777777" w:rsidTr="00F512DE">
        <w:trPr>
          <w:trHeight w:val="600"/>
        </w:trPr>
        <w:tc>
          <w:tcPr>
            <w:tcW w:w="716" w:type="pct"/>
            <w:noWrap/>
            <w:vAlign w:val="bottom"/>
            <w:hideMark/>
          </w:tcPr>
          <w:p w14:paraId="66A446E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41E1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5 - Pharmaceutical applications of organofluorine compounds. Organofluorine Chemistry. V. P. Reddy, Elsevier</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Reddy, V. P. (2020)</w:t>
            </w:r>
            <w:r w:rsidRPr="00335618">
              <w:rPr>
                <w:rFonts w:ascii="Times New Roman" w:eastAsia="Times New Roman" w:hAnsi="Times New Roman" w:cs="Times New Roman"/>
                <w:color w:val="000000"/>
                <w:sz w:val="20"/>
                <w:szCs w:val="20"/>
              </w:rPr>
              <w:t>: 133-214.</w:t>
            </w:r>
          </w:p>
        </w:tc>
        <w:tc>
          <w:tcPr>
            <w:tcW w:w="728" w:type="pct"/>
            <w:noWrap/>
            <w:hideMark/>
          </w:tcPr>
          <w:p w14:paraId="457B22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8249F7A" w14:textId="77777777" w:rsidTr="00F512DE">
        <w:trPr>
          <w:trHeight w:val="900"/>
        </w:trPr>
        <w:tc>
          <w:tcPr>
            <w:tcW w:w="716" w:type="pct"/>
            <w:noWrap/>
            <w:vAlign w:val="bottom"/>
            <w:hideMark/>
          </w:tcPr>
          <w:p w14:paraId="350C921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4D56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Future of Diabetes Therapies: New Insulins and Insulin Delivery Systems, Glucagon-Like Peptide 1 Analogs, Sodium-Glucose Cotransporter Type 2 Inhibitors, and Beta Cell Replacement Therapy." Veterinary Clinics of North America: Small Animal Practice 53(3)</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Reinhart</w:t>
            </w:r>
            <w:r w:rsidR="00B735F8">
              <w:rPr>
                <w:rFonts w:ascii="Times New Roman" w:eastAsia="Times New Roman" w:hAnsi="Times New Roman" w:cs="Times New Roman"/>
                <w:color w:val="000000"/>
                <w:sz w:val="20"/>
                <w:szCs w:val="20"/>
              </w:rPr>
              <w:t>, J. M. and T. K. Graves (2023)</w:t>
            </w:r>
            <w:r w:rsidRPr="00335618">
              <w:rPr>
                <w:rFonts w:ascii="Times New Roman" w:eastAsia="Times New Roman" w:hAnsi="Times New Roman" w:cs="Times New Roman"/>
                <w:color w:val="000000"/>
                <w:sz w:val="20"/>
                <w:szCs w:val="20"/>
              </w:rPr>
              <w:t>: 675-690.</w:t>
            </w:r>
          </w:p>
        </w:tc>
        <w:tc>
          <w:tcPr>
            <w:tcW w:w="728" w:type="pct"/>
            <w:noWrap/>
            <w:hideMark/>
          </w:tcPr>
          <w:p w14:paraId="3801CD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E273EE" w14:textId="77777777" w:rsidTr="00F512DE">
        <w:trPr>
          <w:trHeight w:val="600"/>
        </w:trPr>
        <w:tc>
          <w:tcPr>
            <w:tcW w:w="716" w:type="pct"/>
            <w:noWrap/>
            <w:vAlign w:val="bottom"/>
            <w:hideMark/>
          </w:tcPr>
          <w:p w14:paraId="7006DBC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2AD7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"Clinical Drug–Drug Interaction Evaluations to Inform Drug Use and Enable Drug Access." Journal of Pharmaceutical Sciences 106(9)</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Rekić, D., et al. (2017)</w:t>
            </w:r>
            <w:r w:rsidRPr="00335618">
              <w:rPr>
                <w:rFonts w:ascii="Times New Roman" w:eastAsia="Times New Roman" w:hAnsi="Times New Roman" w:cs="Times New Roman"/>
                <w:color w:val="000000"/>
                <w:sz w:val="20"/>
                <w:szCs w:val="20"/>
              </w:rPr>
              <w:t>: 2214-2218.</w:t>
            </w:r>
          </w:p>
        </w:tc>
        <w:tc>
          <w:tcPr>
            <w:tcW w:w="728" w:type="pct"/>
            <w:noWrap/>
            <w:hideMark/>
          </w:tcPr>
          <w:p w14:paraId="50A30A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77745C" w14:textId="77777777" w:rsidTr="00F512DE">
        <w:trPr>
          <w:trHeight w:val="900"/>
        </w:trPr>
        <w:tc>
          <w:tcPr>
            <w:tcW w:w="716" w:type="pct"/>
            <w:noWrap/>
            <w:vAlign w:val="bottom"/>
            <w:hideMark/>
          </w:tcPr>
          <w:p w14:paraId="1F8624F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43DC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 of Canagliflozin, a Sodium Glucose Cotransporter 2 Inhibitor, on Glycemic End Points Assessed by Continuous Glucose Monitoring and Patient-Reported Outcomes Among People With Type 1 Diabetes." Diabetes Care 40(2)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Rodbard, H. W., et al. (2017)</w:t>
            </w:r>
            <w:r w:rsidRPr="00335618">
              <w:rPr>
                <w:rFonts w:ascii="Times New Roman" w:eastAsia="Times New Roman" w:hAnsi="Times New Roman" w:cs="Times New Roman"/>
                <w:color w:val="000000"/>
                <w:sz w:val="20"/>
                <w:szCs w:val="20"/>
              </w:rPr>
              <w:t>: 171‐180.</w:t>
            </w:r>
          </w:p>
        </w:tc>
        <w:tc>
          <w:tcPr>
            <w:tcW w:w="728" w:type="pct"/>
            <w:noWrap/>
            <w:hideMark/>
          </w:tcPr>
          <w:p w14:paraId="5E7CBD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3FAFC55" w14:textId="77777777" w:rsidTr="00F512DE">
        <w:trPr>
          <w:trHeight w:val="600"/>
        </w:trPr>
        <w:tc>
          <w:tcPr>
            <w:tcW w:w="716" w:type="pct"/>
            <w:noWrap/>
            <w:vAlign w:val="bottom"/>
            <w:hideMark/>
          </w:tcPr>
          <w:p w14:paraId="6BB7E68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12D1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titrated canagliflozin in patients with type 2 diabetes mellitus inadequately controlled on metformin and sitagliptin." Diabetes, obesity &amp; metabolism 18(8)</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Rodbard, H. W., et al. (2016)</w:t>
            </w:r>
            <w:r w:rsidRPr="00335618">
              <w:rPr>
                <w:rFonts w:ascii="Times New Roman" w:eastAsia="Times New Roman" w:hAnsi="Times New Roman" w:cs="Times New Roman"/>
                <w:color w:val="000000"/>
                <w:sz w:val="20"/>
                <w:szCs w:val="20"/>
              </w:rPr>
              <w:t>: 812‐819.</w:t>
            </w:r>
          </w:p>
        </w:tc>
        <w:tc>
          <w:tcPr>
            <w:tcW w:w="728" w:type="pct"/>
            <w:noWrap/>
            <w:hideMark/>
          </w:tcPr>
          <w:p w14:paraId="31EBF3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FF022D1" w14:textId="77777777" w:rsidTr="00F512DE">
        <w:trPr>
          <w:trHeight w:val="600"/>
        </w:trPr>
        <w:tc>
          <w:tcPr>
            <w:tcW w:w="716" w:type="pct"/>
            <w:noWrap/>
            <w:vAlign w:val="bottom"/>
            <w:hideMark/>
          </w:tcPr>
          <w:p w14:paraId="0EAF2C2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3DEE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Formulation and Development of Novel Drug Delivery Systems for Antiparkinson and Antidiabetic Drugs, Rajiv Gandhi University of Health Sciences (India).</w:t>
            </w:r>
            <w:r w:rsidR="00B735F8" w:rsidRPr="00335618">
              <w:rPr>
                <w:rFonts w:ascii="Times New Roman" w:eastAsia="Times New Roman" w:hAnsi="Times New Roman" w:cs="Times New Roman"/>
                <w:color w:val="000000"/>
                <w:sz w:val="20"/>
                <w:szCs w:val="20"/>
              </w:rPr>
              <w:t xml:space="preserve"> Rohith, G. (2021).</w:t>
            </w:r>
          </w:p>
        </w:tc>
        <w:tc>
          <w:tcPr>
            <w:tcW w:w="728" w:type="pct"/>
            <w:noWrap/>
            <w:hideMark/>
          </w:tcPr>
          <w:p w14:paraId="6FE8C59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A91274" w14:textId="77777777" w:rsidTr="00F512DE">
        <w:trPr>
          <w:trHeight w:val="600"/>
        </w:trPr>
        <w:tc>
          <w:tcPr>
            <w:tcW w:w="716" w:type="pct"/>
            <w:noWrap/>
            <w:vAlign w:val="bottom"/>
            <w:hideMark/>
          </w:tcPr>
          <w:p w14:paraId="4A748F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AC715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Race to Bash NASH: Emerging Targets and Drug Development in a Complex Liver Disease." Journal of Medicinal Chemistry 63(10)</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Romero, F. A., et al. (2020)</w:t>
            </w:r>
            <w:r w:rsidRPr="00335618">
              <w:rPr>
                <w:rFonts w:ascii="Times New Roman" w:eastAsia="Times New Roman" w:hAnsi="Times New Roman" w:cs="Times New Roman"/>
                <w:color w:val="000000"/>
                <w:sz w:val="20"/>
                <w:szCs w:val="20"/>
              </w:rPr>
              <w:t>: 5031-5073.</w:t>
            </w:r>
          </w:p>
        </w:tc>
        <w:tc>
          <w:tcPr>
            <w:tcW w:w="728" w:type="pct"/>
            <w:noWrap/>
            <w:hideMark/>
          </w:tcPr>
          <w:p w14:paraId="168439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3DF003" w14:textId="77777777" w:rsidTr="00F512DE">
        <w:trPr>
          <w:trHeight w:val="600"/>
        </w:trPr>
        <w:tc>
          <w:tcPr>
            <w:tcW w:w="716" w:type="pct"/>
            <w:noWrap/>
            <w:vAlign w:val="bottom"/>
            <w:hideMark/>
          </w:tcPr>
          <w:p w14:paraId="1635EED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E1799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4 - Introduction: specific disease areas. Considering the Patient in Pediatric Drug Development. K. Rose,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Rose, K. (2021)</w:t>
            </w:r>
            <w:r w:rsidRPr="00335618">
              <w:rPr>
                <w:rFonts w:ascii="Times New Roman" w:eastAsia="Times New Roman" w:hAnsi="Times New Roman" w:cs="Times New Roman"/>
                <w:color w:val="000000"/>
                <w:sz w:val="20"/>
                <w:szCs w:val="20"/>
              </w:rPr>
              <w:t>: 43-262.</w:t>
            </w:r>
          </w:p>
        </w:tc>
        <w:tc>
          <w:tcPr>
            <w:tcW w:w="728" w:type="pct"/>
            <w:noWrap/>
            <w:hideMark/>
          </w:tcPr>
          <w:p w14:paraId="5A63BC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1510316" w14:textId="77777777" w:rsidTr="00F512DE">
        <w:trPr>
          <w:trHeight w:val="600"/>
        </w:trPr>
        <w:tc>
          <w:tcPr>
            <w:tcW w:w="716" w:type="pct"/>
            <w:noWrap/>
            <w:vAlign w:val="bottom"/>
            <w:hideMark/>
          </w:tcPr>
          <w:p w14:paraId="462D6DB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D702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"Dose-ranging effects of canagliflozin, a sodium-glucose cotransporter 2 inhibitor, as add-on to metformin in subjects with type 2 diabetes." Diabetes Care 35(6)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Rosenstock, J., et al. (2012)</w:t>
            </w:r>
            <w:r w:rsidRPr="00335618">
              <w:rPr>
                <w:rFonts w:ascii="Times New Roman" w:eastAsia="Times New Roman" w:hAnsi="Times New Roman" w:cs="Times New Roman"/>
                <w:color w:val="000000"/>
                <w:sz w:val="20"/>
                <w:szCs w:val="20"/>
              </w:rPr>
              <w:t>: 1232‐1238.</w:t>
            </w:r>
          </w:p>
        </w:tc>
        <w:tc>
          <w:tcPr>
            <w:tcW w:w="728" w:type="pct"/>
            <w:noWrap/>
            <w:hideMark/>
          </w:tcPr>
          <w:p w14:paraId="6E8361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8170FBE" w14:textId="77777777" w:rsidTr="00F512DE">
        <w:trPr>
          <w:trHeight w:val="300"/>
        </w:trPr>
        <w:tc>
          <w:tcPr>
            <w:tcW w:w="716" w:type="pct"/>
            <w:noWrap/>
            <w:vAlign w:val="bottom"/>
            <w:hideMark/>
          </w:tcPr>
          <w:p w14:paraId="5BF047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E737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Nanosystèmes hybrides pour la délivrance intestinale, Université de Lyon.</w:t>
            </w:r>
            <w:r w:rsidR="00B735F8" w:rsidRPr="00335618">
              <w:rPr>
                <w:rFonts w:ascii="Times New Roman" w:eastAsia="Times New Roman" w:hAnsi="Times New Roman" w:cs="Times New Roman"/>
                <w:color w:val="000000"/>
                <w:sz w:val="20"/>
                <w:szCs w:val="20"/>
              </w:rPr>
              <w:t xml:space="preserve"> Rosso, A. (2020).</w:t>
            </w:r>
          </w:p>
        </w:tc>
        <w:tc>
          <w:tcPr>
            <w:tcW w:w="728" w:type="pct"/>
            <w:noWrap/>
            <w:hideMark/>
          </w:tcPr>
          <w:p w14:paraId="603DA6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Language</w:t>
            </w:r>
          </w:p>
        </w:tc>
      </w:tr>
      <w:tr w:rsidR="00846801" w:rsidRPr="00335618" w14:paraId="055E1D45" w14:textId="77777777" w:rsidTr="00F512DE">
        <w:trPr>
          <w:trHeight w:val="600"/>
        </w:trPr>
        <w:tc>
          <w:tcPr>
            <w:tcW w:w="716" w:type="pct"/>
            <w:noWrap/>
            <w:vAlign w:val="bottom"/>
            <w:hideMark/>
          </w:tcPr>
          <w:p w14:paraId="67C3C48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56C34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"Antifibrotic Agents for the Management of CKD: A Review." American Journal of Kidney Diseases 80(2)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Ruiz-Orte</w:t>
            </w:r>
            <w:r w:rsidR="00B735F8">
              <w:rPr>
                <w:rFonts w:ascii="Times New Roman" w:eastAsia="Times New Roman" w:hAnsi="Times New Roman" w:cs="Times New Roman"/>
                <w:color w:val="000000"/>
                <w:sz w:val="20"/>
                <w:szCs w:val="20"/>
              </w:rPr>
              <w:t>ga, M., et al. (2022)</w:t>
            </w:r>
            <w:r w:rsidRPr="00335618">
              <w:rPr>
                <w:rFonts w:ascii="Times New Roman" w:eastAsia="Times New Roman" w:hAnsi="Times New Roman" w:cs="Times New Roman"/>
                <w:color w:val="000000"/>
                <w:sz w:val="20"/>
                <w:szCs w:val="20"/>
              </w:rPr>
              <w:t>: 251-263.</w:t>
            </w:r>
          </w:p>
        </w:tc>
        <w:tc>
          <w:tcPr>
            <w:tcW w:w="728" w:type="pct"/>
            <w:noWrap/>
            <w:hideMark/>
          </w:tcPr>
          <w:p w14:paraId="078E9E5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7472EB" w14:textId="77777777" w:rsidTr="00F512DE">
        <w:trPr>
          <w:trHeight w:val="600"/>
        </w:trPr>
        <w:tc>
          <w:tcPr>
            <w:tcW w:w="716" w:type="pct"/>
            <w:noWrap/>
            <w:vAlign w:val="bottom"/>
            <w:hideMark/>
          </w:tcPr>
          <w:p w14:paraId="06959E7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EDBA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"Non-insulin anti-diabetic drugs: An update on pharmacological interactions." Pharmacological Research 115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Ruscica, M., et al. (2017)</w:t>
            </w:r>
            <w:r w:rsidRPr="00335618">
              <w:rPr>
                <w:rFonts w:ascii="Times New Roman" w:eastAsia="Times New Roman" w:hAnsi="Times New Roman" w:cs="Times New Roman"/>
                <w:color w:val="000000"/>
                <w:sz w:val="20"/>
                <w:szCs w:val="20"/>
              </w:rPr>
              <w:t>: 14-24.</w:t>
            </w:r>
          </w:p>
        </w:tc>
        <w:tc>
          <w:tcPr>
            <w:tcW w:w="728" w:type="pct"/>
            <w:noWrap/>
            <w:hideMark/>
          </w:tcPr>
          <w:p w14:paraId="1F1068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2DCB94" w14:textId="77777777" w:rsidTr="00F512DE">
        <w:trPr>
          <w:trHeight w:val="600"/>
        </w:trPr>
        <w:tc>
          <w:tcPr>
            <w:tcW w:w="716" w:type="pct"/>
            <w:noWrap/>
            <w:vAlign w:val="bottom"/>
            <w:hideMark/>
          </w:tcPr>
          <w:p w14:paraId="3569840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FBC9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"Investigating ABCB1-mediated drug-drug interactions: considerations for in vitro and in vivo assay design." Current Drug Metabolism 17(5)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Sáfár, Z., et al. (2016)</w:t>
            </w:r>
            <w:r w:rsidRPr="00335618">
              <w:rPr>
                <w:rFonts w:ascii="Times New Roman" w:eastAsia="Times New Roman" w:hAnsi="Times New Roman" w:cs="Times New Roman"/>
                <w:color w:val="000000"/>
                <w:sz w:val="20"/>
                <w:szCs w:val="20"/>
              </w:rPr>
              <w:t>: 430-455.</w:t>
            </w:r>
          </w:p>
        </w:tc>
        <w:tc>
          <w:tcPr>
            <w:tcW w:w="728" w:type="pct"/>
            <w:noWrap/>
            <w:hideMark/>
          </w:tcPr>
          <w:p w14:paraId="755BF7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96F482B" w14:textId="77777777" w:rsidTr="00F512DE">
        <w:trPr>
          <w:trHeight w:val="600"/>
        </w:trPr>
        <w:tc>
          <w:tcPr>
            <w:tcW w:w="716" w:type="pct"/>
            <w:noWrap/>
            <w:vAlign w:val="bottom"/>
            <w:hideMark/>
          </w:tcPr>
          <w:p w14:paraId="4BE7E5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5B44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"Developments in insulin delivery and potential of chitosan for controlled release application: A review." Journal of Drug Delivery Science and Technology 77</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Safd</w:t>
            </w:r>
            <w:r w:rsidR="00B735F8">
              <w:rPr>
                <w:rFonts w:ascii="Times New Roman" w:eastAsia="Times New Roman" w:hAnsi="Times New Roman" w:cs="Times New Roman"/>
                <w:color w:val="000000"/>
                <w:sz w:val="20"/>
                <w:szCs w:val="20"/>
              </w:rPr>
              <w:t>ar, R. and M. Thanabalan (2022)</w:t>
            </w:r>
            <w:r w:rsidRPr="00335618">
              <w:rPr>
                <w:rFonts w:ascii="Times New Roman" w:eastAsia="Times New Roman" w:hAnsi="Times New Roman" w:cs="Times New Roman"/>
                <w:color w:val="000000"/>
                <w:sz w:val="20"/>
                <w:szCs w:val="20"/>
              </w:rPr>
              <w:t>: 103873.</w:t>
            </w:r>
          </w:p>
        </w:tc>
        <w:tc>
          <w:tcPr>
            <w:tcW w:w="728" w:type="pct"/>
            <w:noWrap/>
            <w:hideMark/>
          </w:tcPr>
          <w:p w14:paraId="3A6756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F79971" w14:textId="77777777" w:rsidTr="00F512DE">
        <w:trPr>
          <w:trHeight w:val="600"/>
        </w:trPr>
        <w:tc>
          <w:tcPr>
            <w:tcW w:w="716" w:type="pct"/>
            <w:noWrap/>
            <w:vAlign w:val="bottom"/>
            <w:hideMark/>
          </w:tcPr>
          <w:p w14:paraId="2D306C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B653F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4 - Pharmacological management of diabetes. BIDE' s Diabetes Desk Book. A. Basit and M. Y. Ahmedani, Elsevier</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w:t>
            </w:r>
            <w:r w:rsidR="00B735F8">
              <w:rPr>
                <w:rFonts w:ascii="Times New Roman" w:eastAsia="Times New Roman" w:hAnsi="Times New Roman" w:cs="Times New Roman"/>
                <w:color w:val="000000"/>
                <w:sz w:val="20"/>
                <w:szCs w:val="20"/>
              </w:rPr>
              <w:t>aif-Ul Haque, M., et al. (2024)</w:t>
            </w:r>
            <w:r w:rsidRPr="00335618">
              <w:rPr>
                <w:rFonts w:ascii="Times New Roman" w:eastAsia="Times New Roman" w:hAnsi="Times New Roman" w:cs="Times New Roman"/>
                <w:color w:val="000000"/>
                <w:sz w:val="20"/>
                <w:szCs w:val="20"/>
              </w:rPr>
              <w:t>: 71-101.</w:t>
            </w:r>
          </w:p>
        </w:tc>
        <w:tc>
          <w:tcPr>
            <w:tcW w:w="728" w:type="pct"/>
            <w:noWrap/>
            <w:hideMark/>
          </w:tcPr>
          <w:p w14:paraId="2EBF9D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AA3777" w14:textId="77777777" w:rsidTr="00F512DE">
        <w:trPr>
          <w:trHeight w:val="600"/>
        </w:trPr>
        <w:tc>
          <w:tcPr>
            <w:tcW w:w="716" w:type="pct"/>
            <w:noWrap/>
            <w:vAlign w:val="bottom"/>
            <w:hideMark/>
          </w:tcPr>
          <w:p w14:paraId="40C648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1DC6A3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"Systems Pharmacology and Network Analysis to Advance Pharmacogenomics and Precision Medicine Decisions in Type-2 Diabetes Therapy." Future Pharmacology 3(1)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Saiti, A., et al. (2023)</w:t>
            </w:r>
            <w:r w:rsidRPr="00335618">
              <w:rPr>
                <w:rFonts w:ascii="Times New Roman" w:eastAsia="Times New Roman" w:hAnsi="Times New Roman" w:cs="Times New Roman"/>
                <w:color w:val="000000"/>
                <w:sz w:val="20"/>
                <w:szCs w:val="20"/>
              </w:rPr>
              <w:t>: 329-363.</w:t>
            </w:r>
          </w:p>
        </w:tc>
        <w:tc>
          <w:tcPr>
            <w:tcW w:w="728" w:type="pct"/>
            <w:noWrap/>
            <w:hideMark/>
          </w:tcPr>
          <w:p w14:paraId="4FE41FF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11D0D8" w14:textId="77777777" w:rsidTr="00F512DE">
        <w:trPr>
          <w:trHeight w:val="300"/>
        </w:trPr>
        <w:tc>
          <w:tcPr>
            <w:tcW w:w="716" w:type="pct"/>
            <w:noWrap/>
            <w:vAlign w:val="bottom"/>
            <w:hideMark/>
          </w:tcPr>
          <w:p w14:paraId="061EC5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7A17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"Medicines for the Kidney." Physician Assistant Clinics 8(2)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Salama, L., et al. (2023)</w:t>
            </w:r>
            <w:r w:rsidRPr="00335618">
              <w:rPr>
                <w:rFonts w:ascii="Times New Roman" w:eastAsia="Times New Roman" w:hAnsi="Times New Roman" w:cs="Times New Roman"/>
                <w:color w:val="000000"/>
                <w:sz w:val="20"/>
                <w:szCs w:val="20"/>
              </w:rPr>
              <w:t>: 353-369.</w:t>
            </w:r>
          </w:p>
        </w:tc>
        <w:tc>
          <w:tcPr>
            <w:tcW w:w="728" w:type="pct"/>
            <w:noWrap/>
            <w:hideMark/>
          </w:tcPr>
          <w:p w14:paraId="17ED27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1AC3D1" w14:textId="77777777" w:rsidTr="00F512DE">
        <w:trPr>
          <w:trHeight w:val="600"/>
        </w:trPr>
        <w:tc>
          <w:tcPr>
            <w:tcW w:w="716" w:type="pct"/>
            <w:noWrap/>
            <w:vAlign w:val="bottom"/>
            <w:hideMark/>
          </w:tcPr>
          <w:p w14:paraId="4685926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4F8D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"Decoding the Genetic Blueprint: Advancing Personalized Medicine in Type 2 Diabetes through Pharmacogenomics." Clinical Diabetology.</w:t>
            </w:r>
            <w:r w:rsidR="00B735F8" w:rsidRPr="00335618">
              <w:rPr>
                <w:rFonts w:ascii="Times New Roman" w:eastAsia="Times New Roman" w:hAnsi="Times New Roman" w:cs="Times New Roman"/>
                <w:color w:val="000000"/>
                <w:sz w:val="20"/>
                <w:szCs w:val="20"/>
              </w:rPr>
              <w:t xml:space="preserve"> Samajdar, S. S., et al. (2024).</w:t>
            </w:r>
          </w:p>
        </w:tc>
        <w:tc>
          <w:tcPr>
            <w:tcW w:w="728" w:type="pct"/>
            <w:noWrap/>
            <w:hideMark/>
          </w:tcPr>
          <w:p w14:paraId="3FEECC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1E6E225" w14:textId="77777777" w:rsidTr="00F512DE">
        <w:trPr>
          <w:trHeight w:val="600"/>
        </w:trPr>
        <w:tc>
          <w:tcPr>
            <w:tcW w:w="716" w:type="pct"/>
            <w:noWrap/>
            <w:vAlign w:val="bottom"/>
            <w:hideMark/>
          </w:tcPr>
          <w:p w14:paraId="68D705F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0D85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1.22 - Drug Transport—Uptake. Comprehensive Pharmacology. T. Kenakin. Oxford, Elsevier</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Sando</w:t>
            </w:r>
            <w:r w:rsidR="00B735F8">
              <w:rPr>
                <w:rFonts w:ascii="Times New Roman" w:eastAsia="Times New Roman" w:hAnsi="Times New Roman" w:cs="Times New Roman"/>
                <w:color w:val="000000"/>
                <w:sz w:val="20"/>
                <w:szCs w:val="20"/>
              </w:rPr>
              <w:t>val, P. and B. Hagenbuch (2022)</w:t>
            </w:r>
            <w:r w:rsidRPr="00335618">
              <w:rPr>
                <w:rFonts w:ascii="Times New Roman" w:eastAsia="Times New Roman" w:hAnsi="Times New Roman" w:cs="Times New Roman"/>
                <w:color w:val="000000"/>
                <w:sz w:val="20"/>
                <w:szCs w:val="20"/>
              </w:rPr>
              <w:t>: 585-607.</w:t>
            </w:r>
          </w:p>
        </w:tc>
        <w:tc>
          <w:tcPr>
            <w:tcW w:w="728" w:type="pct"/>
            <w:noWrap/>
            <w:hideMark/>
          </w:tcPr>
          <w:p w14:paraId="4DC036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F12CF0D" w14:textId="77777777" w:rsidTr="00F512DE">
        <w:trPr>
          <w:trHeight w:val="600"/>
        </w:trPr>
        <w:tc>
          <w:tcPr>
            <w:tcW w:w="716" w:type="pct"/>
            <w:noWrap/>
            <w:vAlign w:val="bottom"/>
            <w:hideMark/>
          </w:tcPr>
          <w:p w14:paraId="717E999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0D6B1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cotransporter-2 inhibitors: A treatment option for recurrent vasovagal syndrome?" Metabolism 137</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Sanoudou, D., et al. (2022)</w:t>
            </w:r>
            <w:r w:rsidRPr="00335618">
              <w:rPr>
                <w:rFonts w:ascii="Times New Roman" w:eastAsia="Times New Roman" w:hAnsi="Times New Roman" w:cs="Times New Roman"/>
                <w:color w:val="000000"/>
                <w:sz w:val="20"/>
                <w:szCs w:val="20"/>
              </w:rPr>
              <w:t>: 155309.</w:t>
            </w:r>
          </w:p>
        </w:tc>
        <w:tc>
          <w:tcPr>
            <w:tcW w:w="728" w:type="pct"/>
            <w:noWrap/>
            <w:hideMark/>
          </w:tcPr>
          <w:p w14:paraId="6761D4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181F0F9" w14:textId="77777777" w:rsidTr="00F512DE">
        <w:trPr>
          <w:trHeight w:val="600"/>
        </w:trPr>
        <w:tc>
          <w:tcPr>
            <w:tcW w:w="716" w:type="pct"/>
            <w:noWrap/>
            <w:vAlign w:val="bottom"/>
            <w:hideMark/>
          </w:tcPr>
          <w:p w14:paraId="7F9DE4E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762B7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27 - The Role of Platelets in Diabetes Mellitus. Platelets (Fourth Edition). A. D. Michelson,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Santilli, F., et al. (2019)</w:t>
            </w:r>
            <w:r w:rsidRPr="00335618">
              <w:rPr>
                <w:rFonts w:ascii="Times New Roman" w:eastAsia="Times New Roman" w:hAnsi="Times New Roman" w:cs="Times New Roman"/>
                <w:color w:val="000000"/>
                <w:sz w:val="20"/>
                <w:szCs w:val="20"/>
              </w:rPr>
              <w:t>: 469-503.</w:t>
            </w:r>
          </w:p>
        </w:tc>
        <w:tc>
          <w:tcPr>
            <w:tcW w:w="728" w:type="pct"/>
            <w:noWrap/>
            <w:hideMark/>
          </w:tcPr>
          <w:p w14:paraId="511444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AC3A169" w14:textId="77777777" w:rsidTr="00F512DE">
        <w:trPr>
          <w:trHeight w:val="600"/>
        </w:trPr>
        <w:tc>
          <w:tcPr>
            <w:tcW w:w="716" w:type="pct"/>
            <w:noWrap/>
            <w:vAlign w:val="bottom"/>
            <w:hideMark/>
          </w:tcPr>
          <w:p w14:paraId="410637A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692E3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"Obesity and aging: Molecular mechanisms and therapeutic approaches." Ageing Research Reviews 67</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Sa</w:t>
            </w:r>
            <w:r w:rsidR="00B735F8">
              <w:rPr>
                <w:rFonts w:ascii="Times New Roman" w:eastAsia="Times New Roman" w:hAnsi="Times New Roman" w:cs="Times New Roman"/>
                <w:color w:val="000000"/>
                <w:sz w:val="20"/>
                <w:szCs w:val="20"/>
              </w:rPr>
              <w:t>ntos, A. L. and S. Sinha (2021)</w:t>
            </w:r>
            <w:r w:rsidRPr="00335618">
              <w:rPr>
                <w:rFonts w:ascii="Times New Roman" w:eastAsia="Times New Roman" w:hAnsi="Times New Roman" w:cs="Times New Roman"/>
                <w:color w:val="000000"/>
                <w:sz w:val="20"/>
                <w:szCs w:val="20"/>
              </w:rPr>
              <w:t>: 101268.</w:t>
            </w:r>
          </w:p>
        </w:tc>
        <w:tc>
          <w:tcPr>
            <w:tcW w:w="728" w:type="pct"/>
            <w:noWrap/>
            <w:hideMark/>
          </w:tcPr>
          <w:p w14:paraId="6C1C75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A19793" w14:textId="77777777" w:rsidTr="00F512DE">
        <w:trPr>
          <w:trHeight w:val="600"/>
        </w:trPr>
        <w:tc>
          <w:tcPr>
            <w:tcW w:w="716" w:type="pct"/>
            <w:noWrap/>
            <w:vAlign w:val="bottom"/>
            <w:hideMark/>
          </w:tcPr>
          <w:p w14:paraId="5E13EE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AE5E5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"Overview of cisplatin-induced neurotoxicity and ototoxicity, and the protective agents." Food and Chemical Toxicology 136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San</w:t>
            </w:r>
            <w:r w:rsidR="00B735F8">
              <w:rPr>
                <w:rFonts w:ascii="Times New Roman" w:eastAsia="Times New Roman" w:hAnsi="Times New Roman" w:cs="Times New Roman"/>
                <w:color w:val="000000"/>
                <w:sz w:val="20"/>
                <w:szCs w:val="20"/>
              </w:rPr>
              <w:t>tos, N. A. G. d., et al. (2020)</w:t>
            </w:r>
            <w:r w:rsidRPr="00335618">
              <w:rPr>
                <w:rFonts w:ascii="Times New Roman" w:eastAsia="Times New Roman" w:hAnsi="Times New Roman" w:cs="Times New Roman"/>
                <w:color w:val="000000"/>
                <w:sz w:val="20"/>
                <w:szCs w:val="20"/>
              </w:rPr>
              <w:t>: 111079.</w:t>
            </w:r>
          </w:p>
        </w:tc>
        <w:tc>
          <w:tcPr>
            <w:tcW w:w="728" w:type="pct"/>
            <w:noWrap/>
            <w:hideMark/>
          </w:tcPr>
          <w:p w14:paraId="6565A6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8FDD9B" w14:textId="77777777" w:rsidTr="00F512DE">
        <w:trPr>
          <w:trHeight w:val="600"/>
        </w:trPr>
        <w:tc>
          <w:tcPr>
            <w:tcW w:w="716" w:type="pct"/>
            <w:noWrap/>
            <w:vAlign w:val="bottom"/>
            <w:hideMark/>
          </w:tcPr>
          <w:p w14:paraId="5D40A65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3B0D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"Real world study of short term efficacy, safety, and tolerability of canagliflozin 100 mg initiation in type 2 diabetes mellitus patients during hot humid Indian summer." Diabetes &amp; metabolic syndrome 15(1)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Sanyal, D., et al. (2021)</w:t>
            </w:r>
            <w:r w:rsidRPr="00335618">
              <w:rPr>
                <w:rFonts w:ascii="Times New Roman" w:eastAsia="Times New Roman" w:hAnsi="Times New Roman" w:cs="Times New Roman"/>
                <w:color w:val="000000"/>
                <w:sz w:val="20"/>
                <w:szCs w:val="20"/>
              </w:rPr>
              <w:t>: 385‐389.</w:t>
            </w:r>
          </w:p>
        </w:tc>
        <w:tc>
          <w:tcPr>
            <w:tcW w:w="728" w:type="pct"/>
            <w:noWrap/>
            <w:hideMark/>
          </w:tcPr>
          <w:p w14:paraId="389357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97582F2" w14:textId="77777777" w:rsidTr="00F512DE">
        <w:trPr>
          <w:trHeight w:val="600"/>
        </w:trPr>
        <w:tc>
          <w:tcPr>
            <w:tcW w:w="716" w:type="pct"/>
            <w:noWrap/>
            <w:vAlign w:val="bottom"/>
            <w:hideMark/>
          </w:tcPr>
          <w:p w14:paraId="3535479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0771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Organic Anion Transporter-Mediated Drug-Drug Interactions with Probenecid: A Systematic Review."</w:t>
            </w:r>
            <w:r w:rsidR="00B735F8" w:rsidRPr="00335618">
              <w:rPr>
                <w:rFonts w:ascii="Times New Roman" w:eastAsia="Times New Roman" w:hAnsi="Times New Roman" w:cs="Times New Roman"/>
                <w:color w:val="000000"/>
                <w:sz w:val="20"/>
                <w:szCs w:val="20"/>
              </w:rPr>
              <w:t xml:space="preserve"> Sarhane, D. (2023).</w:t>
            </w:r>
          </w:p>
        </w:tc>
        <w:tc>
          <w:tcPr>
            <w:tcW w:w="728" w:type="pct"/>
            <w:noWrap/>
            <w:hideMark/>
          </w:tcPr>
          <w:p w14:paraId="30A29D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66D01AB" w14:textId="77777777" w:rsidTr="00F512DE">
        <w:trPr>
          <w:trHeight w:val="900"/>
        </w:trPr>
        <w:tc>
          <w:tcPr>
            <w:tcW w:w="716" w:type="pct"/>
            <w:noWrap/>
            <w:vAlign w:val="bottom"/>
            <w:hideMark/>
          </w:tcPr>
          <w:p w14:paraId="5C2D5A7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F3D42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13 - Old drugs and new opportunities—Drug repurposing in colon cancer prevention. Computational Methods in Drug Discovery and Repurposing for Cancer Therapy. G. P. Nagaraju, V. Amouda and A. Dinakara Rao, Academic Press</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Sarojamma, V., et al. (2023)</w:t>
            </w:r>
            <w:r w:rsidRPr="00335618">
              <w:rPr>
                <w:rFonts w:ascii="Times New Roman" w:eastAsia="Times New Roman" w:hAnsi="Times New Roman" w:cs="Times New Roman"/>
                <w:color w:val="000000"/>
                <w:sz w:val="20"/>
                <w:szCs w:val="20"/>
              </w:rPr>
              <w:t>: 223-235.</w:t>
            </w:r>
          </w:p>
        </w:tc>
        <w:tc>
          <w:tcPr>
            <w:tcW w:w="728" w:type="pct"/>
            <w:noWrap/>
            <w:hideMark/>
          </w:tcPr>
          <w:p w14:paraId="6F1DD47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770036" w14:textId="77777777" w:rsidTr="00F512DE">
        <w:trPr>
          <w:trHeight w:val="600"/>
        </w:trPr>
        <w:tc>
          <w:tcPr>
            <w:tcW w:w="716" w:type="pct"/>
            <w:noWrap/>
            <w:vAlign w:val="bottom"/>
            <w:hideMark/>
          </w:tcPr>
          <w:p w14:paraId="7EE5E38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5757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"Safety, pharmacokinetics, and pharmacodynamics of single and multiple luseogliflozin dosing in healthy Japanese males: a randomized, single-blind, placebo-controlled trial." Advances in Therapy 31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Sasaki, T., et al. (2014)</w:t>
            </w:r>
            <w:r w:rsidRPr="00335618">
              <w:rPr>
                <w:rFonts w:ascii="Times New Roman" w:eastAsia="Times New Roman" w:hAnsi="Times New Roman" w:cs="Times New Roman"/>
                <w:color w:val="000000"/>
                <w:sz w:val="20"/>
                <w:szCs w:val="20"/>
              </w:rPr>
              <w:t>: 345-361.</w:t>
            </w:r>
          </w:p>
        </w:tc>
        <w:tc>
          <w:tcPr>
            <w:tcW w:w="728" w:type="pct"/>
            <w:noWrap/>
            <w:hideMark/>
          </w:tcPr>
          <w:p w14:paraId="35BD6F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36BA7A" w14:textId="77777777" w:rsidTr="00F512DE">
        <w:trPr>
          <w:trHeight w:val="600"/>
        </w:trPr>
        <w:tc>
          <w:tcPr>
            <w:tcW w:w="716" w:type="pct"/>
            <w:noWrap/>
            <w:vAlign w:val="bottom"/>
            <w:hideMark/>
          </w:tcPr>
          <w:p w14:paraId="534FF14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E927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"Absence of Drug–Drug Interactions Between Luseogliflozin, a Sodium–Glucose Co-transporter-2 Inhibitor, and Various Oral Antidiabetic Drugs in Healthy Japanese Males." Advances in Therapy 32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Sasaki, T., et al. (2015)</w:t>
            </w:r>
            <w:r w:rsidRPr="00335618">
              <w:rPr>
                <w:rFonts w:ascii="Times New Roman" w:eastAsia="Times New Roman" w:hAnsi="Times New Roman" w:cs="Times New Roman"/>
                <w:color w:val="000000"/>
                <w:sz w:val="20"/>
                <w:szCs w:val="20"/>
              </w:rPr>
              <w:t>: 404-417.</w:t>
            </w:r>
          </w:p>
        </w:tc>
        <w:tc>
          <w:tcPr>
            <w:tcW w:w="728" w:type="pct"/>
            <w:noWrap/>
            <w:hideMark/>
          </w:tcPr>
          <w:p w14:paraId="579AAE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C62BD3C" w14:textId="77777777" w:rsidTr="00F512DE">
        <w:trPr>
          <w:trHeight w:val="600"/>
        </w:trPr>
        <w:tc>
          <w:tcPr>
            <w:tcW w:w="716" w:type="pct"/>
            <w:noWrap/>
            <w:vAlign w:val="bottom"/>
            <w:hideMark/>
          </w:tcPr>
          <w:p w14:paraId="229CD37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69E4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Glucuronidation Pathway in Quetiapine Metabolism: An: In vivo: Drug–Drug Interaction Study between Quetiapine and Probenecid." Saudi Journal of Medicine &amp; Medical Sciences 8(3)</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Sattar, H., et al. (2020)</w:t>
            </w:r>
            <w:r w:rsidRPr="00335618">
              <w:rPr>
                <w:rFonts w:ascii="Times New Roman" w:eastAsia="Times New Roman" w:hAnsi="Times New Roman" w:cs="Times New Roman"/>
                <w:color w:val="000000"/>
                <w:sz w:val="20"/>
                <w:szCs w:val="20"/>
              </w:rPr>
              <w:t>: 196-200.</w:t>
            </w:r>
          </w:p>
        </w:tc>
        <w:tc>
          <w:tcPr>
            <w:tcW w:w="728" w:type="pct"/>
            <w:noWrap/>
            <w:hideMark/>
          </w:tcPr>
          <w:p w14:paraId="7A702C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691D46" w14:textId="77777777" w:rsidTr="00F512DE">
        <w:trPr>
          <w:trHeight w:val="600"/>
        </w:trPr>
        <w:tc>
          <w:tcPr>
            <w:tcW w:w="716" w:type="pct"/>
            <w:noWrap/>
            <w:vAlign w:val="bottom"/>
            <w:hideMark/>
          </w:tcPr>
          <w:p w14:paraId="33026B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DD639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35 - Insulin and other hypoglycemic drugs. Side Effects of Drugs Annual. S. D. Ray, Elsevier. 42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Schalliol,</w:t>
            </w:r>
            <w:r w:rsidR="00B735F8">
              <w:rPr>
                <w:rFonts w:ascii="Times New Roman" w:eastAsia="Times New Roman" w:hAnsi="Times New Roman" w:cs="Times New Roman"/>
                <w:color w:val="000000"/>
                <w:sz w:val="20"/>
                <w:szCs w:val="20"/>
              </w:rPr>
              <w:t xml:space="preserve"> L. A. and J. M. Pittman (2020)</w:t>
            </w:r>
            <w:r w:rsidRPr="00335618">
              <w:rPr>
                <w:rFonts w:ascii="Times New Roman" w:eastAsia="Times New Roman" w:hAnsi="Times New Roman" w:cs="Times New Roman"/>
                <w:color w:val="000000"/>
                <w:sz w:val="20"/>
                <w:szCs w:val="20"/>
              </w:rPr>
              <w:t>: 441-448.</w:t>
            </w:r>
          </w:p>
        </w:tc>
        <w:tc>
          <w:tcPr>
            <w:tcW w:w="728" w:type="pct"/>
            <w:noWrap/>
            <w:hideMark/>
          </w:tcPr>
          <w:p w14:paraId="0E436A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C9408FB" w14:textId="77777777" w:rsidTr="00F512DE">
        <w:trPr>
          <w:trHeight w:val="600"/>
        </w:trPr>
        <w:tc>
          <w:tcPr>
            <w:tcW w:w="716" w:type="pct"/>
            <w:noWrap/>
            <w:vAlign w:val="bottom"/>
            <w:hideMark/>
          </w:tcPr>
          <w:p w14:paraId="1A94DBD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C2F0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"Metabolic effects of SGLT-2 inhibitors beyond increased glucosuria: a review of the clinical evidence." Diabetes &amp; Metabolism 40(6)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and N. Paquot (2014)</w:t>
            </w:r>
            <w:r w:rsidRPr="00335618">
              <w:rPr>
                <w:rFonts w:ascii="Times New Roman" w:eastAsia="Times New Roman" w:hAnsi="Times New Roman" w:cs="Times New Roman"/>
                <w:color w:val="000000"/>
                <w:sz w:val="20"/>
                <w:szCs w:val="20"/>
              </w:rPr>
              <w:t>: S4-S11.</w:t>
            </w:r>
          </w:p>
        </w:tc>
        <w:tc>
          <w:tcPr>
            <w:tcW w:w="728" w:type="pct"/>
            <w:noWrap/>
            <w:hideMark/>
          </w:tcPr>
          <w:p w14:paraId="608C2C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5C3F039A" w14:textId="77777777" w:rsidTr="00F512DE">
        <w:trPr>
          <w:trHeight w:val="600"/>
        </w:trPr>
        <w:tc>
          <w:tcPr>
            <w:tcW w:w="716" w:type="pct"/>
            <w:noWrap/>
            <w:vAlign w:val="bottom"/>
            <w:hideMark/>
          </w:tcPr>
          <w:p w14:paraId="562987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36D5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considerations for the treatment of diabetes in patients with chronic kidney disease." Expert opinion on drug metabolism &amp; toxicology 9(5)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S</w:t>
            </w:r>
            <w:r w:rsidR="00B735F8">
              <w:rPr>
                <w:rFonts w:ascii="Times New Roman" w:eastAsia="Times New Roman" w:hAnsi="Times New Roman" w:cs="Times New Roman"/>
                <w:color w:val="000000"/>
                <w:sz w:val="20"/>
                <w:szCs w:val="20"/>
              </w:rPr>
              <w:t>cheen, A. J. (2013)</w:t>
            </w:r>
            <w:r w:rsidRPr="00335618">
              <w:rPr>
                <w:rFonts w:ascii="Times New Roman" w:eastAsia="Times New Roman" w:hAnsi="Times New Roman" w:cs="Times New Roman"/>
                <w:color w:val="000000"/>
                <w:sz w:val="20"/>
                <w:szCs w:val="20"/>
              </w:rPr>
              <w:t>: 529-550.</w:t>
            </w:r>
          </w:p>
        </w:tc>
        <w:tc>
          <w:tcPr>
            <w:tcW w:w="728" w:type="pct"/>
            <w:noWrap/>
            <w:hideMark/>
          </w:tcPr>
          <w:p w14:paraId="5CA5B5D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C8C6E8D" w14:textId="77777777" w:rsidTr="00F512DE">
        <w:trPr>
          <w:trHeight w:val="600"/>
        </w:trPr>
        <w:tc>
          <w:tcPr>
            <w:tcW w:w="716" w:type="pct"/>
            <w:noWrap/>
            <w:vAlign w:val="bottom"/>
            <w:hideMark/>
          </w:tcPr>
          <w:p w14:paraId="787A11B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07AE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(Invokana): kidney SGLT2 cotransporter inhibitor for treating type 2 diabetes]." Rev Med Liege 69(12)</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J. (2014)</w:t>
            </w:r>
            <w:r w:rsidRPr="00335618">
              <w:rPr>
                <w:rFonts w:ascii="Times New Roman" w:eastAsia="Times New Roman" w:hAnsi="Times New Roman" w:cs="Times New Roman"/>
                <w:color w:val="000000"/>
                <w:sz w:val="20"/>
                <w:szCs w:val="20"/>
              </w:rPr>
              <w:t>: 692-699.</w:t>
            </w:r>
          </w:p>
        </w:tc>
        <w:tc>
          <w:tcPr>
            <w:tcW w:w="728" w:type="pct"/>
            <w:noWrap/>
            <w:hideMark/>
          </w:tcPr>
          <w:p w14:paraId="07B742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18B8EDF" w14:textId="77777777" w:rsidTr="00F512DE">
        <w:trPr>
          <w:trHeight w:val="600"/>
        </w:trPr>
        <w:tc>
          <w:tcPr>
            <w:tcW w:w="716" w:type="pct"/>
            <w:noWrap/>
            <w:vAlign w:val="bottom"/>
            <w:hideMark/>
          </w:tcPr>
          <w:p w14:paraId="5279EA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21EF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"Drug-drug interactions with sodium-glucose cotransporters type 2 (SGLT2) inhibitors, new oral glucose-lowering agents for the management of type 2 diabetes mellitus." Clin Pharmacokinet 53(4)</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J. (2014)</w:t>
            </w:r>
            <w:r w:rsidRPr="00335618">
              <w:rPr>
                <w:rFonts w:ascii="Times New Roman" w:eastAsia="Times New Roman" w:hAnsi="Times New Roman" w:cs="Times New Roman"/>
                <w:color w:val="000000"/>
                <w:sz w:val="20"/>
                <w:szCs w:val="20"/>
              </w:rPr>
              <w:t>: 295-304.</w:t>
            </w:r>
          </w:p>
        </w:tc>
        <w:tc>
          <w:tcPr>
            <w:tcW w:w="728" w:type="pct"/>
            <w:noWrap/>
            <w:hideMark/>
          </w:tcPr>
          <w:p w14:paraId="7300D2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3E5E1FB" w14:textId="77777777" w:rsidTr="00F512DE">
        <w:trPr>
          <w:trHeight w:val="600"/>
        </w:trPr>
        <w:tc>
          <w:tcPr>
            <w:tcW w:w="716" w:type="pct"/>
            <w:noWrap/>
            <w:vAlign w:val="bottom"/>
            <w:hideMark/>
          </w:tcPr>
          <w:p w14:paraId="61F4ACF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29D7E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"Evaluating SGLT2 inhibitors for type 2 diabetes: pharmacokinetic and toxicological considerations." Expert opinion on drug metabolism &amp; toxicology 10(5)</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J. (2014)</w:t>
            </w:r>
            <w:r w:rsidRPr="00335618">
              <w:rPr>
                <w:rFonts w:ascii="Times New Roman" w:eastAsia="Times New Roman" w:hAnsi="Times New Roman" w:cs="Times New Roman"/>
                <w:color w:val="000000"/>
                <w:sz w:val="20"/>
                <w:szCs w:val="20"/>
              </w:rPr>
              <w:t>: 647-663.</w:t>
            </w:r>
          </w:p>
        </w:tc>
        <w:tc>
          <w:tcPr>
            <w:tcW w:w="728" w:type="pct"/>
            <w:noWrap/>
            <w:hideMark/>
          </w:tcPr>
          <w:p w14:paraId="6EF83A6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1B82D4A" w14:textId="77777777" w:rsidTr="00F512DE">
        <w:trPr>
          <w:trHeight w:val="600"/>
        </w:trPr>
        <w:tc>
          <w:tcPr>
            <w:tcW w:w="716" w:type="pct"/>
            <w:noWrap/>
            <w:vAlign w:val="bottom"/>
            <w:hideMark/>
          </w:tcPr>
          <w:p w14:paraId="651B331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851D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and toxicological considerations for the treatment of diabetes in patients with liver disease." Expert opinion on drug metabolism &amp; toxicology 10(6)</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J. (2014)</w:t>
            </w:r>
            <w:r w:rsidRPr="00335618">
              <w:rPr>
                <w:rFonts w:ascii="Times New Roman" w:eastAsia="Times New Roman" w:hAnsi="Times New Roman" w:cs="Times New Roman"/>
                <w:color w:val="000000"/>
                <w:sz w:val="20"/>
                <w:szCs w:val="20"/>
              </w:rPr>
              <w:t>: 839-857.</w:t>
            </w:r>
          </w:p>
        </w:tc>
        <w:tc>
          <w:tcPr>
            <w:tcW w:w="728" w:type="pct"/>
            <w:noWrap/>
            <w:hideMark/>
          </w:tcPr>
          <w:p w14:paraId="10C5DC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7D30E4" w14:textId="77777777" w:rsidTr="00F512DE">
        <w:trPr>
          <w:trHeight w:val="600"/>
        </w:trPr>
        <w:tc>
          <w:tcPr>
            <w:tcW w:w="716" w:type="pct"/>
            <w:noWrap/>
            <w:vAlign w:val="bottom"/>
            <w:hideMark/>
          </w:tcPr>
          <w:p w14:paraId="61AE192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0863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"Pharmacodynamics, efficacy and safety of sodium-glucose co-transporter type 2 (SGLT2) inhibitors for the treatment of type 2 diabetes mellitus." Drugs 75(1)</w:t>
            </w:r>
            <w:r w:rsidR="00B735F8">
              <w:rPr>
                <w:rFonts w:ascii="Times New Roman" w:eastAsia="Times New Roman" w:hAnsi="Times New Roman" w:cs="Times New Roman"/>
                <w:color w:val="000000"/>
                <w:sz w:val="20"/>
                <w:szCs w:val="20"/>
              </w:rPr>
              <w:t>,</w:t>
            </w:r>
            <w:r w:rsidR="00B735F8" w:rsidRPr="00335618">
              <w:rPr>
                <w:rFonts w:ascii="Times New Roman" w:eastAsia="Times New Roman" w:hAnsi="Times New Roman" w:cs="Times New Roman"/>
                <w:color w:val="000000"/>
                <w:sz w:val="20"/>
                <w:szCs w:val="20"/>
              </w:rPr>
              <w:t xml:space="preserve"> </w:t>
            </w:r>
            <w:r w:rsidR="00B735F8">
              <w:rPr>
                <w:rFonts w:ascii="Times New Roman" w:eastAsia="Times New Roman" w:hAnsi="Times New Roman" w:cs="Times New Roman"/>
                <w:color w:val="000000"/>
                <w:sz w:val="20"/>
                <w:szCs w:val="20"/>
              </w:rPr>
              <w:t>Scheen, A. J. (2015)</w:t>
            </w:r>
            <w:r w:rsidRPr="00335618">
              <w:rPr>
                <w:rFonts w:ascii="Times New Roman" w:eastAsia="Times New Roman" w:hAnsi="Times New Roman" w:cs="Times New Roman"/>
                <w:color w:val="000000"/>
                <w:sz w:val="20"/>
                <w:szCs w:val="20"/>
              </w:rPr>
              <w:t>: 33-59.</w:t>
            </w:r>
          </w:p>
        </w:tc>
        <w:tc>
          <w:tcPr>
            <w:tcW w:w="728" w:type="pct"/>
            <w:noWrap/>
            <w:hideMark/>
          </w:tcPr>
          <w:p w14:paraId="2FE4FA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A6F71C8" w14:textId="77777777" w:rsidTr="00F512DE">
        <w:trPr>
          <w:trHeight w:val="600"/>
        </w:trPr>
        <w:tc>
          <w:tcPr>
            <w:tcW w:w="716" w:type="pct"/>
            <w:noWrap/>
            <w:vAlign w:val="bottom"/>
            <w:hideMark/>
          </w:tcPr>
          <w:p w14:paraId="23C9A67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051F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"Pharmacokinetics, pharmacodynamics and clinical use of SGLT2 inhibitors in patients with type 2 diabetes mellitus and chronic kidney disease." Clinical Pharmacokinetics 54</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w:t>
            </w:r>
            <w:r w:rsidR="00887F35">
              <w:rPr>
                <w:rFonts w:ascii="Times New Roman" w:eastAsia="Times New Roman" w:hAnsi="Times New Roman" w:cs="Times New Roman"/>
                <w:color w:val="000000"/>
                <w:sz w:val="20"/>
                <w:szCs w:val="20"/>
              </w:rPr>
              <w:t>Scheen, A. J. (2015)</w:t>
            </w:r>
            <w:r w:rsidRPr="00335618">
              <w:rPr>
                <w:rFonts w:ascii="Times New Roman" w:eastAsia="Times New Roman" w:hAnsi="Times New Roman" w:cs="Times New Roman"/>
                <w:color w:val="000000"/>
                <w:sz w:val="20"/>
                <w:szCs w:val="20"/>
              </w:rPr>
              <w:t>: 691-708.</w:t>
            </w:r>
          </w:p>
        </w:tc>
        <w:tc>
          <w:tcPr>
            <w:tcW w:w="728" w:type="pct"/>
            <w:noWrap/>
            <w:hideMark/>
          </w:tcPr>
          <w:p w14:paraId="01A1776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7E8347A" w14:textId="77777777" w:rsidTr="00F512DE">
        <w:trPr>
          <w:trHeight w:val="300"/>
        </w:trPr>
        <w:tc>
          <w:tcPr>
            <w:tcW w:w="716" w:type="pct"/>
            <w:noWrap/>
            <w:vAlign w:val="bottom"/>
            <w:hideMark/>
          </w:tcPr>
          <w:p w14:paraId="106CCFB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6863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"Precision medicine: The future in diabetes care?" Diabetes Research and Clinical Practice 117</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w:t>
            </w:r>
            <w:r w:rsidR="00887F35">
              <w:rPr>
                <w:rFonts w:ascii="Times New Roman" w:eastAsia="Times New Roman" w:hAnsi="Times New Roman" w:cs="Times New Roman"/>
                <w:color w:val="000000"/>
                <w:sz w:val="20"/>
                <w:szCs w:val="20"/>
              </w:rPr>
              <w:t>Scheen, A. J. (2016)</w:t>
            </w:r>
            <w:r w:rsidRPr="00335618">
              <w:rPr>
                <w:rFonts w:ascii="Times New Roman" w:eastAsia="Times New Roman" w:hAnsi="Times New Roman" w:cs="Times New Roman"/>
                <w:color w:val="000000"/>
                <w:sz w:val="20"/>
                <w:szCs w:val="20"/>
              </w:rPr>
              <w:t>: 12-21.</w:t>
            </w:r>
          </w:p>
        </w:tc>
        <w:tc>
          <w:tcPr>
            <w:tcW w:w="728" w:type="pct"/>
            <w:noWrap/>
            <w:hideMark/>
          </w:tcPr>
          <w:p w14:paraId="74C1BF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4A4997A" w14:textId="77777777" w:rsidTr="00F512DE">
        <w:trPr>
          <w:trHeight w:val="600"/>
        </w:trPr>
        <w:tc>
          <w:tcPr>
            <w:tcW w:w="716" w:type="pct"/>
            <w:noWrap/>
            <w:vAlign w:val="bottom"/>
            <w:hideMark/>
          </w:tcPr>
          <w:p w14:paraId="323202D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3A4AA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Characteristics and Clinical Efficacy of an SGLT2 Inhibitor Plus DPP-4 Inhibitor Combination Therapy in Type 2 Diabetes." Clin Pharmacokinet 56(7)</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Schee</w:t>
            </w:r>
            <w:r w:rsidR="00887F35">
              <w:rPr>
                <w:rFonts w:ascii="Times New Roman" w:eastAsia="Times New Roman" w:hAnsi="Times New Roman" w:cs="Times New Roman"/>
                <w:color w:val="000000"/>
                <w:sz w:val="20"/>
                <w:szCs w:val="20"/>
              </w:rPr>
              <w:t>n, A. J. (2017)</w:t>
            </w:r>
            <w:r w:rsidRPr="00335618">
              <w:rPr>
                <w:rFonts w:ascii="Times New Roman" w:eastAsia="Times New Roman" w:hAnsi="Times New Roman" w:cs="Times New Roman"/>
                <w:color w:val="000000"/>
                <w:sz w:val="20"/>
                <w:szCs w:val="20"/>
              </w:rPr>
              <w:t>: 703-718.</w:t>
            </w:r>
          </w:p>
        </w:tc>
        <w:tc>
          <w:tcPr>
            <w:tcW w:w="728" w:type="pct"/>
            <w:noWrap/>
            <w:hideMark/>
          </w:tcPr>
          <w:p w14:paraId="1F2474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BF9D28" w14:textId="77777777" w:rsidTr="00F512DE">
        <w:trPr>
          <w:trHeight w:val="600"/>
        </w:trPr>
        <w:tc>
          <w:tcPr>
            <w:tcW w:w="716" w:type="pct"/>
            <w:noWrap/>
            <w:vAlign w:val="bottom"/>
            <w:hideMark/>
          </w:tcPr>
          <w:p w14:paraId="49A0D0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7C45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"GLP-1 receptor agonists and cardiovascular protection: A class effect or not?" Diabetes &amp; Metabolism 44(3)</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w:t>
            </w:r>
            <w:r w:rsidR="00887F35">
              <w:rPr>
                <w:rFonts w:ascii="Times New Roman" w:eastAsia="Times New Roman" w:hAnsi="Times New Roman" w:cs="Times New Roman"/>
                <w:color w:val="000000"/>
                <w:sz w:val="20"/>
                <w:szCs w:val="20"/>
              </w:rPr>
              <w:t>Scheen, A. J. (2018)</w:t>
            </w:r>
            <w:r w:rsidRPr="00335618">
              <w:rPr>
                <w:rFonts w:ascii="Times New Roman" w:eastAsia="Times New Roman" w:hAnsi="Times New Roman" w:cs="Times New Roman"/>
                <w:color w:val="000000"/>
                <w:sz w:val="20"/>
                <w:szCs w:val="20"/>
              </w:rPr>
              <w:t>: 193-196.</w:t>
            </w:r>
          </w:p>
        </w:tc>
        <w:tc>
          <w:tcPr>
            <w:tcW w:w="728" w:type="pct"/>
            <w:noWrap/>
            <w:hideMark/>
          </w:tcPr>
          <w:p w14:paraId="6F72EB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353850" w14:textId="77777777" w:rsidTr="00F512DE">
        <w:trPr>
          <w:trHeight w:val="600"/>
        </w:trPr>
        <w:tc>
          <w:tcPr>
            <w:tcW w:w="716" w:type="pct"/>
            <w:noWrap/>
            <w:vAlign w:val="bottom"/>
            <w:hideMark/>
          </w:tcPr>
          <w:p w14:paraId="1FFCBD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EF89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outcomes with dipeptidyl peptidase-4 inhibitors." Diabetes &amp; Metabolism 44(2)</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Schee</w:t>
            </w:r>
            <w:r w:rsidR="00887F35">
              <w:rPr>
                <w:rFonts w:ascii="Times New Roman" w:eastAsia="Times New Roman" w:hAnsi="Times New Roman" w:cs="Times New Roman"/>
                <w:color w:val="000000"/>
                <w:sz w:val="20"/>
                <w:szCs w:val="20"/>
              </w:rPr>
              <w:t>n, A. J. and P. Delanaye (2018)</w:t>
            </w:r>
            <w:r w:rsidRPr="00335618">
              <w:rPr>
                <w:rFonts w:ascii="Times New Roman" w:eastAsia="Times New Roman" w:hAnsi="Times New Roman" w:cs="Times New Roman"/>
                <w:color w:val="000000"/>
                <w:sz w:val="20"/>
                <w:szCs w:val="20"/>
              </w:rPr>
              <w:t>: 101-111.</w:t>
            </w:r>
          </w:p>
        </w:tc>
        <w:tc>
          <w:tcPr>
            <w:tcW w:w="728" w:type="pct"/>
            <w:noWrap/>
            <w:hideMark/>
          </w:tcPr>
          <w:p w14:paraId="2985706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5E764E" w14:textId="77777777" w:rsidTr="00F512DE">
        <w:trPr>
          <w:trHeight w:val="600"/>
        </w:trPr>
        <w:tc>
          <w:tcPr>
            <w:tcW w:w="716" w:type="pct"/>
            <w:noWrap/>
            <w:vAlign w:val="bottom"/>
            <w:hideMark/>
          </w:tcPr>
          <w:p w14:paraId="37BE57A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35DF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compared with sitagliptin for patients with type 2 diabetes who do not have adequate glycemic control with metformin plus sulfonylurea: a 52-week randomized trial." Diabetes Care 36(9)</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Schernthaner, G., et al.</w:t>
            </w:r>
            <w:r w:rsidR="00887F35">
              <w:rPr>
                <w:rFonts w:ascii="Times New Roman" w:eastAsia="Times New Roman" w:hAnsi="Times New Roman" w:cs="Times New Roman"/>
                <w:color w:val="000000"/>
                <w:sz w:val="20"/>
                <w:szCs w:val="20"/>
              </w:rPr>
              <w:t xml:space="preserve"> (2013)</w:t>
            </w:r>
            <w:r w:rsidRPr="00335618">
              <w:rPr>
                <w:rFonts w:ascii="Times New Roman" w:eastAsia="Times New Roman" w:hAnsi="Times New Roman" w:cs="Times New Roman"/>
                <w:color w:val="000000"/>
                <w:sz w:val="20"/>
                <w:szCs w:val="20"/>
              </w:rPr>
              <w:t>: 2508‐2515.</w:t>
            </w:r>
          </w:p>
        </w:tc>
        <w:tc>
          <w:tcPr>
            <w:tcW w:w="728" w:type="pct"/>
            <w:noWrap/>
            <w:hideMark/>
          </w:tcPr>
          <w:p w14:paraId="59C4CF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BE785AE" w14:textId="77777777" w:rsidTr="00F512DE">
        <w:trPr>
          <w:trHeight w:val="600"/>
        </w:trPr>
        <w:tc>
          <w:tcPr>
            <w:tcW w:w="716" w:type="pct"/>
            <w:noWrap/>
            <w:vAlign w:val="bottom"/>
            <w:hideMark/>
          </w:tcPr>
          <w:p w14:paraId="38ED833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D0095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is superior to sitagliptin in reducing both HbA1c and body weight in patients with type 2 diabetes mellitus." Diabetologia 58(1)</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Schernthaner, G., et al.</w:t>
            </w:r>
            <w:r w:rsidR="00887F35">
              <w:rPr>
                <w:rFonts w:ascii="Times New Roman" w:eastAsia="Times New Roman" w:hAnsi="Times New Roman" w:cs="Times New Roman"/>
                <w:color w:val="000000"/>
                <w:sz w:val="20"/>
                <w:szCs w:val="20"/>
              </w:rPr>
              <w:t xml:space="preserve"> (2015)</w:t>
            </w:r>
            <w:r w:rsidRPr="00335618">
              <w:rPr>
                <w:rFonts w:ascii="Times New Roman" w:eastAsia="Times New Roman" w:hAnsi="Times New Roman" w:cs="Times New Roman"/>
                <w:color w:val="000000"/>
                <w:sz w:val="20"/>
                <w:szCs w:val="20"/>
              </w:rPr>
              <w:t>: S351‐S352.</w:t>
            </w:r>
          </w:p>
        </w:tc>
        <w:tc>
          <w:tcPr>
            <w:tcW w:w="728" w:type="pct"/>
            <w:noWrap/>
            <w:hideMark/>
          </w:tcPr>
          <w:p w14:paraId="6A02E3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D2A7556" w14:textId="77777777" w:rsidTr="00F512DE">
        <w:trPr>
          <w:trHeight w:val="600"/>
        </w:trPr>
        <w:tc>
          <w:tcPr>
            <w:tcW w:w="716" w:type="pct"/>
            <w:noWrap/>
            <w:vAlign w:val="bottom"/>
            <w:hideMark/>
          </w:tcPr>
          <w:p w14:paraId="4C002AA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70CB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"Oral add-on therapy to metformin in type 2 diabetes mellitus: a direct comparison between canagliflozin and sitagliptin." Deutsche medizinische Wochenschrift (1946) 139 Suppl 2(SUPPL 1)</w:t>
            </w:r>
            <w:r w:rsidR="00887F35">
              <w:rPr>
                <w:rFonts w:ascii="Times New Roman" w:eastAsia="Times New Roman" w:hAnsi="Times New Roman" w:cs="Times New Roman"/>
                <w:color w:val="000000"/>
                <w:sz w:val="20"/>
                <w:szCs w:val="20"/>
              </w:rPr>
              <w:t>,</w:t>
            </w:r>
            <w:r w:rsidR="00887F35" w:rsidRPr="00335618">
              <w:rPr>
                <w:rFonts w:ascii="Times New Roman" w:eastAsia="Times New Roman" w:hAnsi="Times New Roman" w:cs="Times New Roman"/>
                <w:color w:val="000000"/>
                <w:sz w:val="20"/>
                <w:szCs w:val="20"/>
              </w:rPr>
              <w:t xml:space="preserve"> </w:t>
            </w:r>
            <w:r w:rsidR="00887F35">
              <w:rPr>
                <w:rFonts w:ascii="Times New Roman" w:eastAsia="Times New Roman" w:hAnsi="Times New Roman" w:cs="Times New Roman"/>
                <w:color w:val="000000"/>
                <w:sz w:val="20"/>
                <w:szCs w:val="20"/>
              </w:rPr>
              <w:t>Schnell, O. (2014)</w:t>
            </w:r>
            <w:r w:rsidRPr="00335618">
              <w:rPr>
                <w:rFonts w:ascii="Times New Roman" w:eastAsia="Times New Roman" w:hAnsi="Times New Roman" w:cs="Times New Roman"/>
                <w:color w:val="000000"/>
                <w:sz w:val="20"/>
                <w:szCs w:val="20"/>
              </w:rPr>
              <w:t>: S70‐74.</w:t>
            </w:r>
          </w:p>
        </w:tc>
        <w:tc>
          <w:tcPr>
            <w:tcW w:w="728" w:type="pct"/>
            <w:noWrap/>
            <w:hideMark/>
          </w:tcPr>
          <w:p w14:paraId="2B4ABC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3BF5463" w14:textId="77777777" w:rsidTr="00F512DE">
        <w:trPr>
          <w:trHeight w:val="600"/>
        </w:trPr>
        <w:tc>
          <w:tcPr>
            <w:tcW w:w="716" w:type="pct"/>
            <w:noWrap/>
            <w:vAlign w:val="bottom"/>
            <w:hideMark/>
          </w:tcPr>
          <w:p w14:paraId="10E44D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8742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improves glycemic control in subjects with type 2 diabetes (T2D) not optimally controlled on stable doses of insulin." Diabetes.</w:t>
            </w:r>
            <w:r w:rsidR="00887F35" w:rsidRPr="00335618">
              <w:rPr>
                <w:rFonts w:ascii="Times New Roman" w:eastAsia="Times New Roman" w:hAnsi="Times New Roman" w:cs="Times New Roman"/>
                <w:color w:val="000000"/>
                <w:sz w:val="20"/>
                <w:szCs w:val="20"/>
              </w:rPr>
              <w:t xml:space="preserve"> Schwartz, S., et al. (2010).</w:t>
            </w:r>
          </w:p>
        </w:tc>
        <w:tc>
          <w:tcPr>
            <w:tcW w:w="728" w:type="pct"/>
            <w:noWrap/>
            <w:hideMark/>
          </w:tcPr>
          <w:p w14:paraId="5D063F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B20CCED" w14:textId="77777777" w:rsidTr="00F512DE">
        <w:trPr>
          <w:trHeight w:val="300"/>
        </w:trPr>
        <w:tc>
          <w:tcPr>
            <w:tcW w:w="716" w:type="pct"/>
            <w:noWrap/>
            <w:vAlign w:val="bottom"/>
            <w:hideMark/>
          </w:tcPr>
          <w:p w14:paraId="6E1544F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0379E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"Lixisenatide: a review of its use in patients with type 2 diabetes mellitus." BioDrugs 27(5)</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Scott, L. J. (2013)</w:t>
            </w:r>
            <w:r w:rsidRPr="00335618">
              <w:rPr>
                <w:rFonts w:ascii="Times New Roman" w:eastAsia="Times New Roman" w:hAnsi="Times New Roman" w:cs="Times New Roman"/>
                <w:color w:val="000000"/>
                <w:sz w:val="20"/>
                <w:szCs w:val="20"/>
              </w:rPr>
              <w:t>: 509-523.</w:t>
            </w:r>
          </w:p>
        </w:tc>
        <w:tc>
          <w:tcPr>
            <w:tcW w:w="728" w:type="pct"/>
            <w:noWrap/>
            <w:hideMark/>
          </w:tcPr>
          <w:p w14:paraId="3D6808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F15F19A" w14:textId="77777777" w:rsidTr="00F512DE">
        <w:trPr>
          <w:trHeight w:val="900"/>
        </w:trPr>
        <w:tc>
          <w:tcPr>
            <w:tcW w:w="716" w:type="pct"/>
            <w:noWrap/>
            <w:vAlign w:val="bottom"/>
            <w:hideMark/>
          </w:tcPr>
          <w:p w14:paraId="14628D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3D25C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16 - The clinical management of diabetes mellitus. Clinical Biochemistry: Metabolic and Clinical Aspects (Third Edition). W. J. Marshall, M. Lapsley, A. P. Day and R. M. Ayling, Churchill Livingstone</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Seetho, I.</w:t>
            </w:r>
            <w:r w:rsidR="00947ABF">
              <w:rPr>
                <w:rFonts w:ascii="Times New Roman" w:eastAsia="Times New Roman" w:hAnsi="Times New Roman" w:cs="Times New Roman"/>
                <w:color w:val="000000"/>
                <w:sz w:val="20"/>
                <w:szCs w:val="20"/>
              </w:rPr>
              <w:t xml:space="preserve"> W. and J. P. H. Wilding (2014)</w:t>
            </w:r>
            <w:r w:rsidRPr="00335618">
              <w:rPr>
                <w:rFonts w:ascii="Times New Roman" w:eastAsia="Times New Roman" w:hAnsi="Times New Roman" w:cs="Times New Roman"/>
                <w:color w:val="000000"/>
                <w:sz w:val="20"/>
                <w:szCs w:val="20"/>
              </w:rPr>
              <w:t>: 305-332.</w:t>
            </w:r>
          </w:p>
        </w:tc>
        <w:tc>
          <w:tcPr>
            <w:tcW w:w="728" w:type="pct"/>
            <w:noWrap/>
            <w:hideMark/>
          </w:tcPr>
          <w:p w14:paraId="583332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7718440" w14:textId="77777777" w:rsidTr="00F512DE">
        <w:trPr>
          <w:trHeight w:val="600"/>
        </w:trPr>
        <w:tc>
          <w:tcPr>
            <w:tcW w:w="716" w:type="pct"/>
            <w:noWrap/>
            <w:vAlign w:val="bottom"/>
            <w:hideMark/>
          </w:tcPr>
          <w:p w14:paraId="47E278D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64286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inhibitors and renal outcomes in type 2 diabetes with or without renal impairment: A systematic review and meta-analysis." Primary Care Diabetes 12(3)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Seidu, S., et al. (2018)</w:t>
            </w:r>
            <w:r w:rsidRPr="00335618">
              <w:rPr>
                <w:rFonts w:ascii="Times New Roman" w:eastAsia="Times New Roman" w:hAnsi="Times New Roman" w:cs="Times New Roman"/>
                <w:color w:val="000000"/>
                <w:sz w:val="20"/>
                <w:szCs w:val="20"/>
              </w:rPr>
              <w:t>: 265-283.</w:t>
            </w:r>
          </w:p>
        </w:tc>
        <w:tc>
          <w:tcPr>
            <w:tcW w:w="728" w:type="pct"/>
            <w:noWrap/>
            <w:hideMark/>
          </w:tcPr>
          <w:p w14:paraId="511D988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079720CA" w14:textId="77777777" w:rsidTr="00F512DE">
        <w:trPr>
          <w:trHeight w:val="300"/>
        </w:trPr>
        <w:tc>
          <w:tcPr>
            <w:tcW w:w="716" w:type="pct"/>
            <w:noWrap/>
            <w:vAlign w:val="bottom"/>
            <w:hideMark/>
          </w:tcPr>
          <w:p w14:paraId="58EB8C3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6E71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"Luseogliflozin for the treatment of type 2 diabetes." Expert Opinion on Pharmacotherapy 15(18)</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Seino, Y. (2014)</w:t>
            </w:r>
            <w:r w:rsidRPr="00335618">
              <w:rPr>
                <w:rFonts w:ascii="Times New Roman" w:eastAsia="Times New Roman" w:hAnsi="Times New Roman" w:cs="Times New Roman"/>
                <w:color w:val="000000"/>
                <w:sz w:val="20"/>
                <w:szCs w:val="20"/>
              </w:rPr>
              <w:t>: 2741-2749.</w:t>
            </w:r>
          </w:p>
        </w:tc>
        <w:tc>
          <w:tcPr>
            <w:tcW w:w="728" w:type="pct"/>
            <w:noWrap/>
            <w:hideMark/>
          </w:tcPr>
          <w:p w14:paraId="2B08B1B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FCEB4F" w14:textId="77777777" w:rsidTr="00F512DE">
        <w:trPr>
          <w:trHeight w:val="600"/>
        </w:trPr>
        <w:tc>
          <w:tcPr>
            <w:tcW w:w="716" w:type="pct"/>
            <w:noWrap/>
            <w:vAlign w:val="bottom"/>
            <w:hideMark/>
          </w:tcPr>
          <w:p w14:paraId="4BD18E4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4CB3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luseogliflozin monotherapy in Japanese patients with type 2 diabetes mellitus: a 12-week, randomized, placebo-controlled, phase II study." Current medical research and opinion 30(7)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Seino, Y., et al. (2014)</w:t>
            </w:r>
            <w:r w:rsidRPr="00335618">
              <w:rPr>
                <w:rFonts w:ascii="Times New Roman" w:eastAsia="Times New Roman" w:hAnsi="Times New Roman" w:cs="Times New Roman"/>
                <w:color w:val="000000"/>
                <w:sz w:val="20"/>
                <w:szCs w:val="20"/>
              </w:rPr>
              <w:t>: 1219-1230.</w:t>
            </w:r>
          </w:p>
        </w:tc>
        <w:tc>
          <w:tcPr>
            <w:tcW w:w="728" w:type="pct"/>
            <w:noWrap/>
            <w:hideMark/>
          </w:tcPr>
          <w:p w14:paraId="369BAB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AB5D4C" w14:textId="77777777" w:rsidTr="00F512DE">
        <w:trPr>
          <w:trHeight w:val="600"/>
        </w:trPr>
        <w:tc>
          <w:tcPr>
            <w:tcW w:w="716" w:type="pct"/>
            <w:noWrap/>
            <w:vAlign w:val="bottom"/>
            <w:hideMark/>
          </w:tcPr>
          <w:p w14:paraId="5DDBFF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BDD2E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"Dose-finding study of luseogliflozin in Japanese patients with type 2 diabetes mellitus: a 12-week, randomized, double-blind, placebo-controlled, phase II study." Current medical research and opinion 30(7)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Seino, Y., et al. (2014)</w:t>
            </w:r>
            <w:r w:rsidRPr="00335618">
              <w:rPr>
                <w:rFonts w:ascii="Times New Roman" w:eastAsia="Times New Roman" w:hAnsi="Times New Roman" w:cs="Times New Roman"/>
                <w:color w:val="000000"/>
                <w:sz w:val="20"/>
                <w:szCs w:val="20"/>
              </w:rPr>
              <w:t>: 1231-1244.</w:t>
            </w:r>
          </w:p>
        </w:tc>
        <w:tc>
          <w:tcPr>
            <w:tcW w:w="728" w:type="pct"/>
            <w:noWrap/>
            <w:hideMark/>
          </w:tcPr>
          <w:p w14:paraId="4F5BDF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47F756A" w14:textId="77777777" w:rsidTr="00F512DE">
        <w:trPr>
          <w:trHeight w:val="600"/>
        </w:trPr>
        <w:tc>
          <w:tcPr>
            <w:tcW w:w="716" w:type="pct"/>
            <w:noWrap/>
            <w:vAlign w:val="bottom"/>
            <w:hideMark/>
          </w:tcPr>
          <w:p w14:paraId="5326F54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9CF9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an SGLT2 inhibitor, on hepatic function in Japanese patients with type 2 diabetes mellitus: pooled and subgroup analyses of clinical trials." Journal of gastroenterology 53(1)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Seko, Y., et al. (2018)</w:t>
            </w:r>
            <w:r w:rsidRPr="00335618">
              <w:rPr>
                <w:rFonts w:ascii="Times New Roman" w:eastAsia="Times New Roman" w:hAnsi="Times New Roman" w:cs="Times New Roman"/>
                <w:color w:val="000000"/>
                <w:sz w:val="20"/>
                <w:szCs w:val="20"/>
              </w:rPr>
              <w:t>: 140‐151.</w:t>
            </w:r>
          </w:p>
        </w:tc>
        <w:tc>
          <w:tcPr>
            <w:tcW w:w="728" w:type="pct"/>
            <w:noWrap/>
            <w:hideMark/>
          </w:tcPr>
          <w:p w14:paraId="590BCB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369B8273" w14:textId="77777777" w:rsidTr="00F512DE">
        <w:trPr>
          <w:trHeight w:val="600"/>
        </w:trPr>
        <w:tc>
          <w:tcPr>
            <w:tcW w:w="716" w:type="pct"/>
            <w:noWrap/>
            <w:vAlign w:val="bottom"/>
            <w:hideMark/>
          </w:tcPr>
          <w:p w14:paraId="18C8301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2E987E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 glucose cotransporter 2 inhibitor, canagliflozin ameliorate liver function in Japanese patients with type 2 diabetes mellitus: subgroup analyses of clinical trials." Journal of hepatology 70(1)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Seko, Y., et al. (2019)</w:t>
            </w:r>
            <w:r w:rsidRPr="00335618">
              <w:rPr>
                <w:rFonts w:ascii="Times New Roman" w:eastAsia="Times New Roman" w:hAnsi="Times New Roman" w:cs="Times New Roman"/>
                <w:color w:val="000000"/>
                <w:sz w:val="20"/>
                <w:szCs w:val="20"/>
              </w:rPr>
              <w:t>: e797‐e398.</w:t>
            </w:r>
          </w:p>
        </w:tc>
        <w:tc>
          <w:tcPr>
            <w:tcW w:w="728" w:type="pct"/>
            <w:noWrap/>
            <w:hideMark/>
          </w:tcPr>
          <w:p w14:paraId="640F361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34F51D51" w14:textId="77777777" w:rsidTr="00F512DE">
        <w:trPr>
          <w:trHeight w:val="600"/>
        </w:trPr>
        <w:tc>
          <w:tcPr>
            <w:tcW w:w="716" w:type="pct"/>
            <w:noWrap/>
            <w:vAlign w:val="bottom"/>
            <w:hideMark/>
          </w:tcPr>
          <w:p w14:paraId="06E84B0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893D9F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the SGLT2 inhibitor canagliflozin on plasma biomarkers TNFR-1, TNFR-2 and KIM-1 in the CANVAS trial." Diabetologia 64(10)</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Sen, T., et al. (2021)</w:t>
            </w:r>
            <w:r w:rsidRPr="00335618">
              <w:rPr>
                <w:rFonts w:ascii="Times New Roman" w:eastAsia="Times New Roman" w:hAnsi="Times New Roman" w:cs="Times New Roman"/>
                <w:color w:val="000000"/>
                <w:sz w:val="20"/>
                <w:szCs w:val="20"/>
              </w:rPr>
              <w:t>: 2147‐2158.</w:t>
            </w:r>
          </w:p>
        </w:tc>
        <w:tc>
          <w:tcPr>
            <w:tcW w:w="728" w:type="pct"/>
            <w:noWrap/>
            <w:hideMark/>
          </w:tcPr>
          <w:p w14:paraId="7B1D7A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9209342" w14:textId="77777777" w:rsidTr="00F512DE">
        <w:trPr>
          <w:trHeight w:val="600"/>
        </w:trPr>
        <w:tc>
          <w:tcPr>
            <w:tcW w:w="716" w:type="pct"/>
            <w:noWrap/>
            <w:vAlign w:val="bottom"/>
            <w:hideMark/>
          </w:tcPr>
          <w:p w14:paraId="3A728F4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EEA0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"Managing heart failure in diabetics with dual acting sotagliflozin—A review." Health Sciences Review 9</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w:t>
            </w:r>
            <w:r w:rsidR="00947ABF">
              <w:rPr>
                <w:rFonts w:ascii="Times New Roman" w:eastAsia="Times New Roman" w:hAnsi="Times New Roman" w:cs="Times New Roman"/>
                <w:color w:val="000000"/>
                <w:sz w:val="20"/>
                <w:szCs w:val="20"/>
              </w:rPr>
              <w:t>eni, K. and P. A. Chawla (2023)</w:t>
            </w:r>
            <w:r w:rsidRPr="00335618">
              <w:rPr>
                <w:rFonts w:ascii="Times New Roman" w:eastAsia="Times New Roman" w:hAnsi="Times New Roman" w:cs="Times New Roman"/>
                <w:color w:val="000000"/>
                <w:sz w:val="20"/>
                <w:szCs w:val="20"/>
              </w:rPr>
              <w:t>: 100130.</w:t>
            </w:r>
          </w:p>
        </w:tc>
        <w:tc>
          <w:tcPr>
            <w:tcW w:w="728" w:type="pct"/>
            <w:noWrap/>
            <w:hideMark/>
          </w:tcPr>
          <w:p w14:paraId="789DCF2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1D3BC2" w14:textId="77777777" w:rsidTr="00F512DE">
        <w:trPr>
          <w:trHeight w:val="600"/>
        </w:trPr>
        <w:tc>
          <w:tcPr>
            <w:tcW w:w="716" w:type="pct"/>
            <w:noWrap/>
            <w:vAlign w:val="bottom"/>
            <w:hideMark/>
          </w:tcPr>
          <w:p w14:paraId="51BE3C7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238EB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"Fast-Acting Insulin Aspart and the Need for New Mealtime Insulin Analogues in Adults With Type 1 and Type 2 Diabetes: A Canadian Perspective." Canadian Journal of Diabetes 43(7)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w:t>
            </w:r>
            <w:r w:rsidR="00947ABF">
              <w:rPr>
                <w:rFonts w:ascii="Times New Roman" w:eastAsia="Times New Roman" w:hAnsi="Times New Roman" w:cs="Times New Roman"/>
                <w:color w:val="000000"/>
                <w:sz w:val="20"/>
                <w:szCs w:val="20"/>
              </w:rPr>
              <w:t>enior, P. and I. Hramiak (2019)</w:t>
            </w:r>
            <w:r w:rsidRPr="00335618">
              <w:rPr>
                <w:rFonts w:ascii="Times New Roman" w:eastAsia="Times New Roman" w:hAnsi="Times New Roman" w:cs="Times New Roman"/>
                <w:color w:val="000000"/>
                <w:sz w:val="20"/>
                <w:szCs w:val="20"/>
              </w:rPr>
              <w:t>: 515-523.</w:t>
            </w:r>
          </w:p>
        </w:tc>
        <w:tc>
          <w:tcPr>
            <w:tcW w:w="728" w:type="pct"/>
            <w:noWrap/>
            <w:hideMark/>
          </w:tcPr>
          <w:p w14:paraId="1127776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4BF2540" w14:textId="77777777" w:rsidTr="00F512DE">
        <w:trPr>
          <w:trHeight w:val="600"/>
        </w:trPr>
        <w:tc>
          <w:tcPr>
            <w:tcW w:w="716" w:type="pct"/>
            <w:noWrap/>
            <w:vAlign w:val="bottom"/>
            <w:hideMark/>
          </w:tcPr>
          <w:p w14:paraId="268A4C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2B61C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"Oral add-on therapy to metformin in type 2 diabetes mellitus: a direct comparison beween canagliflozin and glimepiride." Deutsche medizinische Wochenschrift (1946) 139 Suppl 2(SUPPL 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Seufert, J. (2014)</w:t>
            </w:r>
            <w:r w:rsidRPr="00335618">
              <w:rPr>
                <w:rFonts w:ascii="Times New Roman" w:eastAsia="Times New Roman" w:hAnsi="Times New Roman" w:cs="Times New Roman"/>
                <w:color w:val="000000"/>
                <w:sz w:val="20"/>
                <w:szCs w:val="20"/>
              </w:rPr>
              <w:t>: S65‐69.</w:t>
            </w:r>
          </w:p>
        </w:tc>
        <w:tc>
          <w:tcPr>
            <w:tcW w:w="728" w:type="pct"/>
            <w:noWrap/>
            <w:hideMark/>
          </w:tcPr>
          <w:p w14:paraId="3F80A1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B3BB8A2" w14:textId="77777777" w:rsidTr="00F512DE">
        <w:trPr>
          <w:trHeight w:val="600"/>
        </w:trPr>
        <w:tc>
          <w:tcPr>
            <w:tcW w:w="716" w:type="pct"/>
            <w:noWrap/>
            <w:vAlign w:val="bottom"/>
            <w:hideMark/>
          </w:tcPr>
          <w:p w14:paraId="7404EBF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BDDCC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 achievement and quality measure (QM) attainment with titrated canagliflozin (CANA) in patients with type 2 diabetes mellitus (T2DM) as add-on to metformin (MET) + sitagliptin (SITA)." Diabetes 65</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Seufert, J., et al. (2016)</w:t>
            </w:r>
            <w:r w:rsidRPr="00335618">
              <w:rPr>
                <w:rFonts w:ascii="Times New Roman" w:eastAsia="Times New Roman" w:hAnsi="Times New Roman" w:cs="Times New Roman"/>
                <w:color w:val="000000"/>
                <w:sz w:val="20"/>
                <w:szCs w:val="20"/>
              </w:rPr>
              <w:t>: A308.</w:t>
            </w:r>
          </w:p>
        </w:tc>
        <w:tc>
          <w:tcPr>
            <w:tcW w:w="728" w:type="pct"/>
            <w:noWrap/>
            <w:hideMark/>
          </w:tcPr>
          <w:p w14:paraId="070CA5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61E5952" w14:textId="77777777" w:rsidTr="00F512DE">
        <w:trPr>
          <w:trHeight w:val="600"/>
        </w:trPr>
        <w:tc>
          <w:tcPr>
            <w:tcW w:w="716" w:type="pct"/>
            <w:noWrap/>
            <w:vAlign w:val="bottom"/>
            <w:hideMark/>
          </w:tcPr>
          <w:p w14:paraId="0D26E4D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25B2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for Japanese patients with chronic heart failure and type II diabetes." Cardiovascular diabetology 18(1)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Sezai, A., et al. (2019)</w:t>
            </w:r>
            <w:r w:rsidRPr="00335618">
              <w:rPr>
                <w:rFonts w:ascii="Times New Roman" w:eastAsia="Times New Roman" w:hAnsi="Times New Roman" w:cs="Times New Roman"/>
                <w:color w:val="000000"/>
                <w:sz w:val="20"/>
                <w:szCs w:val="20"/>
              </w:rPr>
              <w:t>: 76.</w:t>
            </w:r>
          </w:p>
        </w:tc>
        <w:tc>
          <w:tcPr>
            <w:tcW w:w="728" w:type="pct"/>
            <w:noWrap/>
            <w:hideMark/>
          </w:tcPr>
          <w:p w14:paraId="4933DF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327324D" w14:textId="77777777" w:rsidTr="00F512DE">
        <w:trPr>
          <w:trHeight w:val="600"/>
        </w:trPr>
        <w:tc>
          <w:tcPr>
            <w:tcW w:w="716" w:type="pct"/>
            <w:noWrap/>
            <w:vAlign w:val="bottom"/>
            <w:hideMark/>
          </w:tcPr>
          <w:p w14:paraId="35559D6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084EA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 insulin-treated type 1 diabetes, canagliflozin increased diabetic ketoacidosis." Annals of Internal Medicine 165(2)</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Sfeir,</w:t>
            </w:r>
            <w:r w:rsidR="00947ABF">
              <w:rPr>
                <w:rFonts w:ascii="Times New Roman" w:eastAsia="Times New Roman" w:hAnsi="Times New Roman" w:cs="Times New Roman"/>
                <w:color w:val="000000"/>
                <w:sz w:val="20"/>
                <w:szCs w:val="20"/>
              </w:rPr>
              <w:t xml:space="preserve"> J. G. and V. M. Montori (2016)</w:t>
            </w:r>
            <w:r w:rsidRPr="00335618">
              <w:rPr>
                <w:rFonts w:ascii="Times New Roman" w:eastAsia="Times New Roman" w:hAnsi="Times New Roman" w:cs="Times New Roman"/>
                <w:color w:val="000000"/>
                <w:sz w:val="20"/>
                <w:szCs w:val="20"/>
              </w:rPr>
              <w:t>: JC2.</w:t>
            </w:r>
          </w:p>
        </w:tc>
        <w:tc>
          <w:tcPr>
            <w:tcW w:w="728" w:type="pct"/>
            <w:noWrap/>
            <w:hideMark/>
          </w:tcPr>
          <w:p w14:paraId="762B38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C5024F4" w14:textId="77777777" w:rsidTr="00F512DE">
        <w:trPr>
          <w:trHeight w:val="900"/>
        </w:trPr>
        <w:tc>
          <w:tcPr>
            <w:tcW w:w="716" w:type="pct"/>
            <w:noWrap/>
            <w:vAlign w:val="bottom"/>
            <w:hideMark/>
          </w:tcPr>
          <w:p w14:paraId="41C1A36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CA6111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novel inhibitor of sodium glucose co-transporter 2, dose dependently reduces calculated renal threshold for glucose excretion and increases urinary glucose excretion in healthy subjects." Diabetes, obesity &amp; metabolism 13(7)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 S., et al. (2011)</w:t>
            </w:r>
            <w:r w:rsidRPr="00335618">
              <w:rPr>
                <w:rFonts w:ascii="Times New Roman" w:eastAsia="Times New Roman" w:hAnsi="Times New Roman" w:cs="Times New Roman"/>
                <w:color w:val="000000"/>
                <w:sz w:val="20"/>
                <w:szCs w:val="20"/>
              </w:rPr>
              <w:t>: 669‐672.</w:t>
            </w:r>
          </w:p>
        </w:tc>
        <w:tc>
          <w:tcPr>
            <w:tcW w:w="728" w:type="pct"/>
            <w:noWrap/>
            <w:hideMark/>
          </w:tcPr>
          <w:p w14:paraId="49E975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E4B497B" w14:textId="77777777" w:rsidTr="00F512DE">
        <w:trPr>
          <w:trHeight w:val="600"/>
        </w:trPr>
        <w:tc>
          <w:tcPr>
            <w:tcW w:w="716" w:type="pct"/>
            <w:noWrap/>
            <w:vAlign w:val="bottom"/>
            <w:hideMark/>
          </w:tcPr>
          <w:p w14:paraId="49A65FF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EBD1A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"Pharmacodynamic effects of canagliflozin, a sodium glucose co-transporter 2 inhibitor, from a randomized study in patients with type 2 diabetes." PLoS One 9(9)</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 S., et al. (2014)</w:t>
            </w:r>
            <w:r w:rsidRPr="00335618">
              <w:rPr>
                <w:rFonts w:ascii="Times New Roman" w:eastAsia="Times New Roman" w:hAnsi="Times New Roman" w:cs="Times New Roman"/>
                <w:color w:val="000000"/>
                <w:sz w:val="20"/>
                <w:szCs w:val="20"/>
              </w:rPr>
              <w:t>: e110069.</w:t>
            </w:r>
          </w:p>
        </w:tc>
        <w:tc>
          <w:tcPr>
            <w:tcW w:w="728" w:type="pct"/>
            <w:noWrap/>
            <w:hideMark/>
          </w:tcPr>
          <w:p w14:paraId="07C150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03496CA" w14:textId="77777777" w:rsidTr="00F512DE">
        <w:trPr>
          <w:trHeight w:val="600"/>
        </w:trPr>
        <w:tc>
          <w:tcPr>
            <w:tcW w:w="716" w:type="pct"/>
            <w:noWrap/>
            <w:vAlign w:val="bottom"/>
            <w:hideMark/>
          </w:tcPr>
          <w:p w14:paraId="494EA6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6701F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"Pharmacodynamic differences between canagliflozin and dapagliflozin: results of a randomized, double-blind, crossover study." Diabetes, obesity &amp; metabolism 17(2)</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 S., et al. (2015)</w:t>
            </w:r>
            <w:r w:rsidRPr="00335618">
              <w:rPr>
                <w:rFonts w:ascii="Times New Roman" w:eastAsia="Times New Roman" w:hAnsi="Times New Roman" w:cs="Times New Roman"/>
                <w:color w:val="000000"/>
                <w:sz w:val="20"/>
                <w:szCs w:val="20"/>
              </w:rPr>
              <w:t>: 188‐197.</w:t>
            </w:r>
          </w:p>
        </w:tc>
        <w:tc>
          <w:tcPr>
            <w:tcW w:w="728" w:type="pct"/>
            <w:noWrap/>
            <w:hideMark/>
          </w:tcPr>
          <w:p w14:paraId="2FC2D3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74A83FF" w14:textId="77777777" w:rsidTr="00F512DE">
        <w:trPr>
          <w:trHeight w:val="600"/>
        </w:trPr>
        <w:tc>
          <w:tcPr>
            <w:tcW w:w="716" w:type="pct"/>
            <w:noWrap/>
            <w:vAlign w:val="bottom"/>
            <w:hideMark/>
          </w:tcPr>
          <w:p w14:paraId="5C89C01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9A093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"Temporal changes in urinary glucose excretion (UGE), urine volume (UV), and plasma volume (PV) in subjects with type 2 diabetes mellitus (T2DM) treated with canagliflozin (CANA)." Diabetes 63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 S., et al. (2014)</w:t>
            </w:r>
            <w:r w:rsidRPr="00335618">
              <w:rPr>
                <w:rFonts w:ascii="Times New Roman" w:eastAsia="Times New Roman" w:hAnsi="Times New Roman" w:cs="Times New Roman"/>
                <w:color w:val="000000"/>
                <w:sz w:val="20"/>
                <w:szCs w:val="20"/>
              </w:rPr>
              <w:t>: A69.</w:t>
            </w:r>
          </w:p>
        </w:tc>
        <w:tc>
          <w:tcPr>
            <w:tcW w:w="728" w:type="pct"/>
            <w:noWrap/>
            <w:hideMark/>
          </w:tcPr>
          <w:p w14:paraId="4F616AC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B7C379" w14:textId="77777777" w:rsidTr="00F512DE">
        <w:trPr>
          <w:trHeight w:val="600"/>
        </w:trPr>
        <w:tc>
          <w:tcPr>
            <w:tcW w:w="716" w:type="pct"/>
            <w:noWrap/>
            <w:vAlign w:val="bottom"/>
            <w:hideMark/>
          </w:tcPr>
          <w:p w14:paraId="30B6CBD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FB5E6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the sodium glucose co-transporter 2 inhibitor canagliflozin on plasma volume in patients with type 2 diabetes mellitus." Diabetes, obesity &amp; metabolism 16(11)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 S., et al. (2014)</w:t>
            </w:r>
            <w:r w:rsidRPr="00335618">
              <w:rPr>
                <w:rFonts w:ascii="Times New Roman" w:eastAsia="Times New Roman" w:hAnsi="Times New Roman" w:cs="Times New Roman"/>
                <w:color w:val="000000"/>
                <w:sz w:val="20"/>
                <w:szCs w:val="20"/>
              </w:rPr>
              <w:t>: 1087‐1095.</w:t>
            </w:r>
          </w:p>
        </w:tc>
        <w:tc>
          <w:tcPr>
            <w:tcW w:w="728" w:type="pct"/>
            <w:noWrap/>
            <w:hideMark/>
          </w:tcPr>
          <w:p w14:paraId="304FBA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1C1BAECA" w14:textId="77777777" w:rsidTr="00F512DE">
        <w:trPr>
          <w:trHeight w:val="600"/>
        </w:trPr>
        <w:tc>
          <w:tcPr>
            <w:tcW w:w="716" w:type="pct"/>
            <w:noWrap/>
            <w:vAlign w:val="bottom"/>
            <w:hideMark/>
          </w:tcPr>
          <w:p w14:paraId="0DD2E50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EA82E8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"Dapagliflozin: a novel sodium‐glucose cotransporter type 2 inhibitor for the treatment of type 2 diabetes mellitus." Pharmacotherapy: The Journal of Human Pharmacology and Drug Therapy 32(1)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Shah, N. K., et al. (2012)</w:t>
            </w:r>
            <w:r w:rsidRPr="00335618">
              <w:rPr>
                <w:rFonts w:ascii="Times New Roman" w:eastAsia="Times New Roman" w:hAnsi="Times New Roman" w:cs="Times New Roman"/>
                <w:color w:val="000000"/>
                <w:sz w:val="20"/>
                <w:szCs w:val="20"/>
              </w:rPr>
              <w:t>: 80-94.</w:t>
            </w:r>
          </w:p>
        </w:tc>
        <w:tc>
          <w:tcPr>
            <w:tcW w:w="728" w:type="pct"/>
            <w:noWrap/>
            <w:hideMark/>
          </w:tcPr>
          <w:p w14:paraId="450CEE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979F5F" w14:textId="77777777" w:rsidTr="00F512DE">
        <w:trPr>
          <w:trHeight w:val="600"/>
        </w:trPr>
        <w:tc>
          <w:tcPr>
            <w:tcW w:w="716" w:type="pct"/>
            <w:noWrap/>
            <w:vAlign w:val="bottom"/>
            <w:hideMark/>
          </w:tcPr>
          <w:p w14:paraId="6D0D4A0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DEF0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"Ion-pair solid phase extraction for the simultaneous separation and quantitation of metformin and canagliflozin in human plasma by LC-MS/MS." Microchemical Journal 143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Shah, P. A. and P. </w:t>
            </w:r>
            <w:r w:rsidR="00947ABF">
              <w:rPr>
                <w:rFonts w:ascii="Times New Roman" w:eastAsia="Times New Roman" w:hAnsi="Times New Roman" w:cs="Times New Roman"/>
                <w:color w:val="000000"/>
                <w:sz w:val="20"/>
                <w:szCs w:val="20"/>
              </w:rPr>
              <w:t>S. Shrivastav (2018)</w:t>
            </w:r>
            <w:r w:rsidRPr="00335618">
              <w:rPr>
                <w:rFonts w:ascii="Times New Roman" w:eastAsia="Times New Roman" w:hAnsi="Times New Roman" w:cs="Times New Roman"/>
                <w:color w:val="000000"/>
                <w:sz w:val="20"/>
                <w:szCs w:val="20"/>
              </w:rPr>
              <w:t>: 181-189.</w:t>
            </w:r>
          </w:p>
        </w:tc>
        <w:tc>
          <w:tcPr>
            <w:tcW w:w="728" w:type="pct"/>
            <w:noWrap/>
            <w:hideMark/>
          </w:tcPr>
          <w:p w14:paraId="50C2E9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F1B5F72" w14:textId="77777777" w:rsidTr="00F512DE">
        <w:trPr>
          <w:trHeight w:val="600"/>
        </w:trPr>
        <w:tc>
          <w:tcPr>
            <w:tcW w:w="716" w:type="pct"/>
            <w:noWrap/>
            <w:vAlign w:val="bottom"/>
            <w:hideMark/>
          </w:tcPr>
          <w:p w14:paraId="33C9E12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2CF15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"Challenges in simultaneous extraction and chromatographic separation of metformin and three SGLT-2 inhibitors in human plasma using LC–MS/MS." Journal of Pharmaceutical and Biomedical Analysis 175</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Shah, P. A., et al. (2019)</w:t>
            </w:r>
            <w:r w:rsidRPr="00335618">
              <w:rPr>
                <w:rFonts w:ascii="Times New Roman" w:eastAsia="Times New Roman" w:hAnsi="Times New Roman" w:cs="Times New Roman"/>
                <w:color w:val="000000"/>
                <w:sz w:val="20"/>
                <w:szCs w:val="20"/>
              </w:rPr>
              <w:t>: 112790.</w:t>
            </w:r>
          </w:p>
        </w:tc>
        <w:tc>
          <w:tcPr>
            <w:tcW w:w="728" w:type="pct"/>
            <w:noWrap/>
            <w:hideMark/>
          </w:tcPr>
          <w:p w14:paraId="3D88AB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8F007CA" w14:textId="77777777" w:rsidTr="00F512DE">
        <w:trPr>
          <w:trHeight w:val="600"/>
        </w:trPr>
        <w:tc>
          <w:tcPr>
            <w:tcW w:w="716" w:type="pct"/>
            <w:noWrap/>
            <w:vAlign w:val="bottom"/>
            <w:hideMark/>
          </w:tcPr>
          <w:p w14:paraId="1829758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98F739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"Antifibrotic effects of sodium-glucose cotransporter-2 inhibitors: A comprehensive review." Diabetes &amp; Metabolic Syndrome: Clinical Research &amp; Reviews 18(1)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Shakour, N., et al. (2024)</w:t>
            </w:r>
            <w:r w:rsidRPr="00335618">
              <w:rPr>
                <w:rFonts w:ascii="Times New Roman" w:eastAsia="Times New Roman" w:hAnsi="Times New Roman" w:cs="Times New Roman"/>
                <w:color w:val="000000"/>
                <w:sz w:val="20"/>
                <w:szCs w:val="20"/>
              </w:rPr>
              <w:t>: 102934.</w:t>
            </w:r>
          </w:p>
        </w:tc>
        <w:tc>
          <w:tcPr>
            <w:tcW w:w="728" w:type="pct"/>
            <w:noWrap/>
            <w:hideMark/>
          </w:tcPr>
          <w:p w14:paraId="5F5272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7E10BE3E" w14:textId="77777777" w:rsidTr="00F512DE">
        <w:trPr>
          <w:trHeight w:val="600"/>
        </w:trPr>
        <w:tc>
          <w:tcPr>
            <w:tcW w:w="716" w:type="pct"/>
            <w:noWrap/>
            <w:vAlign w:val="bottom"/>
            <w:hideMark/>
          </w:tcPr>
          <w:p w14:paraId="2B67C10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63F7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"Remogliflozin etabonate (Re) the latest addition to the SGLT2 inhibitor." Asian Journal of Pharmacy and Technology 14(1)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Shambharkar, S., et al. (2024)</w:t>
            </w:r>
            <w:r w:rsidRPr="00335618">
              <w:rPr>
                <w:rFonts w:ascii="Times New Roman" w:eastAsia="Times New Roman" w:hAnsi="Times New Roman" w:cs="Times New Roman"/>
                <w:color w:val="000000"/>
                <w:sz w:val="20"/>
                <w:szCs w:val="20"/>
              </w:rPr>
              <w:t>: 16-22.</w:t>
            </w:r>
          </w:p>
        </w:tc>
        <w:tc>
          <w:tcPr>
            <w:tcW w:w="728" w:type="pct"/>
            <w:noWrap/>
            <w:hideMark/>
          </w:tcPr>
          <w:p w14:paraId="040CE7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2AD3DC" w14:textId="77777777" w:rsidTr="00F512DE">
        <w:trPr>
          <w:trHeight w:val="600"/>
        </w:trPr>
        <w:tc>
          <w:tcPr>
            <w:tcW w:w="716" w:type="pct"/>
            <w:noWrap/>
            <w:vAlign w:val="bottom"/>
            <w:hideMark/>
          </w:tcPr>
          <w:p w14:paraId="635F46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24B2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"Novel and emerging therapeutic drug targets for management of type 2 Diabetes Mellitus." Obesity Medicine 23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Sharma, P., et al. (2021)</w:t>
            </w:r>
            <w:r w:rsidRPr="00335618">
              <w:rPr>
                <w:rFonts w:ascii="Times New Roman" w:eastAsia="Times New Roman" w:hAnsi="Times New Roman" w:cs="Times New Roman"/>
                <w:color w:val="000000"/>
                <w:sz w:val="20"/>
                <w:szCs w:val="20"/>
              </w:rPr>
              <w:t>: 100329.</w:t>
            </w:r>
          </w:p>
        </w:tc>
        <w:tc>
          <w:tcPr>
            <w:tcW w:w="728" w:type="pct"/>
            <w:noWrap/>
            <w:hideMark/>
          </w:tcPr>
          <w:p w14:paraId="6FE869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B35FE1" w14:textId="77777777" w:rsidTr="00F512DE">
        <w:trPr>
          <w:trHeight w:val="600"/>
        </w:trPr>
        <w:tc>
          <w:tcPr>
            <w:tcW w:w="716" w:type="pct"/>
            <w:noWrap/>
            <w:vAlign w:val="bottom"/>
            <w:hideMark/>
          </w:tcPr>
          <w:p w14:paraId="000E79D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63E0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"Dimethandrolone (DMA), a Potential Male Contraceptive Pill, is Primarily Metabolized by the." Liver (n= 6) 109</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Sharma, S., et al</w:t>
            </w:r>
            <w:r w:rsidRPr="00335618">
              <w:rPr>
                <w:rFonts w:ascii="Times New Roman" w:eastAsia="Times New Roman" w:hAnsi="Times New Roman" w:cs="Times New Roman"/>
                <w:color w:val="000000"/>
                <w:sz w:val="20"/>
                <w:szCs w:val="20"/>
              </w:rPr>
              <w:t>: 15.35.</w:t>
            </w:r>
          </w:p>
        </w:tc>
        <w:tc>
          <w:tcPr>
            <w:tcW w:w="728" w:type="pct"/>
            <w:noWrap/>
            <w:hideMark/>
          </w:tcPr>
          <w:p w14:paraId="00B01F7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BAF18A" w14:textId="77777777" w:rsidTr="00F512DE">
        <w:trPr>
          <w:trHeight w:val="600"/>
        </w:trPr>
        <w:tc>
          <w:tcPr>
            <w:tcW w:w="716" w:type="pct"/>
            <w:noWrap/>
            <w:vAlign w:val="bottom"/>
            <w:hideMark/>
          </w:tcPr>
          <w:p w14:paraId="1F724A8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A1F1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"Structural perspectives and advancement of sglt2 inhibitors for the treatment of type 2 diabetes." Current Diabetes Reviews 18(6)</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Sharma, S., et al. (2022)</w:t>
            </w:r>
            <w:r w:rsidRPr="00335618">
              <w:rPr>
                <w:rFonts w:ascii="Times New Roman" w:eastAsia="Times New Roman" w:hAnsi="Times New Roman" w:cs="Times New Roman"/>
                <w:color w:val="000000"/>
                <w:sz w:val="20"/>
                <w:szCs w:val="20"/>
              </w:rPr>
              <w:t>: 12-34.</w:t>
            </w:r>
          </w:p>
        </w:tc>
        <w:tc>
          <w:tcPr>
            <w:tcW w:w="728" w:type="pct"/>
            <w:noWrap/>
            <w:hideMark/>
          </w:tcPr>
          <w:p w14:paraId="25CB56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24C3A1F" w14:textId="77777777" w:rsidTr="00F512DE">
        <w:trPr>
          <w:trHeight w:val="300"/>
        </w:trPr>
        <w:tc>
          <w:tcPr>
            <w:tcW w:w="716" w:type="pct"/>
            <w:noWrap/>
            <w:vAlign w:val="bottom"/>
            <w:hideMark/>
          </w:tcPr>
          <w:p w14:paraId="12D0F0A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AC44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"WNK Kinase Signaling in Ion Homeostasis and Human Disease." Cell Metabolism 25(2)</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Shekarabi, M., et al. (2017)</w:t>
            </w:r>
            <w:r w:rsidRPr="00335618">
              <w:rPr>
                <w:rFonts w:ascii="Times New Roman" w:eastAsia="Times New Roman" w:hAnsi="Times New Roman" w:cs="Times New Roman"/>
                <w:color w:val="000000"/>
                <w:sz w:val="20"/>
                <w:szCs w:val="20"/>
              </w:rPr>
              <w:t>: 285-299.</w:t>
            </w:r>
          </w:p>
        </w:tc>
        <w:tc>
          <w:tcPr>
            <w:tcW w:w="728" w:type="pct"/>
            <w:noWrap/>
            <w:hideMark/>
          </w:tcPr>
          <w:p w14:paraId="0FDA3C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35D2CA2" w14:textId="77777777" w:rsidTr="00F512DE">
        <w:trPr>
          <w:trHeight w:val="300"/>
        </w:trPr>
        <w:tc>
          <w:tcPr>
            <w:tcW w:w="716" w:type="pct"/>
            <w:noWrap/>
            <w:vAlign w:val="bottom"/>
            <w:hideMark/>
          </w:tcPr>
          <w:p w14:paraId="015E970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D479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"Future Drug Treatments for Type 1 Diabetes." Textbook of Diabetes</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Sherr, J. L., et al. (2017)</w:t>
            </w:r>
            <w:r w:rsidRPr="00335618">
              <w:rPr>
                <w:rFonts w:ascii="Times New Roman" w:eastAsia="Times New Roman" w:hAnsi="Times New Roman" w:cs="Times New Roman"/>
                <w:color w:val="000000"/>
                <w:sz w:val="20"/>
                <w:szCs w:val="20"/>
              </w:rPr>
              <w:t>: 985-999.</w:t>
            </w:r>
          </w:p>
        </w:tc>
        <w:tc>
          <w:tcPr>
            <w:tcW w:w="728" w:type="pct"/>
            <w:noWrap/>
            <w:hideMark/>
          </w:tcPr>
          <w:p w14:paraId="065559A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C4EA68" w14:textId="77777777" w:rsidTr="00F512DE">
        <w:trPr>
          <w:trHeight w:val="1800"/>
        </w:trPr>
        <w:tc>
          <w:tcPr>
            <w:tcW w:w="716" w:type="pct"/>
            <w:noWrap/>
            <w:vAlign w:val="bottom"/>
            <w:hideMark/>
          </w:tcPr>
          <w:p w14:paraId="7885ED3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4EA85E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 therapy and nutrition for developmentally disabled and men-tally retarded individuals living in intermediate care facilities are regulated by federal guidelines, which are based on symptoms rather than diagnoses. 1 Some drugs, including vitamins in pharmacologic doses (ie, doses greater than those typically used to correct deficiency states) can cause undesirable food-drug or nutrient-drug interactions. 2." Pediatric and Adult Nutrition in Chronic Diseases, Developmental Disabilities, and Hereditary Metabolic Disorders: Prevention, Assessment, and Treatment</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SHLAF</w:t>
            </w:r>
            <w:r w:rsidR="00947ABF">
              <w:rPr>
                <w:rFonts w:ascii="Times New Roman" w:eastAsia="Times New Roman" w:hAnsi="Times New Roman" w:cs="Times New Roman"/>
                <w:color w:val="000000"/>
                <w:sz w:val="20"/>
                <w:szCs w:val="20"/>
              </w:rPr>
              <w:t>ER, M. and R. J. SHLAFER (2017)</w:t>
            </w:r>
            <w:r w:rsidRPr="00335618">
              <w:rPr>
                <w:rFonts w:ascii="Times New Roman" w:eastAsia="Times New Roman" w:hAnsi="Times New Roman" w:cs="Times New Roman"/>
                <w:color w:val="000000"/>
                <w:sz w:val="20"/>
                <w:szCs w:val="20"/>
              </w:rPr>
              <w:t>: 199.</w:t>
            </w:r>
          </w:p>
        </w:tc>
        <w:tc>
          <w:tcPr>
            <w:tcW w:w="728" w:type="pct"/>
            <w:noWrap/>
            <w:hideMark/>
          </w:tcPr>
          <w:p w14:paraId="741FB73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E08A8B" w14:textId="77777777" w:rsidTr="00F512DE">
        <w:trPr>
          <w:trHeight w:val="600"/>
        </w:trPr>
        <w:tc>
          <w:tcPr>
            <w:tcW w:w="716" w:type="pct"/>
            <w:noWrap/>
            <w:vAlign w:val="bottom"/>
            <w:hideMark/>
          </w:tcPr>
          <w:p w14:paraId="40619CC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BC868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novel series of 4-methyl substituted pyrazole derivatives as potent glucagon receptor antagonists: Design, synthesis and evaluation of biological activities." Bioorganic &amp; Medicinal Chemistry 26(8)</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Shu, S., et al. (2018)</w:t>
            </w:r>
            <w:r w:rsidRPr="00335618">
              <w:rPr>
                <w:rFonts w:ascii="Times New Roman" w:eastAsia="Times New Roman" w:hAnsi="Times New Roman" w:cs="Times New Roman"/>
                <w:color w:val="000000"/>
                <w:sz w:val="20"/>
                <w:szCs w:val="20"/>
              </w:rPr>
              <w:t>: 1896-1908.</w:t>
            </w:r>
          </w:p>
        </w:tc>
        <w:tc>
          <w:tcPr>
            <w:tcW w:w="728" w:type="pct"/>
            <w:noWrap/>
            <w:hideMark/>
          </w:tcPr>
          <w:p w14:paraId="524B46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61A130C" w14:textId="77777777" w:rsidTr="00F512DE">
        <w:trPr>
          <w:trHeight w:val="600"/>
        </w:trPr>
        <w:tc>
          <w:tcPr>
            <w:tcW w:w="716" w:type="pct"/>
            <w:noWrap/>
            <w:vAlign w:val="bottom"/>
            <w:hideMark/>
          </w:tcPr>
          <w:p w14:paraId="3D2FAEF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591E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"Saxagliptin: A selective DPP-4 inhibitor for the treatment of type 2 diabetes mellitus." Clinical Medicine Insights: Endocrinology and Diabetes 4</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Shubrook, J., et al. (2011)</w:t>
            </w:r>
            <w:r w:rsidRPr="00335618">
              <w:rPr>
                <w:rFonts w:ascii="Times New Roman" w:eastAsia="Times New Roman" w:hAnsi="Times New Roman" w:cs="Times New Roman"/>
                <w:color w:val="000000"/>
                <w:sz w:val="20"/>
                <w:szCs w:val="20"/>
              </w:rPr>
              <w:t>: CMED. S5114.</w:t>
            </w:r>
          </w:p>
        </w:tc>
        <w:tc>
          <w:tcPr>
            <w:tcW w:w="728" w:type="pct"/>
            <w:noWrap/>
            <w:hideMark/>
          </w:tcPr>
          <w:p w14:paraId="1AF28D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E737AF" w14:textId="77777777" w:rsidTr="00F512DE">
        <w:trPr>
          <w:trHeight w:val="600"/>
        </w:trPr>
        <w:tc>
          <w:tcPr>
            <w:tcW w:w="716" w:type="pct"/>
            <w:noWrap/>
            <w:vAlign w:val="bottom"/>
            <w:hideMark/>
          </w:tcPr>
          <w:p w14:paraId="11599FB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50AF4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Evaluation of Hypolipidemic Effect of Sitagliptin and Combination of Sitagliptin and Metformin on High Fat Diet-Streptozotocin Induced Diabetic Rats, Rajiv Gandhi University of Health Sciences (India).</w:t>
            </w:r>
            <w:r w:rsidR="00947ABF" w:rsidRPr="00335618">
              <w:rPr>
                <w:rFonts w:ascii="Times New Roman" w:eastAsia="Times New Roman" w:hAnsi="Times New Roman" w:cs="Times New Roman"/>
                <w:color w:val="000000"/>
                <w:sz w:val="20"/>
                <w:szCs w:val="20"/>
              </w:rPr>
              <w:t xml:space="preserve"> Siddarameshwar, C. (2019).</w:t>
            </w:r>
          </w:p>
        </w:tc>
        <w:tc>
          <w:tcPr>
            <w:tcW w:w="728" w:type="pct"/>
            <w:noWrap/>
            <w:hideMark/>
          </w:tcPr>
          <w:p w14:paraId="50603BE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97B5799" w14:textId="77777777" w:rsidTr="00F512DE">
        <w:trPr>
          <w:trHeight w:val="600"/>
        </w:trPr>
        <w:tc>
          <w:tcPr>
            <w:tcW w:w="716" w:type="pct"/>
            <w:noWrap/>
            <w:vAlign w:val="bottom"/>
            <w:hideMark/>
          </w:tcPr>
          <w:p w14:paraId="3F4FE6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49AF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"Mechanistic Insight of Synthesized 1,4-Dihydropyridines as an Antidiabetic Sword against Reactive Oxygen Species." Journal of Medicinal Chemistry 66(1)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Sidhom, P. A., et al. (2023)</w:t>
            </w:r>
            <w:r w:rsidRPr="00335618">
              <w:rPr>
                <w:rFonts w:ascii="Times New Roman" w:eastAsia="Times New Roman" w:hAnsi="Times New Roman" w:cs="Times New Roman"/>
                <w:color w:val="000000"/>
                <w:sz w:val="20"/>
                <w:szCs w:val="20"/>
              </w:rPr>
              <w:t>: 991-1010.</w:t>
            </w:r>
          </w:p>
        </w:tc>
        <w:tc>
          <w:tcPr>
            <w:tcW w:w="728" w:type="pct"/>
            <w:noWrap/>
            <w:hideMark/>
          </w:tcPr>
          <w:p w14:paraId="60CFA8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7510A17" w14:textId="77777777" w:rsidTr="00F512DE">
        <w:trPr>
          <w:trHeight w:val="600"/>
        </w:trPr>
        <w:tc>
          <w:tcPr>
            <w:tcW w:w="716" w:type="pct"/>
            <w:noWrap/>
            <w:vAlign w:val="bottom"/>
            <w:hideMark/>
          </w:tcPr>
          <w:p w14:paraId="2BDC51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31D8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"Trends of nanotechnology in type 2 diabetes mellitus treatment." Asian Journal of Pharmaceutical Sciences 16(1)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Simos, Y. V., et al</w:t>
            </w:r>
            <w:r w:rsidR="00947ABF">
              <w:rPr>
                <w:rFonts w:ascii="Times New Roman" w:eastAsia="Times New Roman" w:hAnsi="Times New Roman" w:cs="Times New Roman"/>
                <w:color w:val="000000"/>
                <w:sz w:val="20"/>
                <w:szCs w:val="20"/>
              </w:rPr>
              <w:t>. (2021)</w:t>
            </w:r>
            <w:r w:rsidRPr="00335618">
              <w:rPr>
                <w:rFonts w:ascii="Times New Roman" w:eastAsia="Times New Roman" w:hAnsi="Times New Roman" w:cs="Times New Roman"/>
                <w:color w:val="000000"/>
                <w:sz w:val="20"/>
                <w:szCs w:val="20"/>
              </w:rPr>
              <w:t>: 62-76.</w:t>
            </w:r>
          </w:p>
        </w:tc>
        <w:tc>
          <w:tcPr>
            <w:tcW w:w="728" w:type="pct"/>
            <w:noWrap/>
            <w:hideMark/>
          </w:tcPr>
          <w:p w14:paraId="19387E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9F7870" w14:textId="77777777" w:rsidTr="00F512DE">
        <w:trPr>
          <w:trHeight w:val="900"/>
        </w:trPr>
        <w:tc>
          <w:tcPr>
            <w:tcW w:w="716" w:type="pct"/>
            <w:noWrap/>
            <w:vAlign w:val="bottom"/>
            <w:hideMark/>
          </w:tcPr>
          <w:p w14:paraId="6AFCD2D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31950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"Natural bio functional lipids containing solid self-microemulsifying drug delivery system of Canagliflozin for synergistic prevention of type 2 diabetes mellitus." Journal of Drug Delivery Science and Technology 69</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D., et al. (2022)</w:t>
            </w:r>
            <w:r w:rsidRPr="00335618">
              <w:rPr>
                <w:rFonts w:ascii="Times New Roman" w:eastAsia="Times New Roman" w:hAnsi="Times New Roman" w:cs="Times New Roman"/>
                <w:color w:val="000000"/>
                <w:sz w:val="20"/>
                <w:szCs w:val="20"/>
              </w:rPr>
              <w:t>: 103138.</w:t>
            </w:r>
          </w:p>
        </w:tc>
        <w:tc>
          <w:tcPr>
            <w:tcW w:w="728" w:type="pct"/>
            <w:noWrap/>
            <w:hideMark/>
          </w:tcPr>
          <w:p w14:paraId="092F82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9FC7A91" w14:textId="77777777" w:rsidTr="00F512DE">
        <w:trPr>
          <w:trHeight w:val="600"/>
        </w:trPr>
        <w:tc>
          <w:tcPr>
            <w:tcW w:w="716" w:type="pct"/>
            <w:noWrap/>
            <w:vAlign w:val="bottom"/>
            <w:hideMark/>
          </w:tcPr>
          <w:p w14:paraId="46DC4A1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13A7E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"Enhanced oral bioavailability and anti-diabetic activity of canagliflozin through a spray dried lipid based oral delivery: a novel paradigm." DARU Journal of Pharmaceutical Sciences 28</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D., et al. (2020)</w:t>
            </w:r>
            <w:r w:rsidRPr="00335618">
              <w:rPr>
                <w:rFonts w:ascii="Times New Roman" w:eastAsia="Times New Roman" w:hAnsi="Times New Roman" w:cs="Times New Roman"/>
                <w:color w:val="000000"/>
                <w:sz w:val="20"/>
                <w:szCs w:val="20"/>
              </w:rPr>
              <w:t>: 191-208.</w:t>
            </w:r>
          </w:p>
        </w:tc>
        <w:tc>
          <w:tcPr>
            <w:tcW w:w="728" w:type="pct"/>
            <w:noWrap/>
            <w:hideMark/>
          </w:tcPr>
          <w:p w14:paraId="691C33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2D825F8" w14:textId="77777777" w:rsidTr="00F512DE">
        <w:trPr>
          <w:trHeight w:val="600"/>
        </w:trPr>
        <w:tc>
          <w:tcPr>
            <w:tcW w:w="716" w:type="pct"/>
            <w:noWrap/>
            <w:vAlign w:val="bottom"/>
            <w:hideMark/>
          </w:tcPr>
          <w:p w14:paraId="65F6FBD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F2962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"Polymeric precipitation inhibitor–based solid supersaturable SMEDD formulation of canagliflozin: Improved bioavailability and anti-diabetic activity." Journal of Pharmaceutical Innovation 16</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D., et al. (2021)</w:t>
            </w:r>
            <w:r w:rsidRPr="00335618">
              <w:rPr>
                <w:rFonts w:ascii="Times New Roman" w:eastAsia="Times New Roman" w:hAnsi="Times New Roman" w:cs="Times New Roman"/>
                <w:color w:val="000000"/>
                <w:sz w:val="20"/>
                <w:szCs w:val="20"/>
              </w:rPr>
              <w:t>: 317-336.</w:t>
            </w:r>
          </w:p>
        </w:tc>
        <w:tc>
          <w:tcPr>
            <w:tcW w:w="728" w:type="pct"/>
            <w:noWrap/>
            <w:hideMark/>
          </w:tcPr>
          <w:p w14:paraId="01BEE1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3851C1" w14:textId="77777777" w:rsidTr="00F512DE">
        <w:trPr>
          <w:trHeight w:val="600"/>
        </w:trPr>
        <w:tc>
          <w:tcPr>
            <w:tcW w:w="716" w:type="pct"/>
            <w:noWrap/>
            <w:vAlign w:val="bottom"/>
            <w:hideMark/>
          </w:tcPr>
          <w:p w14:paraId="093560A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C8E0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"Role of porous carriers in the biopharmaceutical performance of solid SMEDDS of canagliflozin." Recent patents on drug delivery &amp; formulation 12(3)</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D., et al. (2018)</w:t>
            </w:r>
            <w:r w:rsidRPr="00335618">
              <w:rPr>
                <w:rFonts w:ascii="Times New Roman" w:eastAsia="Times New Roman" w:hAnsi="Times New Roman" w:cs="Times New Roman"/>
                <w:color w:val="000000"/>
                <w:sz w:val="20"/>
                <w:szCs w:val="20"/>
              </w:rPr>
              <w:t>: 179-198.</w:t>
            </w:r>
          </w:p>
        </w:tc>
        <w:tc>
          <w:tcPr>
            <w:tcW w:w="728" w:type="pct"/>
            <w:noWrap/>
            <w:hideMark/>
          </w:tcPr>
          <w:p w14:paraId="385B2F7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D32E744" w14:textId="77777777" w:rsidTr="00F512DE">
        <w:trPr>
          <w:trHeight w:val="600"/>
        </w:trPr>
        <w:tc>
          <w:tcPr>
            <w:tcW w:w="716" w:type="pct"/>
            <w:noWrap/>
            <w:vAlign w:val="bottom"/>
            <w:hideMark/>
          </w:tcPr>
          <w:p w14:paraId="14A520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CC2C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loaded SMEDDS: formulation optimization for improved solubility, permeability and pharmacokinetic performance." Journal of Pharmaceutical Investigation 49</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D., et al. (2019)</w:t>
            </w:r>
            <w:r w:rsidRPr="00335618">
              <w:rPr>
                <w:rFonts w:ascii="Times New Roman" w:eastAsia="Times New Roman" w:hAnsi="Times New Roman" w:cs="Times New Roman"/>
                <w:color w:val="000000"/>
                <w:sz w:val="20"/>
                <w:szCs w:val="20"/>
              </w:rPr>
              <w:t>: 67-85.</w:t>
            </w:r>
          </w:p>
        </w:tc>
        <w:tc>
          <w:tcPr>
            <w:tcW w:w="728" w:type="pct"/>
            <w:noWrap/>
            <w:hideMark/>
          </w:tcPr>
          <w:p w14:paraId="3CE376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1F0ED8B1" w14:textId="77777777" w:rsidTr="00F512DE">
        <w:trPr>
          <w:trHeight w:val="900"/>
        </w:trPr>
        <w:tc>
          <w:tcPr>
            <w:tcW w:w="716" w:type="pct"/>
            <w:noWrap/>
            <w:vAlign w:val="bottom"/>
            <w:hideMark/>
          </w:tcPr>
          <w:p w14:paraId="24DF12E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CE574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33 - Vericiguat as part of a multidrug approach following a worsening heart failure event. Pathophysiology, Risk Factors, and Management of Chronic Heart Failure. R. B. Singh, J. Fedacko, K. Hristova and G. N. Elkilany, Academic Press</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Sing</w:t>
            </w:r>
            <w:r w:rsidR="00947ABF">
              <w:rPr>
                <w:rFonts w:ascii="Times New Roman" w:eastAsia="Times New Roman" w:hAnsi="Times New Roman" w:cs="Times New Roman"/>
                <w:color w:val="000000"/>
                <w:sz w:val="20"/>
                <w:szCs w:val="20"/>
              </w:rPr>
              <w:t>h, R. B., et al. (2024)</w:t>
            </w:r>
            <w:r w:rsidRPr="00335618">
              <w:rPr>
                <w:rFonts w:ascii="Times New Roman" w:eastAsia="Times New Roman" w:hAnsi="Times New Roman" w:cs="Times New Roman"/>
                <w:color w:val="000000"/>
                <w:sz w:val="20"/>
                <w:szCs w:val="20"/>
              </w:rPr>
              <w:t>: 397-407.</w:t>
            </w:r>
          </w:p>
        </w:tc>
        <w:tc>
          <w:tcPr>
            <w:tcW w:w="728" w:type="pct"/>
            <w:noWrap/>
            <w:hideMark/>
          </w:tcPr>
          <w:p w14:paraId="29B4FB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95C0D2" w14:textId="77777777" w:rsidTr="00F512DE">
        <w:trPr>
          <w:trHeight w:val="600"/>
        </w:trPr>
        <w:tc>
          <w:tcPr>
            <w:tcW w:w="716" w:type="pct"/>
            <w:noWrap/>
            <w:vAlign w:val="bottom"/>
            <w:hideMark/>
          </w:tcPr>
          <w:p w14:paraId="179BCB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C8A56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"Vericiguat as part of a multidrug approach following a worsening heart failure event." Pathophysiology, Risk Factors, and Management of Chronic Heart Failure</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Singh, R. B., et al. (2024)</w:t>
            </w:r>
            <w:r w:rsidRPr="00335618">
              <w:rPr>
                <w:rFonts w:ascii="Times New Roman" w:eastAsia="Times New Roman" w:hAnsi="Times New Roman" w:cs="Times New Roman"/>
                <w:color w:val="000000"/>
                <w:sz w:val="20"/>
                <w:szCs w:val="20"/>
              </w:rPr>
              <w:t>: 397-407.</w:t>
            </w:r>
          </w:p>
        </w:tc>
        <w:tc>
          <w:tcPr>
            <w:tcW w:w="728" w:type="pct"/>
            <w:noWrap/>
            <w:hideMark/>
          </w:tcPr>
          <w:p w14:paraId="027D72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25CB40" w14:textId="77777777" w:rsidTr="00F512DE">
        <w:trPr>
          <w:trHeight w:val="600"/>
        </w:trPr>
        <w:tc>
          <w:tcPr>
            <w:tcW w:w="716" w:type="pct"/>
            <w:noWrap/>
            <w:vAlign w:val="bottom"/>
            <w:hideMark/>
          </w:tcPr>
          <w:p w14:paraId="0913068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EDD8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11 - Designing metabolic target-specific inhibitors for cancer therapy. Autophagy and Metabolism. D. Kumar and S. Asthana, Academic Press</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Singh, T., et al. (2</w:t>
            </w:r>
            <w:r w:rsidR="00947ABF">
              <w:rPr>
                <w:rFonts w:ascii="Times New Roman" w:eastAsia="Times New Roman" w:hAnsi="Times New Roman" w:cs="Times New Roman"/>
                <w:color w:val="000000"/>
                <w:sz w:val="20"/>
                <w:szCs w:val="20"/>
              </w:rPr>
              <w:t>022)</w:t>
            </w:r>
            <w:r w:rsidRPr="00335618">
              <w:rPr>
                <w:rFonts w:ascii="Times New Roman" w:eastAsia="Times New Roman" w:hAnsi="Times New Roman" w:cs="Times New Roman"/>
                <w:color w:val="000000"/>
                <w:sz w:val="20"/>
                <w:szCs w:val="20"/>
              </w:rPr>
              <w:t>: 239-280.</w:t>
            </w:r>
          </w:p>
        </w:tc>
        <w:tc>
          <w:tcPr>
            <w:tcW w:w="728" w:type="pct"/>
            <w:noWrap/>
            <w:hideMark/>
          </w:tcPr>
          <w:p w14:paraId="749F81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BFD9572" w14:textId="77777777" w:rsidTr="00F512DE">
        <w:trPr>
          <w:trHeight w:val="600"/>
        </w:trPr>
        <w:tc>
          <w:tcPr>
            <w:tcW w:w="716" w:type="pct"/>
            <w:noWrap/>
            <w:vAlign w:val="bottom"/>
            <w:hideMark/>
          </w:tcPr>
          <w:p w14:paraId="12F32AB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B9BD5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"Cardioprotection of Canagliflozin, Dapagliflozin, and Empagliflozin: Lessons from preclinical studies." Chemico-Biological Interactions 403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Soares, R. R., et al. (2024)</w:t>
            </w:r>
            <w:r w:rsidRPr="00335618">
              <w:rPr>
                <w:rFonts w:ascii="Times New Roman" w:eastAsia="Times New Roman" w:hAnsi="Times New Roman" w:cs="Times New Roman"/>
                <w:color w:val="000000"/>
                <w:sz w:val="20"/>
                <w:szCs w:val="20"/>
              </w:rPr>
              <w:t>: 111229.</w:t>
            </w:r>
          </w:p>
        </w:tc>
        <w:tc>
          <w:tcPr>
            <w:tcW w:w="728" w:type="pct"/>
            <w:noWrap/>
            <w:hideMark/>
          </w:tcPr>
          <w:p w14:paraId="11A181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017FFB9" w14:textId="77777777" w:rsidTr="00F512DE">
        <w:trPr>
          <w:trHeight w:val="600"/>
        </w:trPr>
        <w:tc>
          <w:tcPr>
            <w:tcW w:w="716" w:type="pct"/>
            <w:noWrap/>
            <w:vAlign w:val="bottom"/>
            <w:hideMark/>
          </w:tcPr>
          <w:p w14:paraId="4A5B3FE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9AF8D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"Sodium-glucose co-transporter 2 inhibitors in patients with chronic kidney disease." Pharmacology &amp; therapeutics 242</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Solomon, J., et al. (2023)</w:t>
            </w:r>
            <w:r w:rsidRPr="00335618">
              <w:rPr>
                <w:rFonts w:ascii="Times New Roman" w:eastAsia="Times New Roman" w:hAnsi="Times New Roman" w:cs="Times New Roman"/>
                <w:color w:val="000000"/>
                <w:sz w:val="20"/>
                <w:szCs w:val="20"/>
              </w:rPr>
              <w:t>: 108330.</w:t>
            </w:r>
          </w:p>
        </w:tc>
        <w:tc>
          <w:tcPr>
            <w:tcW w:w="728" w:type="pct"/>
            <w:noWrap/>
            <w:hideMark/>
          </w:tcPr>
          <w:p w14:paraId="4EC53F3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EFE1574" w14:textId="77777777" w:rsidTr="00F512DE">
        <w:trPr>
          <w:trHeight w:val="900"/>
        </w:trPr>
        <w:tc>
          <w:tcPr>
            <w:tcW w:w="716" w:type="pct"/>
            <w:noWrap/>
            <w:vAlign w:val="bottom"/>
            <w:hideMark/>
          </w:tcPr>
          <w:p w14:paraId="33BA19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76CD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"Rationale, Design, and Methods of the Study of Comparison of Canagliflozin vs. Teneligliptin Against Basic Metabolic Risks in Patients with Type 2 Diabetes Mellitus (CANTABILE study): protocol for a Randomized, Parallel-Group Comparison Trial." Diabetes Therapy 11(1)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 C., et al. (2020)</w:t>
            </w:r>
            <w:r w:rsidRPr="00335618">
              <w:rPr>
                <w:rFonts w:ascii="Times New Roman" w:eastAsia="Times New Roman" w:hAnsi="Times New Roman" w:cs="Times New Roman"/>
                <w:color w:val="000000"/>
                <w:sz w:val="20"/>
                <w:szCs w:val="20"/>
              </w:rPr>
              <w:t>: 347‐358.</w:t>
            </w:r>
          </w:p>
        </w:tc>
        <w:tc>
          <w:tcPr>
            <w:tcW w:w="728" w:type="pct"/>
            <w:noWrap/>
            <w:hideMark/>
          </w:tcPr>
          <w:p w14:paraId="39A521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962DF81" w14:textId="77777777" w:rsidTr="00F512DE">
        <w:trPr>
          <w:trHeight w:val="900"/>
        </w:trPr>
        <w:tc>
          <w:tcPr>
            <w:tcW w:w="716" w:type="pct"/>
            <w:noWrap/>
            <w:vAlign w:val="bottom"/>
            <w:hideMark/>
          </w:tcPr>
          <w:p w14:paraId="4489B1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174C57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efficacy between dipeptidyl peptidase-4 inhibitor and sodium-glucose cotransporter 2 inhibitor on metabolic risk factors in Japanese patients with type 2 diabetes mellitus: results from the CANTABILE study." Diabetes Research and Clinical Practice 180</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 C., et al. (2021)</w:t>
            </w:r>
            <w:r w:rsidRPr="00335618">
              <w:rPr>
                <w:rFonts w:ascii="Times New Roman" w:eastAsia="Times New Roman" w:hAnsi="Times New Roman" w:cs="Times New Roman"/>
                <w:color w:val="000000"/>
                <w:sz w:val="20"/>
                <w:szCs w:val="20"/>
              </w:rPr>
              <w:t>: 109037.</w:t>
            </w:r>
          </w:p>
        </w:tc>
        <w:tc>
          <w:tcPr>
            <w:tcW w:w="728" w:type="pct"/>
            <w:noWrap/>
            <w:hideMark/>
          </w:tcPr>
          <w:p w14:paraId="27C8B2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69C025E" w14:textId="77777777" w:rsidTr="00F512DE">
        <w:trPr>
          <w:trHeight w:val="600"/>
        </w:trPr>
        <w:tc>
          <w:tcPr>
            <w:tcW w:w="716" w:type="pct"/>
            <w:noWrap/>
            <w:vAlign w:val="bottom"/>
            <w:hideMark/>
          </w:tcPr>
          <w:p w14:paraId="412548B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6310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"Optimizing glycation control in diabetes: An integrated approach for inhibiting nonenzymatic glycation reactions of biological macromolecules." International Journal of Biological Macromolecules 243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Song, H., et al. (2023)</w:t>
            </w:r>
            <w:r w:rsidRPr="00335618">
              <w:rPr>
                <w:rFonts w:ascii="Times New Roman" w:eastAsia="Times New Roman" w:hAnsi="Times New Roman" w:cs="Times New Roman"/>
                <w:color w:val="000000"/>
                <w:sz w:val="20"/>
                <w:szCs w:val="20"/>
              </w:rPr>
              <w:t>: 125148.</w:t>
            </w:r>
          </w:p>
        </w:tc>
        <w:tc>
          <w:tcPr>
            <w:tcW w:w="728" w:type="pct"/>
            <w:noWrap/>
            <w:hideMark/>
          </w:tcPr>
          <w:p w14:paraId="497773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E202C90" w14:textId="77777777" w:rsidTr="00F512DE">
        <w:trPr>
          <w:trHeight w:val="600"/>
        </w:trPr>
        <w:tc>
          <w:tcPr>
            <w:tcW w:w="716" w:type="pct"/>
            <w:noWrap/>
            <w:vAlign w:val="bottom"/>
            <w:hideMark/>
          </w:tcPr>
          <w:p w14:paraId="2A1394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4564E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"Development of an HPLC-MS/MS method to determine janagliflozin in human plasma and urine: application in clinical study." Bioanalysis 10(17)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Song, L., et al. (2018)</w:t>
            </w:r>
            <w:r w:rsidRPr="00335618">
              <w:rPr>
                <w:rFonts w:ascii="Times New Roman" w:eastAsia="Times New Roman" w:hAnsi="Times New Roman" w:cs="Times New Roman"/>
                <w:color w:val="000000"/>
                <w:sz w:val="20"/>
                <w:szCs w:val="20"/>
              </w:rPr>
              <w:t>: 1439-1454.</w:t>
            </w:r>
          </w:p>
        </w:tc>
        <w:tc>
          <w:tcPr>
            <w:tcW w:w="728" w:type="pct"/>
            <w:noWrap/>
            <w:hideMark/>
          </w:tcPr>
          <w:p w14:paraId="1D3D92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4D62C4" w14:textId="77777777" w:rsidTr="00F512DE">
        <w:trPr>
          <w:trHeight w:val="600"/>
        </w:trPr>
        <w:tc>
          <w:tcPr>
            <w:tcW w:w="716" w:type="pct"/>
            <w:noWrap/>
            <w:vAlign w:val="bottom"/>
            <w:hideMark/>
          </w:tcPr>
          <w:p w14:paraId="135A7A9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11CAF8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model-informed approach to accelerate the clinical development of Janagliflozin, an innovative SGLT2 inhibitor." Clinical Pharmacokinetics 62(3)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Song, L., et al. (2023)</w:t>
            </w:r>
            <w:r w:rsidRPr="00335618">
              <w:rPr>
                <w:rFonts w:ascii="Times New Roman" w:eastAsia="Times New Roman" w:hAnsi="Times New Roman" w:cs="Times New Roman"/>
                <w:color w:val="000000"/>
                <w:sz w:val="20"/>
                <w:szCs w:val="20"/>
              </w:rPr>
              <w:t>: 505-518.</w:t>
            </w:r>
          </w:p>
        </w:tc>
        <w:tc>
          <w:tcPr>
            <w:tcW w:w="728" w:type="pct"/>
            <w:noWrap/>
            <w:hideMark/>
          </w:tcPr>
          <w:p w14:paraId="1486468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C958D6B" w14:textId="77777777" w:rsidTr="00F512DE">
        <w:trPr>
          <w:trHeight w:val="900"/>
        </w:trPr>
        <w:tc>
          <w:tcPr>
            <w:tcW w:w="716" w:type="pct"/>
            <w:noWrap/>
            <w:vAlign w:val="bottom"/>
            <w:hideMark/>
          </w:tcPr>
          <w:p w14:paraId="79D2E75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021B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"Translational prediction of first-in-human pharmacokinetics and pharmacodynamics of janagliflozin, a selective SGLT2 inhibitor, using allometric scaling, dedrick and PK/PD modeling methods." European Journal of Pharmaceutical Sciences 147</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Song, L., et al. (2020)</w:t>
            </w:r>
            <w:r w:rsidRPr="00335618">
              <w:rPr>
                <w:rFonts w:ascii="Times New Roman" w:eastAsia="Times New Roman" w:hAnsi="Times New Roman" w:cs="Times New Roman"/>
                <w:color w:val="000000"/>
                <w:sz w:val="20"/>
                <w:szCs w:val="20"/>
              </w:rPr>
              <w:t>: 105281.</w:t>
            </w:r>
          </w:p>
        </w:tc>
        <w:tc>
          <w:tcPr>
            <w:tcW w:w="728" w:type="pct"/>
            <w:noWrap/>
            <w:hideMark/>
          </w:tcPr>
          <w:p w14:paraId="0AF037B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403B3AF" w14:textId="77777777" w:rsidTr="00F512DE">
        <w:trPr>
          <w:trHeight w:val="600"/>
        </w:trPr>
        <w:tc>
          <w:tcPr>
            <w:tcW w:w="716" w:type="pct"/>
            <w:noWrap/>
            <w:vAlign w:val="bottom"/>
            <w:hideMark/>
          </w:tcPr>
          <w:p w14:paraId="505F0EF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CE3C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AMP-activated protein kinase (AMPK) for treatment of autosomal dominant polycystic kidney disease." Cellular Signalling 73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Song, X., et al. (2020)</w:t>
            </w:r>
            <w:r w:rsidRPr="00335618">
              <w:rPr>
                <w:rFonts w:ascii="Times New Roman" w:eastAsia="Times New Roman" w:hAnsi="Times New Roman" w:cs="Times New Roman"/>
                <w:color w:val="000000"/>
                <w:sz w:val="20"/>
                <w:szCs w:val="20"/>
              </w:rPr>
              <w:t>: 109704.</w:t>
            </w:r>
          </w:p>
        </w:tc>
        <w:tc>
          <w:tcPr>
            <w:tcW w:w="728" w:type="pct"/>
            <w:noWrap/>
            <w:hideMark/>
          </w:tcPr>
          <w:p w14:paraId="27FE5B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E1C868" w14:textId="77777777" w:rsidTr="00F512DE">
        <w:trPr>
          <w:trHeight w:val="600"/>
        </w:trPr>
        <w:tc>
          <w:tcPr>
            <w:tcW w:w="716" w:type="pct"/>
            <w:noWrap/>
            <w:vAlign w:val="bottom"/>
            <w:hideMark/>
          </w:tcPr>
          <w:p w14:paraId="7D11238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58DD66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Dietary curcumin intervention targets both white adipose tissue inflammation and brown adipose tissue thermogenesis, University of Toronto (Canada).</w:t>
            </w:r>
            <w:r w:rsidR="00947ABF" w:rsidRPr="00335618">
              <w:rPr>
                <w:rFonts w:ascii="Times New Roman" w:eastAsia="Times New Roman" w:hAnsi="Times New Roman" w:cs="Times New Roman"/>
                <w:color w:val="000000"/>
                <w:sz w:val="20"/>
                <w:szCs w:val="20"/>
              </w:rPr>
              <w:t xml:space="preserve"> Song, Z. (2017).</w:t>
            </w:r>
          </w:p>
        </w:tc>
        <w:tc>
          <w:tcPr>
            <w:tcW w:w="728" w:type="pct"/>
            <w:noWrap/>
            <w:hideMark/>
          </w:tcPr>
          <w:p w14:paraId="7D6702C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CD58104" w14:textId="77777777" w:rsidTr="00F512DE">
        <w:trPr>
          <w:trHeight w:val="600"/>
        </w:trPr>
        <w:tc>
          <w:tcPr>
            <w:tcW w:w="716" w:type="pct"/>
            <w:noWrap/>
            <w:vAlign w:val="bottom"/>
            <w:hideMark/>
          </w:tcPr>
          <w:p w14:paraId="37D2286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64E38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Fourteen - Pharmacogenetics of Antidiabetic Drugs. Advances in pharmacology. K. Brøsen and P. Damkier, Academic Press. 83</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Srinivasan, S., et al. (2018)</w:t>
            </w:r>
            <w:r w:rsidRPr="00335618">
              <w:rPr>
                <w:rFonts w:ascii="Times New Roman" w:eastAsia="Times New Roman" w:hAnsi="Times New Roman" w:cs="Times New Roman"/>
                <w:color w:val="000000"/>
                <w:sz w:val="20"/>
                <w:szCs w:val="20"/>
              </w:rPr>
              <w:t>: 361-389.</w:t>
            </w:r>
          </w:p>
        </w:tc>
        <w:tc>
          <w:tcPr>
            <w:tcW w:w="728" w:type="pct"/>
            <w:noWrap/>
            <w:hideMark/>
          </w:tcPr>
          <w:p w14:paraId="7D7A031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0E8D95" w14:textId="77777777" w:rsidTr="00F512DE">
        <w:trPr>
          <w:trHeight w:val="600"/>
        </w:trPr>
        <w:tc>
          <w:tcPr>
            <w:tcW w:w="716" w:type="pct"/>
            <w:noWrap/>
            <w:vAlign w:val="bottom"/>
            <w:hideMark/>
          </w:tcPr>
          <w:p w14:paraId="35C3537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64D97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17 - Improving Drug Use and Dosing in Chronic Kidney Disease. Chronic Kidney Disease, Dialysis, and Transplantation (Fourth Edition). J. Himmelfarb and T. A. Ikizler. Philadelphia, Elsevier</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 Peter, W. L., et al. (2019)</w:t>
            </w:r>
            <w:r w:rsidRPr="00335618">
              <w:rPr>
                <w:rFonts w:ascii="Times New Roman" w:eastAsia="Times New Roman" w:hAnsi="Times New Roman" w:cs="Times New Roman"/>
                <w:color w:val="000000"/>
                <w:sz w:val="20"/>
                <w:szCs w:val="20"/>
              </w:rPr>
              <w:t>: 250-272.e255.</w:t>
            </w:r>
          </w:p>
        </w:tc>
        <w:tc>
          <w:tcPr>
            <w:tcW w:w="728" w:type="pct"/>
            <w:noWrap/>
            <w:hideMark/>
          </w:tcPr>
          <w:p w14:paraId="34F8562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CF4755" w14:textId="77777777" w:rsidTr="00F512DE">
        <w:trPr>
          <w:trHeight w:val="600"/>
        </w:trPr>
        <w:tc>
          <w:tcPr>
            <w:tcW w:w="716" w:type="pct"/>
            <w:noWrap/>
            <w:vAlign w:val="bottom"/>
            <w:hideMark/>
          </w:tcPr>
          <w:p w14:paraId="675A5E6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0E5588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"Cardiovascular Protection by Sodium Glucose Cotransporter 2 Inhibitors: Potential Mechanisms." The American Journal of Medicine 130(6, Supplement)</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Staels, B. (2017)</w:t>
            </w:r>
            <w:r w:rsidRPr="00335618">
              <w:rPr>
                <w:rFonts w:ascii="Times New Roman" w:eastAsia="Times New Roman" w:hAnsi="Times New Roman" w:cs="Times New Roman"/>
                <w:color w:val="000000"/>
                <w:sz w:val="20"/>
                <w:szCs w:val="20"/>
              </w:rPr>
              <w:t>: S30-S39.</w:t>
            </w:r>
          </w:p>
        </w:tc>
        <w:tc>
          <w:tcPr>
            <w:tcW w:w="728" w:type="pct"/>
            <w:noWrap/>
            <w:hideMark/>
          </w:tcPr>
          <w:p w14:paraId="4981560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49842D8" w14:textId="77777777" w:rsidTr="00F512DE">
        <w:trPr>
          <w:trHeight w:val="900"/>
        </w:trPr>
        <w:tc>
          <w:tcPr>
            <w:tcW w:w="716" w:type="pct"/>
            <w:noWrap/>
            <w:vAlign w:val="bottom"/>
            <w:hideMark/>
          </w:tcPr>
          <w:p w14:paraId="07F03F1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6B19D4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 sodium glucose co-transporter 2 inhibitor, reduces post-meal glucose excursion in patients with type 2 diabetes by a non-renal mechanism: results of a randomized trial." Metabolism: clinical and experimental 63(10)</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Stein, P., et al. (2014)</w:t>
            </w:r>
            <w:r w:rsidRPr="00335618">
              <w:rPr>
                <w:rFonts w:ascii="Times New Roman" w:eastAsia="Times New Roman" w:hAnsi="Times New Roman" w:cs="Times New Roman"/>
                <w:color w:val="000000"/>
                <w:sz w:val="20"/>
                <w:szCs w:val="20"/>
              </w:rPr>
              <w:t>: 1296‐1303.</w:t>
            </w:r>
          </w:p>
        </w:tc>
        <w:tc>
          <w:tcPr>
            <w:tcW w:w="728" w:type="pct"/>
            <w:noWrap/>
            <w:hideMark/>
          </w:tcPr>
          <w:p w14:paraId="06EB1B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6EE05EE" w14:textId="77777777" w:rsidTr="00F512DE">
        <w:trPr>
          <w:trHeight w:val="600"/>
        </w:trPr>
        <w:tc>
          <w:tcPr>
            <w:tcW w:w="716" w:type="pct"/>
            <w:noWrap/>
            <w:vAlign w:val="bottom"/>
            <w:hideMark/>
          </w:tcPr>
          <w:p w14:paraId="6048FC9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103F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"Distribution of weight loss with canagliflozin in patients with type 2 diabetes mellitus over 104 weeks." Diabetologia 58(1)</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Stenlof, K., et al. (2015)</w:t>
            </w:r>
            <w:r w:rsidRPr="00335618">
              <w:rPr>
                <w:rFonts w:ascii="Times New Roman" w:eastAsia="Times New Roman" w:hAnsi="Times New Roman" w:cs="Times New Roman"/>
                <w:color w:val="000000"/>
                <w:sz w:val="20"/>
                <w:szCs w:val="20"/>
              </w:rPr>
              <w:t>: S354‐S355.</w:t>
            </w:r>
          </w:p>
        </w:tc>
        <w:tc>
          <w:tcPr>
            <w:tcW w:w="728" w:type="pct"/>
            <w:noWrap/>
            <w:hideMark/>
          </w:tcPr>
          <w:p w14:paraId="694F01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B651208" w14:textId="77777777" w:rsidTr="00F512DE">
        <w:trPr>
          <w:trHeight w:val="900"/>
        </w:trPr>
        <w:tc>
          <w:tcPr>
            <w:tcW w:w="716" w:type="pct"/>
            <w:noWrap/>
            <w:vAlign w:val="bottom"/>
            <w:hideMark/>
          </w:tcPr>
          <w:p w14:paraId="44662D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E7219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"Long-term efficacy and safety of canagliflozin monotherapy in patients with type 2 diabetes inadequately controlled with diet and exercise: findings from the 52-week CANTATA-M study." Current medical research and opinion 30(2)</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Stenlöf, K., et al. (2014)</w:t>
            </w:r>
            <w:r w:rsidRPr="00335618">
              <w:rPr>
                <w:rFonts w:ascii="Times New Roman" w:eastAsia="Times New Roman" w:hAnsi="Times New Roman" w:cs="Times New Roman"/>
                <w:color w:val="000000"/>
                <w:sz w:val="20"/>
                <w:szCs w:val="20"/>
              </w:rPr>
              <w:t>: 163‐175.</w:t>
            </w:r>
          </w:p>
        </w:tc>
        <w:tc>
          <w:tcPr>
            <w:tcW w:w="728" w:type="pct"/>
            <w:noWrap/>
            <w:hideMark/>
          </w:tcPr>
          <w:p w14:paraId="23FFE7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E84E7B5" w14:textId="77777777" w:rsidTr="00F512DE">
        <w:trPr>
          <w:trHeight w:val="600"/>
        </w:trPr>
        <w:tc>
          <w:tcPr>
            <w:tcW w:w="716" w:type="pct"/>
            <w:noWrap/>
            <w:vAlign w:val="bottom"/>
            <w:hideMark/>
          </w:tcPr>
          <w:p w14:paraId="5F7185E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2A2C2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"KDIGO 2024 Clinical Practice Guideline for the Evaluation and Management of Chronic Kidney Disease." Kidney International 105(4, Supplement)</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Stevens, P. E., et al. (2024)</w:t>
            </w:r>
            <w:r w:rsidRPr="00335618">
              <w:rPr>
                <w:rFonts w:ascii="Times New Roman" w:eastAsia="Times New Roman" w:hAnsi="Times New Roman" w:cs="Times New Roman"/>
                <w:color w:val="000000"/>
                <w:sz w:val="20"/>
                <w:szCs w:val="20"/>
              </w:rPr>
              <w:t>: S117-S314.</w:t>
            </w:r>
          </w:p>
        </w:tc>
        <w:tc>
          <w:tcPr>
            <w:tcW w:w="728" w:type="pct"/>
            <w:noWrap/>
            <w:hideMark/>
          </w:tcPr>
          <w:p w14:paraId="69ECDA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7F8060" w14:textId="77777777" w:rsidTr="00F512DE">
        <w:trPr>
          <w:trHeight w:val="600"/>
        </w:trPr>
        <w:tc>
          <w:tcPr>
            <w:tcW w:w="716" w:type="pct"/>
            <w:noWrap/>
            <w:vAlign w:val="bottom"/>
            <w:hideMark/>
          </w:tcPr>
          <w:p w14:paraId="0BB9EF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29F9E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effects of sodium-glucose co-transporter 2 inhibitors in patients with type 2 diabetes: protocol for a systematic review with meta-analysis of randomised trials." BMJ Open 4(8)</w:t>
            </w:r>
            <w:r w:rsidR="00947ABF">
              <w:rPr>
                <w:rFonts w:ascii="Times New Roman" w:eastAsia="Times New Roman" w:hAnsi="Times New Roman" w:cs="Times New Roman"/>
                <w:color w:val="000000"/>
                <w:sz w:val="20"/>
                <w:szCs w:val="20"/>
              </w:rPr>
              <w:t>,</w:t>
            </w:r>
            <w:r w:rsidR="00947ABF" w:rsidRPr="00335618">
              <w:rPr>
                <w:rFonts w:ascii="Times New Roman" w:eastAsia="Times New Roman" w:hAnsi="Times New Roman" w:cs="Times New Roman"/>
                <w:color w:val="000000"/>
                <w:sz w:val="20"/>
                <w:szCs w:val="20"/>
              </w:rPr>
              <w:t xml:space="preserve"> </w:t>
            </w:r>
            <w:r w:rsidR="00947ABF">
              <w:rPr>
                <w:rFonts w:ascii="Times New Roman" w:eastAsia="Times New Roman" w:hAnsi="Times New Roman" w:cs="Times New Roman"/>
                <w:color w:val="000000"/>
                <w:sz w:val="20"/>
                <w:szCs w:val="20"/>
              </w:rPr>
              <w:t>Storgaard, H., et al. (2014)</w:t>
            </w:r>
            <w:r w:rsidRPr="00335618">
              <w:rPr>
                <w:rFonts w:ascii="Times New Roman" w:eastAsia="Times New Roman" w:hAnsi="Times New Roman" w:cs="Times New Roman"/>
                <w:color w:val="000000"/>
                <w:sz w:val="20"/>
                <w:szCs w:val="20"/>
              </w:rPr>
              <w:t>: e005378.</w:t>
            </w:r>
          </w:p>
        </w:tc>
        <w:tc>
          <w:tcPr>
            <w:tcW w:w="728" w:type="pct"/>
            <w:noWrap/>
            <w:hideMark/>
          </w:tcPr>
          <w:p w14:paraId="20640E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BBE0170" w14:textId="77777777" w:rsidTr="00F512DE">
        <w:trPr>
          <w:trHeight w:val="300"/>
        </w:trPr>
        <w:tc>
          <w:tcPr>
            <w:tcW w:w="716" w:type="pct"/>
            <w:noWrap/>
            <w:vAlign w:val="bottom"/>
            <w:hideMark/>
          </w:tcPr>
          <w:p w14:paraId="6B6CC20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65CA0F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"Diabetes medication pharmacology." BJA Education 17(6)</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Stubbs, D. J., et al. (2017)</w:t>
            </w:r>
            <w:r w:rsidRPr="00335618">
              <w:rPr>
                <w:rFonts w:ascii="Times New Roman" w:eastAsia="Times New Roman" w:hAnsi="Times New Roman" w:cs="Times New Roman"/>
                <w:color w:val="000000"/>
                <w:sz w:val="20"/>
                <w:szCs w:val="20"/>
              </w:rPr>
              <w:t>: 198-207.</w:t>
            </w:r>
          </w:p>
        </w:tc>
        <w:tc>
          <w:tcPr>
            <w:tcW w:w="728" w:type="pct"/>
            <w:noWrap/>
            <w:hideMark/>
          </w:tcPr>
          <w:p w14:paraId="6A9831D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A0A3B3" w14:textId="77777777" w:rsidTr="00F512DE">
        <w:trPr>
          <w:trHeight w:val="900"/>
        </w:trPr>
        <w:tc>
          <w:tcPr>
            <w:tcW w:w="716" w:type="pct"/>
            <w:noWrap/>
            <w:vAlign w:val="bottom"/>
            <w:hideMark/>
          </w:tcPr>
          <w:p w14:paraId="734A263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A7ED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"Application of physiologically based absorption and pharmacokinetic modeling in the development process of oral modified release generic products." European Journal of Pharmaceutics and Biopharmaceutics 176</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Subhani, S., et al. (2022)</w:t>
            </w:r>
            <w:r w:rsidRPr="00335618">
              <w:rPr>
                <w:rFonts w:ascii="Times New Roman" w:eastAsia="Times New Roman" w:hAnsi="Times New Roman" w:cs="Times New Roman"/>
                <w:color w:val="000000"/>
                <w:sz w:val="20"/>
                <w:szCs w:val="20"/>
              </w:rPr>
              <w:t>: 87-94.</w:t>
            </w:r>
          </w:p>
        </w:tc>
        <w:tc>
          <w:tcPr>
            <w:tcW w:w="728" w:type="pct"/>
            <w:noWrap/>
            <w:hideMark/>
          </w:tcPr>
          <w:p w14:paraId="0B3E286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D11333C" w14:textId="77777777" w:rsidTr="00F512DE">
        <w:trPr>
          <w:trHeight w:val="600"/>
        </w:trPr>
        <w:tc>
          <w:tcPr>
            <w:tcW w:w="716" w:type="pct"/>
            <w:noWrap/>
            <w:vAlign w:val="bottom"/>
            <w:hideMark/>
          </w:tcPr>
          <w:p w14:paraId="2FB4F14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B99162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Applications of 14C Accelerator Mass Spectrometry in Drug Development. Handbook of Drug Metabolism, Third Edition, CRC Press</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Subram</w:t>
            </w:r>
            <w:r w:rsidR="005E474A">
              <w:rPr>
                <w:rFonts w:ascii="Times New Roman" w:eastAsia="Times New Roman" w:hAnsi="Times New Roman" w:cs="Times New Roman"/>
                <w:color w:val="000000"/>
                <w:sz w:val="20"/>
                <w:szCs w:val="20"/>
              </w:rPr>
              <w:t>anian, R. and M. Seymour (2019)</w:t>
            </w:r>
            <w:r w:rsidRPr="00335618">
              <w:rPr>
                <w:rFonts w:ascii="Times New Roman" w:eastAsia="Times New Roman" w:hAnsi="Times New Roman" w:cs="Times New Roman"/>
                <w:color w:val="000000"/>
                <w:sz w:val="20"/>
                <w:szCs w:val="20"/>
              </w:rPr>
              <w:t>: 699-723.</w:t>
            </w:r>
          </w:p>
        </w:tc>
        <w:tc>
          <w:tcPr>
            <w:tcW w:w="728" w:type="pct"/>
            <w:noWrap/>
            <w:hideMark/>
          </w:tcPr>
          <w:p w14:paraId="4AF4669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0E49DB" w14:textId="77777777" w:rsidTr="00F512DE">
        <w:trPr>
          <w:trHeight w:val="900"/>
        </w:trPr>
        <w:tc>
          <w:tcPr>
            <w:tcW w:w="716" w:type="pct"/>
            <w:noWrap/>
            <w:vAlign w:val="bottom"/>
            <w:hideMark/>
          </w:tcPr>
          <w:p w14:paraId="37E73FF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D8EB9C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SGLT2 inhibitor Empagliflozin attenuates interleukin-17A-induced human aortic smooth muscle cell proliferation and migration by targeting TRAF3IP2/ROS/NLRP3/Caspase-1-dependent IL-1β and IL-18 secretion." Cellular Signalling 77</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Sukhanov, S., et al. (2021)</w:t>
            </w:r>
            <w:r w:rsidRPr="00335618">
              <w:rPr>
                <w:rFonts w:ascii="Times New Roman" w:eastAsia="Times New Roman" w:hAnsi="Times New Roman" w:cs="Times New Roman"/>
                <w:color w:val="000000"/>
                <w:sz w:val="20"/>
                <w:szCs w:val="20"/>
              </w:rPr>
              <w:t>: 109825.</w:t>
            </w:r>
          </w:p>
        </w:tc>
        <w:tc>
          <w:tcPr>
            <w:tcW w:w="728" w:type="pct"/>
            <w:noWrap/>
            <w:hideMark/>
          </w:tcPr>
          <w:p w14:paraId="277A049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693F83A" w14:textId="77777777" w:rsidTr="00F512DE">
        <w:trPr>
          <w:trHeight w:val="600"/>
        </w:trPr>
        <w:tc>
          <w:tcPr>
            <w:tcW w:w="716" w:type="pct"/>
            <w:noWrap/>
            <w:vAlign w:val="bottom"/>
            <w:hideMark/>
          </w:tcPr>
          <w:p w14:paraId="323410D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27761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glucuronides on metabolic enzymes and active hepatic uptake: in vitro assessment and prediction of drug-drug interaction risk, The University of Manchester (United Kingdom).</w:t>
            </w:r>
            <w:r w:rsidR="005E474A" w:rsidRPr="00335618">
              <w:rPr>
                <w:rFonts w:ascii="Times New Roman" w:eastAsia="Times New Roman" w:hAnsi="Times New Roman" w:cs="Times New Roman"/>
                <w:color w:val="000000"/>
                <w:sz w:val="20"/>
                <w:szCs w:val="20"/>
              </w:rPr>
              <w:t xml:space="preserve"> Sullivan, R. (2016).</w:t>
            </w:r>
          </w:p>
        </w:tc>
        <w:tc>
          <w:tcPr>
            <w:tcW w:w="728" w:type="pct"/>
            <w:noWrap/>
            <w:hideMark/>
          </w:tcPr>
          <w:p w14:paraId="08D7B6F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B603F26" w14:textId="77777777" w:rsidTr="00F512DE">
        <w:trPr>
          <w:trHeight w:val="600"/>
        </w:trPr>
        <w:tc>
          <w:tcPr>
            <w:tcW w:w="716" w:type="pct"/>
            <w:noWrap/>
            <w:vAlign w:val="bottom"/>
            <w:hideMark/>
          </w:tcPr>
          <w:p w14:paraId="05A6ADA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65FA3D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"Impact of genetic polymorphisms of cytochrome P450 2 C (CYP2C) enzymes on the drug metabolism and design of antidiabetics." Chemico-Biological Interactions 194(2)</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Sun, H. and D. O. Scott (2011)</w:t>
            </w:r>
            <w:r w:rsidRPr="00335618">
              <w:rPr>
                <w:rFonts w:ascii="Times New Roman" w:eastAsia="Times New Roman" w:hAnsi="Times New Roman" w:cs="Times New Roman"/>
                <w:color w:val="000000"/>
                <w:sz w:val="20"/>
                <w:szCs w:val="20"/>
              </w:rPr>
              <w:t>: 159-167.</w:t>
            </w:r>
          </w:p>
        </w:tc>
        <w:tc>
          <w:tcPr>
            <w:tcW w:w="728" w:type="pct"/>
            <w:noWrap/>
            <w:hideMark/>
          </w:tcPr>
          <w:p w14:paraId="7E1CA12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6F59B9" w14:textId="77777777" w:rsidTr="00F512DE">
        <w:trPr>
          <w:trHeight w:val="600"/>
        </w:trPr>
        <w:tc>
          <w:tcPr>
            <w:tcW w:w="716" w:type="pct"/>
            <w:noWrap/>
            <w:vAlign w:val="bottom"/>
            <w:hideMark/>
          </w:tcPr>
          <w:p w14:paraId="26635BC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CC422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"Pharmacokinetic and pharmacodynamic drug–drug interactions: research methods and applications." Metabolites 13(8)</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Sun, L., et al. (2023)</w:t>
            </w:r>
            <w:r w:rsidRPr="00335618">
              <w:rPr>
                <w:rFonts w:ascii="Times New Roman" w:eastAsia="Times New Roman" w:hAnsi="Times New Roman" w:cs="Times New Roman"/>
                <w:color w:val="000000"/>
                <w:sz w:val="20"/>
                <w:szCs w:val="20"/>
              </w:rPr>
              <w:t>: 897.</w:t>
            </w:r>
          </w:p>
        </w:tc>
        <w:tc>
          <w:tcPr>
            <w:tcW w:w="728" w:type="pct"/>
            <w:noWrap/>
            <w:hideMark/>
          </w:tcPr>
          <w:p w14:paraId="1B6100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9955D35" w14:textId="77777777" w:rsidTr="00F512DE">
        <w:trPr>
          <w:trHeight w:val="600"/>
        </w:trPr>
        <w:tc>
          <w:tcPr>
            <w:tcW w:w="716" w:type="pct"/>
            <w:noWrap/>
            <w:vAlign w:val="bottom"/>
            <w:hideMark/>
          </w:tcPr>
          <w:p w14:paraId="11D2056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26B3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"Short-term clinical and biochemical responses following treatment with dapagliflozin or ertugliflozin in horses with hyperinsulinemia: A retrospective case series." Domestic Animal Endocrinology 90</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Sundra, T., et al. (2025)</w:t>
            </w:r>
            <w:r w:rsidRPr="00335618">
              <w:rPr>
                <w:rFonts w:ascii="Times New Roman" w:eastAsia="Times New Roman" w:hAnsi="Times New Roman" w:cs="Times New Roman"/>
                <w:color w:val="000000"/>
                <w:sz w:val="20"/>
                <w:szCs w:val="20"/>
              </w:rPr>
              <w:t>: 106894.</w:t>
            </w:r>
          </w:p>
        </w:tc>
        <w:tc>
          <w:tcPr>
            <w:tcW w:w="728" w:type="pct"/>
            <w:noWrap/>
            <w:hideMark/>
          </w:tcPr>
          <w:p w14:paraId="04BD9F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DC5445" w14:textId="77777777" w:rsidTr="00F512DE">
        <w:trPr>
          <w:trHeight w:val="900"/>
        </w:trPr>
        <w:tc>
          <w:tcPr>
            <w:tcW w:w="716" w:type="pct"/>
            <w:noWrap/>
            <w:vAlign w:val="bottom"/>
            <w:hideMark/>
          </w:tcPr>
          <w:p w14:paraId="7225AD5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77E2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and development of solid SMEDDS and liquisolid formulations of lovastatin, for improved drug dissolution and in vivo effects—a pharmacokinetic and pharmacodynamic assessment." AAPS PharmSciTech 23(5)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Sura</w:t>
            </w:r>
            <w:r w:rsidR="005E474A">
              <w:rPr>
                <w:rFonts w:ascii="Times New Roman" w:eastAsia="Times New Roman" w:hAnsi="Times New Roman" w:cs="Times New Roman"/>
                <w:color w:val="000000"/>
                <w:sz w:val="20"/>
                <w:szCs w:val="20"/>
              </w:rPr>
              <w:t>m, D. and K. Veerabrahma (2022)</w:t>
            </w:r>
            <w:r w:rsidRPr="00335618">
              <w:rPr>
                <w:rFonts w:ascii="Times New Roman" w:eastAsia="Times New Roman" w:hAnsi="Times New Roman" w:cs="Times New Roman"/>
                <w:color w:val="000000"/>
                <w:sz w:val="20"/>
                <w:szCs w:val="20"/>
              </w:rPr>
              <w:t>: 123.</w:t>
            </w:r>
          </w:p>
        </w:tc>
        <w:tc>
          <w:tcPr>
            <w:tcW w:w="728" w:type="pct"/>
            <w:noWrap/>
            <w:hideMark/>
          </w:tcPr>
          <w:p w14:paraId="5444F0F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080B42" w14:textId="77777777" w:rsidTr="00F512DE">
        <w:trPr>
          <w:trHeight w:val="600"/>
        </w:trPr>
        <w:tc>
          <w:tcPr>
            <w:tcW w:w="716" w:type="pct"/>
            <w:noWrap/>
            <w:vAlign w:val="bottom"/>
            <w:hideMark/>
          </w:tcPr>
          <w:p w14:paraId="6699CB8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52212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7.09 - Precision medicine in diabetes - current trends and future directions. Is the future now? Comprehensive Precision Medicine (First Edition). K. S. Ramos. Oxford, Elsevier</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Szczerbin</w:t>
            </w:r>
            <w:r w:rsidR="005E474A">
              <w:rPr>
                <w:rFonts w:ascii="Times New Roman" w:eastAsia="Times New Roman" w:hAnsi="Times New Roman" w:cs="Times New Roman"/>
                <w:color w:val="000000"/>
                <w:sz w:val="20"/>
                <w:szCs w:val="20"/>
              </w:rPr>
              <w:t>ski, L. and J. C. Florez (2024)</w:t>
            </w:r>
            <w:r w:rsidRPr="00335618">
              <w:rPr>
                <w:rFonts w:ascii="Times New Roman" w:eastAsia="Times New Roman" w:hAnsi="Times New Roman" w:cs="Times New Roman"/>
                <w:color w:val="000000"/>
                <w:sz w:val="20"/>
                <w:szCs w:val="20"/>
              </w:rPr>
              <w:t>: 458-483.</w:t>
            </w:r>
          </w:p>
        </w:tc>
        <w:tc>
          <w:tcPr>
            <w:tcW w:w="728" w:type="pct"/>
            <w:noWrap/>
            <w:hideMark/>
          </w:tcPr>
          <w:p w14:paraId="773EA9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A3EAB92" w14:textId="77777777" w:rsidTr="00F512DE">
        <w:trPr>
          <w:trHeight w:val="600"/>
        </w:trPr>
        <w:tc>
          <w:tcPr>
            <w:tcW w:w="716" w:type="pct"/>
            <w:noWrap/>
            <w:vAlign w:val="bottom"/>
            <w:hideMark/>
          </w:tcPr>
          <w:p w14:paraId="61A4B9D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77974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inhibitor ipragliflozin exerts antihyperglycemic effects via the blood glucose-dependent increase in urinary glucose excretion in type 2 diabetic mice." European Journal of Pharmacology 910</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Tahara, A. (2021)</w:t>
            </w:r>
            <w:r w:rsidRPr="00335618">
              <w:rPr>
                <w:rFonts w:ascii="Times New Roman" w:eastAsia="Times New Roman" w:hAnsi="Times New Roman" w:cs="Times New Roman"/>
                <w:color w:val="000000"/>
                <w:sz w:val="20"/>
                <w:szCs w:val="20"/>
              </w:rPr>
              <w:t>: 174486.</w:t>
            </w:r>
          </w:p>
        </w:tc>
        <w:tc>
          <w:tcPr>
            <w:tcW w:w="728" w:type="pct"/>
            <w:noWrap/>
            <w:hideMark/>
          </w:tcPr>
          <w:p w14:paraId="59818E5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C524A0" w14:textId="77777777" w:rsidTr="00F512DE">
        <w:trPr>
          <w:trHeight w:val="600"/>
        </w:trPr>
        <w:tc>
          <w:tcPr>
            <w:tcW w:w="716" w:type="pct"/>
            <w:noWrap/>
            <w:vAlign w:val="bottom"/>
            <w:hideMark/>
          </w:tcPr>
          <w:p w14:paraId="3148E59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9BCA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"Characterization and comparison of sodium-glucose cotransporter 2 inhibitors in pharmacokinetics, pharmacodynamics, and pharmacologic effects." Journal of Pharmacological Sciences 130(3)</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Tahara, A., et al. (2016)</w:t>
            </w:r>
            <w:r w:rsidRPr="00335618">
              <w:rPr>
                <w:rFonts w:ascii="Times New Roman" w:eastAsia="Times New Roman" w:hAnsi="Times New Roman" w:cs="Times New Roman"/>
                <w:color w:val="000000"/>
                <w:sz w:val="20"/>
                <w:szCs w:val="20"/>
              </w:rPr>
              <w:t>: 159-169.</w:t>
            </w:r>
          </w:p>
        </w:tc>
        <w:tc>
          <w:tcPr>
            <w:tcW w:w="728" w:type="pct"/>
            <w:noWrap/>
            <w:hideMark/>
          </w:tcPr>
          <w:p w14:paraId="77AA427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7399B9C" w14:textId="77777777" w:rsidTr="00F512DE">
        <w:trPr>
          <w:trHeight w:val="600"/>
        </w:trPr>
        <w:tc>
          <w:tcPr>
            <w:tcW w:w="716" w:type="pct"/>
            <w:noWrap/>
            <w:vAlign w:val="bottom"/>
            <w:hideMark/>
          </w:tcPr>
          <w:p w14:paraId="7B1AF3F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0DAB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type 2 diabetes: new and future developments in treatment." The Lancet 378(9786)</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Tahrani, A. A., et al. (2011)</w:t>
            </w:r>
            <w:r w:rsidRPr="00335618">
              <w:rPr>
                <w:rFonts w:ascii="Times New Roman" w:eastAsia="Times New Roman" w:hAnsi="Times New Roman" w:cs="Times New Roman"/>
                <w:color w:val="000000"/>
                <w:sz w:val="20"/>
                <w:szCs w:val="20"/>
              </w:rPr>
              <w:t>: 182-197.</w:t>
            </w:r>
          </w:p>
        </w:tc>
        <w:tc>
          <w:tcPr>
            <w:tcW w:w="728" w:type="pct"/>
            <w:noWrap/>
            <w:hideMark/>
          </w:tcPr>
          <w:p w14:paraId="2B81377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5D3072D" w14:textId="77777777" w:rsidTr="00F512DE">
        <w:trPr>
          <w:trHeight w:val="300"/>
        </w:trPr>
        <w:tc>
          <w:tcPr>
            <w:tcW w:w="716" w:type="pct"/>
            <w:noWrap/>
            <w:vAlign w:val="bottom"/>
            <w:hideMark/>
          </w:tcPr>
          <w:p w14:paraId="18137F2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F028A1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 inhibitors in management of diabetes." The Lancet Diabetes &amp; Endocrinology 1(2)</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Tahrani, A. A., et al. (2013)</w:t>
            </w:r>
            <w:r w:rsidRPr="00335618">
              <w:rPr>
                <w:rFonts w:ascii="Times New Roman" w:eastAsia="Times New Roman" w:hAnsi="Times New Roman" w:cs="Times New Roman"/>
                <w:color w:val="000000"/>
                <w:sz w:val="20"/>
                <w:szCs w:val="20"/>
              </w:rPr>
              <w:t>: 140-151.</w:t>
            </w:r>
          </w:p>
        </w:tc>
        <w:tc>
          <w:tcPr>
            <w:tcW w:w="728" w:type="pct"/>
            <w:noWrap/>
            <w:hideMark/>
          </w:tcPr>
          <w:p w14:paraId="5F7926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106AAC4" w14:textId="77777777" w:rsidTr="00F512DE">
        <w:trPr>
          <w:trHeight w:val="600"/>
        </w:trPr>
        <w:tc>
          <w:tcPr>
            <w:tcW w:w="716" w:type="pct"/>
            <w:noWrap/>
            <w:vAlign w:val="bottom"/>
            <w:hideMark/>
          </w:tcPr>
          <w:p w14:paraId="4BC72EB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358663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"Investigation of the effect of canagliflozin on the disposition index, a marker of pancreatic beta cell function, in patients with type 2 diabetes." Diabetes, Metabolic Syndrome and Obesity 13</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Takahara, M., et al. (2020)</w:t>
            </w:r>
            <w:r w:rsidRPr="00335618">
              <w:rPr>
                <w:rFonts w:ascii="Times New Roman" w:eastAsia="Times New Roman" w:hAnsi="Times New Roman" w:cs="Times New Roman"/>
                <w:color w:val="000000"/>
                <w:sz w:val="20"/>
                <w:szCs w:val="20"/>
              </w:rPr>
              <w:t>: 4457‐4468.</w:t>
            </w:r>
          </w:p>
        </w:tc>
        <w:tc>
          <w:tcPr>
            <w:tcW w:w="728" w:type="pct"/>
            <w:noWrap/>
            <w:hideMark/>
          </w:tcPr>
          <w:p w14:paraId="615550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48FE680" w14:textId="77777777" w:rsidTr="00F512DE">
        <w:trPr>
          <w:trHeight w:val="900"/>
        </w:trPr>
        <w:tc>
          <w:tcPr>
            <w:tcW w:w="716" w:type="pct"/>
            <w:noWrap/>
            <w:vAlign w:val="bottom"/>
            <w:hideMark/>
          </w:tcPr>
          <w:p w14:paraId="17D1E7B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B3080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"Renoprotective effects of canagliflozin, a sodium glucose cotransporter 2 inhibitor, in type 2 diabetes patients with chronic kidney disease: a randomized open-label prospective trial." Diabetes &amp; vascular disease research 15(5)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Takashima, H., et al. (2018)</w:t>
            </w:r>
            <w:r w:rsidRPr="00335618">
              <w:rPr>
                <w:rFonts w:ascii="Times New Roman" w:eastAsia="Times New Roman" w:hAnsi="Times New Roman" w:cs="Times New Roman"/>
                <w:color w:val="000000"/>
                <w:sz w:val="20"/>
                <w:szCs w:val="20"/>
              </w:rPr>
              <w:t>: 469‐472.</w:t>
            </w:r>
          </w:p>
        </w:tc>
        <w:tc>
          <w:tcPr>
            <w:tcW w:w="728" w:type="pct"/>
            <w:noWrap/>
            <w:hideMark/>
          </w:tcPr>
          <w:p w14:paraId="71480FB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234EE72" w14:textId="77777777" w:rsidTr="00F512DE">
        <w:trPr>
          <w:trHeight w:val="600"/>
        </w:trPr>
        <w:tc>
          <w:tcPr>
            <w:tcW w:w="716" w:type="pct"/>
            <w:noWrap/>
            <w:vAlign w:val="bottom"/>
            <w:hideMark/>
          </w:tcPr>
          <w:p w14:paraId="4F8AA2A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8DC42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on circulating active GLP-1 levels in patients with type 2 diabetes: a randomized trial." Endocrine journal 64(9)</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Takebayashi, K., et al. (2017)</w:t>
            </w:r>
            <w:r w:rsidRPr="00335618">
              <w:rPr>
                <w:rFonts w:ascii="Times New Roman" w:eastAsia="Times New Roman" w:hAnsi="Times New Roman" w:cs="Times New Roman"/>
                <w:color w:val="000000"/>
                <w:sz w:val="20"/>
                <w:szCs w:val="20"/>
              </w:rPr>
              <w:t>: 923‐931.</w:t>
            </w:r>
          </w:p>
        </w:tc>
        <w:tc>
          <w:tcPr>
            <w:tcW w:w="728" w:type="pct"/>
            <w:noWrap/>
            <w:hideMark/>
          </w:tcPr>
          <w:p w14:paraId="1DAA882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052E33C" w14:textId="77777777" w:rsidTr="00F512DE">
        <w:trPr>
          <w:trHeight w:val="600"/>
        </w:trPr>
        <w:tc>
          <w:tcPr>
            <w:tcW w:w="716" w:type="pct"/>
            <w:noWrap/>
            <w:vAlign w:val="bottom"/>
            <w:hideMark/>
          </w:tcPr>
          <w:p w14:paraId="33AC557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556BB9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"Sex-related differences in the pharmacological treatment of heart failure." Pharmacology &amp; therapeutics 229</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Tamargo, J., et al. (2022)</w:t>
            </w:r>
            <w:r w:rsidRPr="00335618">
              <w:rPr>
                <w:rFonts w:ascii="Times New Roman" w:eastAsia="Times New Roman" w:hAnsi="Times New Roman" w:cs="Times New Roman"/>
                <w:color w:val="000000"/>
                <w:sz w:val="20"/>
                <w:szCs w:val="20"/>
              </w:rPr>
              <w:t>: 107891.</w:t>
            </w:r>
          </w:p>
        </w:tc>
        <w:tc>
          <w:tcPr>
            <w:tcW w:w="728" w:type="pct"/>
            <w:noWrap/>
            <w:hideMark/>
          </w:tcPr>
          <w:p w14:paraId="1B66C2F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329B2B5" w14:textId="77777777" w:rsidTr="00F512DE">
        <w:trPr>
          <w:trHeight w:val="600"/>
        </w:trPr>
        <w:tc>
          <w:tcPr>
            <w:tcW w:w="716" w:type="pct"/>
            <w:noWrap/>
            <w:vAlign w:val="bottom"/>
            <w:hideMark/>
          </w:tcPr>
          <w:p w14:paraId="16E45CA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C31C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"Type 1 and 2 diabetes mellitus: A review on current treatment approach and gene therapy as potential intervention." Diabetes &amp; Metabolic Syndrome: Clinical Research &amp; Reviews 13(1)</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Tan, </w:t>
            </w:r>
            <w:r w:rsidR="005E474A">
              <w:rPr>
                <w:rFonts w:ascii="Times New Roman" w:eastAsia="Times New Roman" w:hAnsi="Times New Roman" w:cs="Times New Roman"/>
                <w:color w:val="000000"/>
                <w:sz w:val="20"/>
                <w:szCs w:val="20"/>
              </w:rPr>
              <w:t>S. Y., et al. (2019)</w:t>
            </w:r>
            <w:r w:rsidRPr="00335618">
              <w:rPr>
                <w:rFonts w:ascii="Times New Roman" w:eastAsia="Times New Roman" w:hAnsi="Times New Roman" w:cs="Times New Roman"/>
                <w:color w:val="000000"/>
                <w:sz w:val="20"/>
                <w:szCs w:val="20"/>
              </w:rPr>
              <w:t>: 364-372.</w:t>
            </w:r>
          </w:p>
        </w:tc>
        <w:tc>
          <w:tcPr>
            <w:tcW w:w="728" w:type="pct"/>
            <w:noWrap/>
            <w:hideMark/>
          </w:tcPr>
          <w:p w14:paraId="4530FB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54B6C4" w14:textId="77777777" w:rsidTr="00F512DE">
        <w:trPr>
          <w:trHeight w:val="600"/>
        </w:trPr>
        <w:tc>
          <w:tcPr>
            <w:tcW w:w="716" w:type="pct"/>
            <w:noWrap/>
            <w:vAlign w:val="bottom"/>
            <w:hideMark/>
          </w:tcPr>
          <w:p w14:paraId="71B968C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0F555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"Combination therapy for type 2 diabetes: dapagliflozin plus metformin." Expert Opinion on Pharmacotherapy 17(1)</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 X. and J. Hu (2016)</w:t>
            </w:r>
            <w:r w:rsidRPr="00335618">
              <w:rPr>
                <w:rFonts w:ascii="Times New Roman" w:eastAsia="Times New Roman" w:hAnsi="Times New Roman" w:cs="Times New Roman"/>
                <w:color w:val="000000"/>
                <w:sz w:val="20"/>
                <w:szCs w:val="20"/>
              </w:rPr>
              <w:t>: 117-126.</w:t>
            </w:r>
          </w:p>
        </w:tc>
        <w:tc>
          <w:tcPr>
            <w:tcW w:w="728" w:type="pct"/>
            <w:noWrap/>
            <w:hideMark/>
          </w:tcPr>
          <w:p w14:paraId="0EDA9A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66527AB" w14:textId="77777777" w:rsidTr="00F512DE">
        <w:trPr>
          <w:trHeight w:val="600"/>
        </w:trPr>
        <w:tc>
          <w:tcPr>
            <w:tcW w:w="716" w:type="pct"/>
            <w:noWrap/>
            <w:vAlign w:val="bottom"/>
            <w:hideMark/>
          </w:tcPr>
          <w:p w14:paraId="13F4797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E377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"Empagliflozin/Linagliptin: Combination therapy in patients with type 2 diabetes." Annales d'Endocrinologie 77(5)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 X. and J. Hu (2016)</w:t>
            </w:r>
            <w:r w:rsidRPr="00335618">
              <w:rPr>
                <w:rFonts w:ascii="Times New Roman" w:eastAsia="Times New Roman" w:hAnsi="Times New Roman" w:cs="Times New Roman"/>
                <w:color w:val="000000"/>
                <w:sz w:val="20"/>
                <w:szCs w:val="20"/>
              </w:rPr>
              <w:t>: 557-562.</w:t>
            </w:r>
          </w:p>
        </w:tc>
        <w:tc>
          <w:tcPr>
            <w:tcW w:w="728" w:type="pct"/>
            <w:noWrap/>
            <w:hideMark/>
          </w:tcPr>
          <w:p w14:paraId="456A9F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79C4253" w14:textId="77777777" w:rsidTr="00F512DE">
        <w:trPr>
          <w:trHeight w:val="600"/>
        </w:trPr>
        <w:tc>
          <w:tcPr>
            <w:tcW w:w="716" w:type="pct"/>
            <w:noWrap/>
            <w:vAlign w:val="bottom"/>
            <w:hideMark/>
          </w:tcPr>
          <w:p w14:paraId="11AF92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9242F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on white blood cell counts in patients with type 2 diabetes and heart failure: a subanalysis of the randomized CANDLE trial." Journal of diabetes investigation 13(12)</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Tanaka, A., et al. (2022)</w:t>
            </w:r>
            <w:r w:rsidRPr="00335618">
              <w:rPr>
                <w:rFonts w:ascii="Times New Roman" w:eastAsia="Times New Roman" w:hAnsi="Times New Roman" w:cs="Times New Roman"/>
                <w:color w:val="000000"/>
                <w:sz w:val="20"/>
                <w:szCs w:val="20"/>
              </w:rPr>
              <w:t>: 1990‐1999.</w:t>
            </w:r>
          </w:p>
        </w:tc>
        <w:tc>
          <w:tcPr>
            <w:tcW w:w="728" w:type="pct"/>
            <w:noWrap/>
            <w:hideMark/>
          </w:tcPr>
          <w:p w14:paraId="6120850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620D31D" w14:textId="77777777" w:rsidTr="00F512DE">
        <w:trPr>
          <w:trHeight w:val="600"/>
        </w:trPr>
        <w:tc>
          <w:tcPr>
            <w:tcW w:w="716" w:type="pct"/>
            <w:noWrap/>
            <w:vAlign w:val="bottom"/>
            <w:hideMark/>
          </w:tcPr>
          <w:p w14:paraId="00A9296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A5C6D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"Rationale and design of a randomized trial to test the safety and non-inferiority of canagliflozin in patients with diabetes with chronic heart failure: the CANDLE trial." Cardiovascular diabetology 15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Tanaka, A., et al. (2016)</w:t>
            </w:r>
            <w:r w:rsidRPr="00335618">
              <w:rPr>
                <w:rFonts w:ascii="Times New Roman" w:eastAsia="Times New Roman" w:hAnsi="Times New Roman" w:cs="Times New Roman"/>
                <w:color w:val="000000"/>
                <w:sz w:val="20"/>
                <w:szCs w:val="20"/>
              </w:rPr>
              <w:t>: 57.</w:t>
            </w:r>
          </w:p>
        </w:tc>
        <w:tc>
          <w:tcPr>
            <w:tcW w:w="728" w:type="pct"/>
            <w:noWrap/>
            <w:hideMark/>
          </w:tcPr>
          <w:p w14:paraId="16CA9E1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35FBA4D" w14:textId="77777777" w:rsidTr="00F512DE">
        <w:trPr>
          <w:trHeight w:val="600"/>
        </w:trPr>
        <w:tc>
          <w:tcPr>
            <w:tcW w:w="716" w:type="pct"/>
            <w:noWrap/>
            <w:vAlign w:val="bottom"/>
            <w:hideMark/>
          </w:tcPr>
          <w:p w14:paraId="6450072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D2F5AA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on N-terminal pro-brain natriuretic peptide in patients with type 2 diabetes and chronic heart failure according to baseline use of glucose-lowering agents." Cardiovascular diabetology 20(1)</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Tanaka, A., et al. (2021)</w:t>
            </w:r>
            <w:r w:rsidRPr="00335618">
              <w:rPr>
                <w:rFonts w:ascii="Times New Roman" w:eastAsia="Times New Roman" w:hAnsi="Times New Roman" w:cs="Times New Roman"/>
                <w:color w:val="000000"/>
                <w:sz w:val="20"/>
                <w:szCs w:val="20"/>
              </w:rPr>
              <w:t>: 175.</w:t>
            </w:r>
          </w:p>
        </w:tc>
        <w:tc>
          <w:tcPr>
            <w:tcW w:w="728" w:type="pct"/>
            <w:noWrap/>
            <w:hideMark/>
          </w:tcPr>
          <w:p w14:paraId="4CB6942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2668957" w14:textId="77777777" w:rsidTr="00F512DE">
        <w:trPr>
          <w:trHeight w:val="600"/>
        </w:trPr>
        <w:tc>
          <w:tcPr>
            <w:tcW w:w="716" w:type="pct"/>
            <w:noWrap/>
            <w:vAlign w:val="bottom"/>
            <w:hideMark/>
          </w:tcPr>
          <w:p w14:paraId="5A7ACCA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40AE5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"Mobilization and removing of cadmium from kidney by GMDTC utilizing renal glucose reabsorption pathway." Toxicology and Applied Pharmacology 305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Tang, X., et al. (2016)</w:t>
            </w:r>
            <w:r w:rsidRPr="00335618">
              <w:rPr>
                <w:rFonts w:ascii="Times New Roman" w:eastAsia="Times New Roman" w:hAnsi="Times New Roman" w:cs="Times New Roman"/>
                <w:color w:val="000000"/>
                <w:sz w:val="20"/>
                <w:szCs w:val="20"/>
              </w:rPr>
              <w:t>: 143-152.</w:t>
            </w:r>
          </w:p>
        </w:tc>
        <w:tc>
          <w:tcPr>
            <w:tcW w:w="728" w:type="pct"/>
            <w:noWrap/>
            <w:hideMark/>
          </w:tcPr>
          <w:p w14:paraId="210907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3D08477" w14:textId="77777777" w:rsidTr="00F512DE">
        <w:trPr>
          <w:trHeight w:val="600"/>
        </w:trPr>
        <w:tc>
          <w:tcPr>
            <w:tcW w:w="716" w:type="pct"/>
            <w:noWrap/>
            <w:vAlign w:val="bottom"/>
            <w:hideMark/>
          </w:tcPr>
          <w:p w14:paraId="62AFCF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DC8CB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"Pharmacological control of blood sugar." Anaesthesia &amp; Intensive Care Medicine 12(10)</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Tarigop</w:t>
            </w:r>
            <w:r w:rsidR="005E474A">
              <w:rPr>
                <w:rFonts w:ascii="Times New Roman" w:eastAsia="Times New Roman" w:hAnsi="Times New Roman" w:cs="Times New Roman"/>
                <w:color w:val="000000"/>
                <w:sz w:val="20"/>
                <w:szCs w:val="20"/>
              </w:rPr>
              <w:t>ula, G. and M. J. Davies (2011)</w:t>
            </w:r>
            <w:r w:rsidRPr="00335618">
              <w:rPr>
                <w:rFonts w:ascii="Times New Roman" w:eastAsia="Times New Roman" w:hAnsi="Times New Roman" w:cs="Times New Roman"/>
                <w:color w:val="000000"/>
                <w:sz w:val="20"/>
                <w:szCs w:val="20"/>
              </w:rPr>
              <w:t>: 473-475.</w:t>
            </w:r>
          </w:p>
        </w:tc>
        <w:tc>
          <w:tcPr>
            <w:tcW w:w="728" w:type="pct"/>
            <w:noWrap/>
            <w:hideMark/>
          </w:tcPr>
          <w:p w14:paraId="6B23B48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0F0336" w14:textId="77777777" w:rsidTr="00F512DE">
        <w:trPr>
          <w:trHeight w:val="300"/>
        </w:trPr>
        <w:tc>
          <w:tcPr>
            <w:tcW w:w="716" w:type="pct"/>
            <w:noWrap/>
            <w:vAlign w:val="bottom"/>
            <w:hideMark/>
          </w:tcPr>
          <w:p w14:paraId="0176ADB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0F2E8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"Are targeted therapies for diabetic cardiomyopathy on the horizon?" Clinical Science 131(10)</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Tate, M., et al. (2017)</w:t>
            </w:r>
            <w:r w:rsidRPr="00335618">
              <w:rPr>
                <w:rFonts w:ascii="Times New Roman" w:eastAsia="Times New Roman" w:hAnsi="Times New Roman" w:cs="Times New Roman"/>
                <w:color w:val="000000"/>
                <w:sz w:val="20"/>
                <w:szCs w:val="20"/>
              </w:rPr>
              <w:t>: 897-915.</w:t>
            </w:r>
          </w:p>
        </w:tc>
        <w:tc>
          <w:tcPr>
            <w:tcW w:w="728" w:type="pct"/>
            <w:noWrap/>
            <w:hideMark/>
          </w:tcPr>
          <w:p w14:paraId="41DB9C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8D0BE6C" w14:textId="77777777" w:rsidTr="00F512DE">
        <w:trPr>
          <w:trHeight w:val="600"/>
        </w:trPr>
        <w:tc>
          <w:tcPr>
            <w:tcW w:w="716" w:type="pct"/>
            <w:noWrap/>
            <w:vAlign w:val="bottom"/>
            <w:hideMark/>
          </w:tcPr>
          <w:p w14:paraId="57FAF10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FC8AA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19 - Nanocarriers for effective drug delivery. Smart Nanocontainers. P. Nguyen-Tri, T.-O. Do and T. A. Nguyen, Elsevier</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Theochari, I., et al. (2020)</w:t>
            </w:r>
            <w:r w:rsidRPr="00335618">
              <w:rPr>
                <w:rFonts w:ascii="Times New Roman" w:eastAsia="Times New Roman" w:hAnsi="Times New Roman" w:cs="Times New Roman"/>
                <w:color w:val="000000"/>
                <w:sz w:val="20"/>
                <w:szCs w:val="20"/>
              </w:rPr>
              <w:t>: 315-341.</w:t>
            </w:r>
          </w:p>
        </w:tc>
        <w:tc>
          <w:tcPr>
            <w:tcW w:w="728" w:type="pct"/>
            <w:noWrap/>
            <w:hideMark/>
          </w:tcPr>
          <w:p w14:paraId="036019F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798D13" w14:textId="77777777" w:rsidTr="00F512DE">
        <w:trPr>
          <w:trHeight w:val="600"/>
        </w:trPr>
        <w:tc>
          <w:tcPr>
            <w:tcW w:w="716" w:type="pct"/>
            <w:noWrap/>
            <w:vAlign w:val="bottom"/>
            <w:hideMark/>
          </w:tcPr>
          <w:p w14:paraId="1B25F6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76E79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impact of SGLT2 inhibitors on inflammation: A systematic review and meta-analysis of studies in rodents." International Immunopharmacology 111</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Theofilis, P., et al. (2022)</w:t>
            </w:r>
            <w:r w:rsidRPr="00335618">
              <w:rPr>
                <w:rFonts w:ascii="Times New Roman" w:eastAsia="Times New Roman" w:hAnsi="Times New Roman" w:cs="Times New Roman"/>
                <w:color w:val="000000"/>
                <w:sz w:val="20"/>
                <w:szCs w:val="20"/>
              </w:rPr>
              <w:t>: 109080.</w:t>
            </w:r>
          </w:p>
        </w:tc>
        <w:tc>
          <w:tcPr>
            <w:tcW w:w="728" w:type="pct"/>
            <w:noWrap/>
            <w:hideMark/>
          </w:tcPr>
          <w:p w14:paraId="5E9FFB53" w14:textId="77777777" w:rsidR="00846801" w:rsidRPr="00335618" w:rsidRDefault="00F512DE" w:rsidP="00294613">
            <w:pPr>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Full text</w:t>
            </w:r>
          </w:p>
        </w:tc>
      </w:tr>
      <w:tr w:rsidR="00846801" w:rsidRPr="00335618" w14:paraId="1C4FBEF5" w14:textId="77777777" w:rsidTr="00F512DE">
        <w:trPr>
          <w:trHeight w:val="300"/>
        </w:trPr>
        <w:tc>
          <w:tcPr>
            <w:tcW w:w="716" w:type="pct"/>
            <w:noWrap/>
            <w:vAlign w:val="bottom"/>
            <w:hideMark/>
          </w:tcPr>
          <w:p w14:paraId="6425D74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C0ED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"15 Provencal Road Grosse Pointe Farms, MI 48236 313-642-4737."</w:t>
            </w:r>
            <w:r w:rsidR="005E474A" w:rsidRPr="00335618">
              <w:rPr>
                <w:rFonts w:ascii="Times New Roman" w:eastAsia="Times New Roman" w:hAnsi="Times New Roman" w:cs="Times New Roman"/>
                <w:color w:val="000000"/>
                <w:sz w:val="20"/>
                <w:szCs w:val="20"/>
              </w:rPr>
              <w:t xml:space="preserve"> This, C. (2012).</w:t>
            </w:r>
          </w:p>
        </w:tc>
        <w:tc>
          <w:tcPr>
            <w:tcW w:w="728" w:type="pct"/>
            <w:noWrap/>
            <w:hideMark/>
          </w:tcPr>
          <w:p w14:paraId="7650FE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610E31" w14:textId="77777777" w:rsidTr="00F512DE">
        <w:trPr>
          <w:trHeight w:val="1200"/>
        </w:trPr>
        <w:tc>
          <w:tcPr>
            <w:tcW w:w="716" w:type="pct"/>
            <w:noWrap/>
            <w:vAlign w:val="bottom"/>
            <w:hideMark/>
          </w:tcPr>
          <w:p w14:paraId="3A5D8B2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B0425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"2024 AHA/ACC/ACS/ASNC/HRS/SCA/SCCT/SCMR/SVM Guideline for Perioperative Cardiovascular Management for Noncardiac Surgery: A Report of the American College of Cardiology/American Heart Association Joint Committee on Clinical Practice Guidelines." Journal of the American College of Cardiology 84(19)</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Thompson, A., et al. (2024)</w:t>
            </w:r>
            <w:r w:rsidRPr="00335618">
              <w:rPr>
                <w:rFonts w:ascii="Times New Roman" w:eastAsia="Times New Roman" w:hAnsi="Times New Roman" w:cs="Times New Roman"/>
                <w:color w:val="000000"/>
                <w:sz w:val="20"/>
                <w:szCs w:val="20"/>
              </w:rPr>
              <w:t>: 1869-1969.</w:t>
            </w:r>
          </w:p>
        </w:tc>
        <w:tc>
          <w:tcPr>
            <w:tcW w:w="728" w:type="pct"/>
            <w:noWrap/>
            <w:hideMark/>
          </w:tcPr>
          <w:p w14:paraId="51ECED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BA294DD" w14:textId="77777777" w:rsidTr="00F512DE">
        <w:trPr>
          <w:trHeight w:val="600"/>
        </w:trPr>
        <w:tc>
          <w:tcPr>
            <w:tcW w:w="716" w:type="pct"/>
            <w:noWrap/>
            <w:vAlign w:val="bottom"/>
            <w:hideMark/>
          </w:tcPr>
          <w:p w14:paraId="6B6A1F7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146759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 Management of Type 2 Diabetes Mellitus: Available Therapies." The American Journal of Medicine 130(6, Supplement)</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Thrasher, J. (2017)</w:t>
            </w:r>
            <w:r w:rsidRPr="00335618">
              <w:rPr>
                <w:rFonts w:ascii="Times New Roman" w:eastAsia="Times New Roman" w:hAnsi="Times New Roman" w:cs="Times New Roman"/>
                <w:color w:val="000000"/>
                <w:sz w:val="20"/>
                <w:szCs w:val="20"/>
              </w:rPr>
              <w:t>: S4-S17.</w:t>
            </w:r>
          </w:p>
        </w:tc>
        <w:tc>
          <w:tcPr>
            <w:tcW w:w="728" w:type="pct"/>
            <w:noWrap/>
            <w:hideMark/>
          </w:tcPr>
          <w:p w14:paraId="67192B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3BE20E3" w14:textId="77777777" w:rsidTr="00F512DE">
        <w:trPr>
          <w:trHeight w:val="300"/>
        </w:trPr>
        <w:tc>
          <w:tcPr>
            <w:tcW w:w="716" w:type="pct"/>
            <w:noWrap/>
            <w:vAlign w:val="bottom"/>
            <w:hideMark/>
          </w:tcPr>
          <w:p w14:paraId="3735AD9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5142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"Modern trends in diuretics development." European Journal of Medicinal Chemistry 208</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Titko, T., et al. (2020)</w:t>
            </w:r>
            <w:r w:rsidRPr="00335618">
              <w:rPr>
                <w:rFonts w:ascii="Times New Roman" w:eastAsia="Times New Roman" w:hAnsi="Times New Roman" w:cs="Times New Roman"/>
                <w:color w:val="000000"/>
                <w:sz w:val="20"/>
                <w:szCs w:val="20"/>
              </w:rPr>
              <w:t>: 112855.</w:t>
            </w:r>
          </w:p>
        </w:tc>
        <w:tc>
          <w:tcPr>
            <w:tcW w:w="728" w:type="pct"/>
            <w:noWrap/>
            <w:hideMark/>
          </w:tcPr>
          <w:p w14:paraId="456CA3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2CBDAD7" w14:textId="77777777" w:rsidTr="00F512DE">
        <w:trPr>
          <w:trHeight w:val="300"/>
        </w:trPr>
        <w:tc>
          <w:tcPr>
            <w:tcW w:w="716" w:type="pct"/>
            <w:noWrap/>
            <w:vAlign w:val="bottom"/>
            <w:hideMark/>
          </w:tcPr>
          <w:p w14:paraId="60008F3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083EAD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"Luseogliflozin." Drugs of the Future 37(9).</w:t>
            </w:r>
            <w:r w:rsidR="005E474A" w:rsidRPr="00335618">
              <w:rPr>
                <w:rFonts w:ascii="Times New Roman" w:eastAsia="Times New Roman" w:hAnsi="Times New Roman" w:cs="Times New Roman"/>
                <w:color w:val="000000"/>
                <w:sz w:val="20"/>
                <w:szCs w:val="20"/>
              </w:rPr>
              <w:t xml:space="preserve"> Tiwari, A. (2012).</w:t>
            </w:r>
          </w:p>
        </w:tc>
        <w:tc>
          <w:tcPr>
            <w:tcW w:w="728" w:type="pct"/>
            <w:noWrap/>
            <w:hideMark/>
          </w:tcPr>
          <w:p w14:paraId="2FD5A9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4E00495" w14:textId="77777777" w:rsidTr="00F512DE">
        <w:trPr>
          <w:trHeight w:val="600"/>
        </w:trPr>
        <w:tc>
          <w:tcPr>
            <w:tcW w:w="716" w:type="pct"/>
            <w:noWrap/>
            <w:vAlign w:val="bottom"/>
            <w:hideMark/>
          </w:tcPr>
          <w:p w14:paraId="51973FF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7E137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"Glycemic control of type 2 diabetes mellitus across stages of renal impairment: information for primary care providers." Postgrad Med 130(4)</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Tong, L. and S. Adler (2018)</w:t>
            </w:r>
            <w:r w:rsidRPr="00335618">
              <w:rPr>
                <w:rFonts w:ascii="Times New Roman" w:eastAsia="Times New Roman" w:hAnsi="Times New Roman" w:cs="Times New Roman"/>
                <w:color w:val="000000"/>
                <w:sz w:val="20"/>
                <w:szCs w:val="20"/>
              </w:rPr>
              <w:t>: 381-393.</w:t>
            </w:r>
          </w:p>
        </w:tc>
        <w:tc>
          <w:tcPr>
            <w:tcW w:w="728" w:type="pct"/>
            <w:noWrap/>
            <w:hideMark/>
          </w:tcPr>
          <w:p w14:paraId="29BCA3A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11A155" w14:textId="77777777" w:rsidTr="00F512DE">
        <w:trPr>
          <w:trHeight w:val="900"/>
        </w:trPr>
        <w:tc>
          <w:tcPr>
            <w:tcW w:w="716" w:type="pct"/>
            <w:noWrap/>
            <w:vAlign w:val="bottom"/>
            <w:hideMark/>
          </w:tcPr>
          <w:p w14:paraId="611C8EB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9BBA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"Reductions in Mean 24-Hour Ambulatory Blood Pressure After 6-Week Treatment With Canagliflozin in Patients With Type 2 Diabetes Mellitus and Hypertension." Journal of clinical hypertension (Greenwich, Conn.) 18(1)</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Townsend, R. R., et al. (2016)</w:t>
            </w:r>
            <w:r w:rsidRPr="00335618">
              <w:rPr>
                <w:rFonts w:ascii="Times New Roman" w:eastAsia="Times New Roman" w:hAnsi="Times New Roman" w:cs="Times New Roman"/>
                <w:color w:val="000000"/>
                <w:sz w:val="20"/>
                <w:szCs w:val="20"/>
              </w:rPr>
              <w:t>: 43‐52.</w:t>
            </w:r>
          </w:p>
        </w:tc>
        <w:tc>
          <w:tcPr>
            <w:tcW w:w="728" w:type="pct"/>
            <w:noWrap/>
            <w:hideMark/>
          </w:tcPr>
          <w:p w14:paraId="343B82B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0886584" w14:textId="77777777" w:rsidTr="00F512DE">
        <w:trPr>
          <w:trHeight w:val="600"/>
        </w:trPr>
        <w:tc>
          <w:tcPr>
            <w:tcW w:w="716" w:type="pct"/>
            <w:noWrap/>
            <w:vAlign w:val="bottom"/>
            <w:hideMark/>
          </w:tcPr>
          <w:p w14:paraId="41671C5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B6DC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of the Potential Role of Sotagliflozin: A Dual SGLT2 and SGLT1 Inhibitor—in the Treatment of Heart Failure." Journal of Pharmacy Technology 40(5)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Tran, B. A. C., et al. (2024)</w:t>
            </w:r>
            <w:r w:rsidRPr="00335618">
              <w:rPr>
                <w:rFonts w:ascii="Times New Roman" w:eastAsia="Times New Roman" w:hAnsi="Times New Roman" w:cs="Times New Roman"/>
                <w:color w:val="000000"/>
                <w:sz w:val="20"/>
                <w:szCs w:val="20"/>
              </w:rPr>
              <w:t>: 248-256.</w:t>
            </w:r>
          </w:p>
        </w:tc>
        <w:tc>
          <w:tcPr>
            <w:tcW w:w="728" w:type="pct"/>
            <w:noWrap/>
            <w:hideMark/>
          </w:tcPr>
          <w:p w14:paraId="213B71C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43E7DC5" w14:textId="77777777" w:rsidTr="00F512DE">
        <w:trPr>
          <w:trHeight w:val="600"/>
        </w:trPr>
        <w:tc>
          <w:tcPr>
            <w:tcW w:w="716" w:type="pct"/>
            <w:noWrap/>
            <w:vAlign w:val="bottom"/>
            <w:hideMark/>
          </w:tcPr>
          <w:p w14:paraId="0BAB2F5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14464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"Repurposing antidiabetic drugs for Alzheimer's disease: A review of preclinical and clinical evidence and overcoming challenges." Life Sciences 355</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Tran, J., et al. (2024)</w:t>
            </w:r>
            <w:r w:rsidRPr="00335618">
              <w:rPr>
                <w:rFonts w:ascii="Times New Roman" w:eastAsia="Times New Roman" w:hAnsi="Times New Roman" w:cs="Times New Roman"/>
                <w:color w:val="000000"/>
                <w:sz w:val="20"/>
                <w:szCs w:val="20"/>
              </w:rPr>
              <w:t>: 123001.</w:t>
            </w:r>
          </w:p>
        </w:tc>
        <w:tc>
          <w:tcPr>
            <w:tcW w:w="728" w:type="pct"/>
            <w:noWrap/>
            <w:hideMark/>
          </w:tcPr>
          <w:p w14:paraId="77D3D2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2AD6F4A" w14:textId="77777777" w:rsidTr="00F512DE">
        <w:trPr>
          <w:trHeight w:val="600"/>
        </w:trPr>
        <w:tc>
          <w:tcPr>
            <w:tcW w:w="716" w:type="pct"/>
            <w:noWrap/>
            <w:vAlign w:val="bottom"/>
            <w:hideMark/>
          </w:tcPr>
          <w:p w14:paraId="3C6BB45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AF1B2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"Why the endothelium? The endothelium as a target to reduce diabetes-associated vascular disease." Canadian Journal of Physiology and Pharmacology 98(7)</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Triggle, C. R., et al. (2020)</w:t>
            </w:r>
            <w:r w:rsidRPr="00335618">
              <w:rPr>
                <w:rFonts w:ascii="Times New Roman" w:eastAsia="Times New Roman" w:hAnsi="Times New Roman" w:cs="Times New Roman"/>
                <w:color w:val="000000"/>
                <w:sz w:val="20"/>
                <w:szCs w:val="20"/>
              </w:rPr>
              <w:t>: 415-430.</w:t>
            </w:r>
          </w:p>
        </w:tc>
        <w:tc>
          <w:tcPr>
            <w:tcW w:w="728" w:type="pct"/>
            <w:noWrap/>
            <w:hideMark/>
          </w:tcPr>
          <w:p w14:paraId="754AD3D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36AE8B" w14:textId="77777777" w:rsidTr="00F512DE">
        <w:trPr>
          <w:trHeight w:val="600"/>
        </w:trPr>
        <w:tc>
          <w:tcPr>
            <w:tcW w:w="716" w:type="pct"/>
            <w:noWrap/>
            <w:vAlign w:val="bottom"/>
            <w:hideMark/>
          </w:tcPr>
          <w:p w14:paraId="62934CB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F2D25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"Trends in diabetes care with special emphasis to medicinal plants: Advancement and treatment." Biocatalysis and Agricultural Biotechnology 33</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Tripathy, B., et al. (2021)</w:t>
            </w:r>
            <w:r w:rsidRPr="00335618">
              <w:rPr>
                <w:rFonts w:ascii="Times New Roman" w:eastAsia="Times New Roman" w:hAnsi="Times New Roman" w:cs="Times New Roman"/>
                <w:color w:val="000000"/>
                <w:sz w:val="20"/>
                <w:szCs w:val="20"/>
              </w:rPr>
              <w:t>: 102014.</w:t>
            </w:r>
          </w:p>
        </w:tc>
        <w:tc>
          <w:tcPr>
            <w:tcW w:w="728" w:type="pct"/>
            <w:noWrap/>
            <w:hideMark/>
          </w:tcPr>
          <w:p w14:paraId="497CF1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EC3E15B" w14:textId="77777777" w:rsidTr="00F512DE">
        <w:trPr>
          <w:trHeight w:val="600"/>
        </w:trPr>
        <w:tc>
          <w:tcPr>
            <w:tcW w:w="716" w:type="pct"/>
            <w:noWrap/>
            <w:vAlign w:val="bottom"/>
            <w:hideMark/>
          </w:tcPr>
          <w:p w14:paraId="21D2FC0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61AE00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treatment in patients with type 2 diabetes mellitus." Clinical Medicine Insights</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Tri</w:t>
            </w:r>
            <w:r w:rsidR="005E474A">
              <w:rPr>
                <w:rFonts w:ascii="Times New Roman" w:eastAsia="Times New Roman" w:hAnsi="Times New Roman" w:cs="Times New Roman"/>
                <w:color w:val="000000"/>
                <w:sz w:val="20"/>
                <w:szCs w:val="20"/>
              </w:rPr>
              <w:t>plitt, C. and S. Cornell (2015)</w:t>
            </w:r>
            <w:r w:rsidRPr="00335618">
              <w:rPr>
                <w:rFonts w:ascii="Times New Roman" w:eastAsia="Times New Roman" w:hAnsi="Times New Roman" w:cs="Times New Roman"/>
                <w:color w:val="000000"/>
                <w:sz w:val="20"/>
                <w:szCs w:val="20"/>
              </w:rPr>
              <w:t>: Endocrinology and Diabetes 8: CMED. S31526.</w:t>
            </w:r>
          </w:p>
        </w:tc>
        <w:tc>
          <w:tcPr>
            <w:tcW w:w="728" w:type="pct"/>
            <w:noWrap/>
            <w:hideMark/>
          </w:tcPr>
          <w:p w14:paraId="401207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Review</w:t>
            </w:r>
          </w:p>
        </w:tc>
      </w:tr>
      <w:tr w:rsidR="00846801" w:rsidRPr="00335618" w14:paraId="4D0CE63C" w14:textId="77777777" w:rsidTr="00F512DE">
        <w:trPr>
          <w:trHeight w:val="900"/>
        </w:trPr>
        <w:tc>
          <w:tcPr>
            <w:tcW w:w="716" w:type="pct"/>
            <w:noWrap/>
            <w:vAlign w:val="bottom"/>
            <w:hideMark/>
          </w:tcPr>
          <w:p w14:paraId="0BA92B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3F717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"Management of diabetes mellitus in normal renal function, renal dysfunction and renal transplant recipients, focusing on glucagon-like peptide-1 agonist: a review based upon current evidence." International Journal of Molecular Sciences 20(13)</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Ts</w:t>
            </w:r>
            <w:r w:rsidR="005E474A">
              <w:rPr>
                <w:rFonts w:ascii="Times New Roman" w:eastAsia="Times New Roman" w:hAnsi="Times New Roman" w:cs="Times New Roman"/>
                <w:color w:val="000000"/>
                <w:sz w:val="20"/>
                <w:szCs w:val="20"/>
              </w:rPr>
              <w:t>ai, S.-F. and C.-H. Chen (2019)</w:t>
            </w:r>
            <w:r w:rsidRPr="00335618">
              <w:rPr>
                <w:rFonts w:ascii="Times New Roman" w:eastAsia="Times New Roman" w:hAnsi="Times New Roman" w:cs="Times New Roman"/>
                <w:color w:val="000000"/>
                <w:sz w:val="20"/>
                <w:szCs w:val="20"/>
              </w:rPr>
              <w:t>: 3152.</w:t>
            </w:r>
          </w:p>
        </w:tc>
        <w:tc>
          <w:tcPr>
            <w:tcW w:w="728" w:type="pct"/>
            <w:noWrap/>
            <w:hideMark/>
          </w:tcPr>
          <w:p w14:paraId="693C657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8F246A" w14:textId="77777777" w:rsidTr="00F512DE">
        <w:trPr>
          <w:trHeight w:val="600"/>
        </w:trPr>
        <w:tc>
          <w:tcPr>
            <w:tcW w:w="716" w:type="pct"/>
            <w:noWrap/>
            <w:vAlign w:val="bottom"/>
            <w:hideMark/>
          </w:tcPr>
          <w:p w14:paraId="02E9768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73B2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"Risk of fracture caused by anti-diabetic drugs in individuals with type 2 diabetes: A network meta-analysis." Diabetes Research and Clinical Practice 192</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Tsai, W.-H., et al. (2022)</w:t>
            </w:r>
            <w:r w:rsidRPr="00335618">
              <w:rPr>
                <w:rFonts w:ascii="Times New Roman" w:eastAsia="Times New Roman" w:hAnsi="Times New Roman" w:cs="Times New Roman"/>
                <w:color w:val="000000"/>
                <w:sz w:val="20"/>
                <w:szCs w:val="20"/>
              </w:rPr>
              <w:t>: 110082.</w:t>
            </w:r>
          </w:p>
        </w:tc>
        <w:tc>
          <w:tcPr>
            <w:tcW w:w="728" w:type="pct"/>
            <w:noWrap/>
            <w:hideMark/>
          </w:tcPr>
          <w:p w14:paraId="5E9EC24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59C12C1" w14:textId="77777777" w:rsidTr="00F512DE">
        <w:trPr>
          <w:trHeight w:val="600"/>
        </w:trPr>
        <w:tc>
          <w:tcPr>
            <w:tcW w:w="716" w:type="pct"/>
            <w:noWrap/>
            <w:vAlign w:val="bottom"/>
            <w:hideMark/>
          </w:tcPr>
          <w:p w14:paraId="0D74A01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2E8B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 Prescription in Chronic Kidney Disease. Management of Chronic Kidney Disease: A Clinician’s Guide, Springer</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Turgu</w:t>
            </w:r>
            <w:r w:rsidR="005E474A">
              <w:rPr>
                <w:rFonts w:ascii="Times New Roman" w:eastAsia="Times New Roman" w:hAnsi="Times New Roman" w:cs="Times New Roman"/>
                <w:color w:val="000000"/>
                <w:sz w:val="20"/>
                <w:szCs w:val="20"/>
              </w:rPr>
              <w:t>t, D. (2023)</w:t>
            </w:r>
            <w:r w:rsidRPr="00335618">
              <w:rPr>
                <w:rFonts w:ascii="Times New Roman" w:eastAsia="Times New Roman" w:hAnsi="Times New Roman" w:cs="Times New Roman"/>
                <w:color w:val="000000"/>
                <w:sz w:val="20"/>
                <w:szCs w:val="20"/>
              </w:rPr>
              <w:t>: 429-437.</w:t>
            </w:r>
          </w:p>
        </w:tc>
        <w:tc>
          <w:tcPr>
            <w:tcW w:w="728" w:type="pct"/>
            <w:noWrap/>
            <w:hideMark/>
          </w:tcPr>
          <w:p w14:paraId="6AA276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2B02FE" w14:textId="77777777" w:rsidTr="00F512DE">
        <w:trPr>
          <w:trHeight w:val="600"/>
        </w:trPr>
        <w:tc>
          <w:tcPr>
            <w:tcW w:w="716" w:type="pct"/>
            <w:noWrap/>
            <w:vAlign w:val="bottom"/>
            <w:hideMark/>
          </w:tcPr>
          <w:p w14:paraId="7F886CB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FBFE3B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seven - Clinical translation of oral peptide delivery technologies. Oral Delivery of Therapeutic Peptides and Proteins. P. Tyagi and J. A. Subramony, Academic Press</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Tyagi</w:t>
            </w:r>
            <w:r w:rsidR="005E474A">
              <w:rPr>
                <w:rFonts w:ascii="Times New Roman" w:eastAsia="Times New Roman" w:hAnsi="Times New Roman" w:cs="Times New Roman"/>
                <w:color w:val="000000"/>
                <w:sz w:val="20"/>
                <w:szCs w:val="20"/>
              </w:rPr>
              <w:t>, P. and J. A. Subramony (2022)</w:t>
            </w:r>
            <w:r w:rsidRPr="00335618">
              <w:rPr>
                <w:rFonts w:ascii="Times New Roman" w:eastAsia="Times New Roman" w:hAnsi="Times New Roman" w:cs="Times New Roman"/>
                <w:color w:val="000000"/>
                <w:sz w:val="20"/>
                <w:szCs w:val="20"/>
              </w:rPr>
              <w:t>: 225-250.</w:t>
            </w:r>
          </w:p>
        </w:tc>
        <w:tc>
          <w:tcPr>
            <w:tcW w:w="728" w:type="pct"/>
            <w:noWrap/>
            <w:hideMark/>
          </w:tcPr>
          <w:p w14:paraId="6F902D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0620E6F" w14:textId="77777777" w:rsidTr="00F512DE">
        <w:trPr>
          <w:trHeight w:val="600"/>
        </w:trPr>
        <w:tc>
          <w:tcPr>
            <w:tcW w:w="716" w:type="pct"/>
            <w:noWrap/>
            <w:vAlign w:val="bottom"/>
            <w:hideMark/>
          </w:tcPr>
          <w:p w14:paraId="521E88D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746D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6 - Phytonutrients in the management of glucose metabolism. The Role of Phytonutrients in Metabolic Disorders. H. Khan, E. K. Akkol and M. Daglia, Academic Press</w:t>
            </w:r>
            <w:r w:rsidR="005E474A">
              <w:rPr>
                <w:rFonts w:ascii="Times New Roman" w:eastAsia="Times New Roman" w:hAnsi="Times New Roman" w:cs="Times New Roman"/>
                <w:color w:val="000000"/>
                <w:sz w:val="20"/>
                <w:szCs w:val="20"/>
              </w:rPr>
              <w:t>,</w:t>
            </w:r>
            <w:r w:rsidR="005E474A" w:rsidRPr="00335618">
              <w:rPr>
                <w:rFonts w:ascii="Times New Roman" w:eastAsia="Times New Roman" w:hAnsi="Times New Roman" w:cs="Times New Roman"/>
                <w:color w:val="000000"/>
                <w:sz w:val="20"/>
                <w:szCs w:val="20"/>
              </w:rPr>
              <w:t xml:space="preserve"> </w:t>
            </w:r>
            <w:r w:rsidR="005E474A">
              <w:rPr>
                <w:rFonts w:ascii="Times New Roman" w:eastAsia="Times New Roman" w:hAnsi="Times New Roman" w:cs="Times New Roman"/>
                <w:color w:val="000000"/>
                <w:sz w:val="20"/>
                <w:szCs w:val="20"/>
              </w:rPr>
              <w:t>Ullah, H. and M. Daglia (2022)</w:t>
            </w:r>
            <w:r w:rsidRPr="00335618">
              <w:rPr>
                <w:rFonts w:ascii="Times New Roman" w:eastAsia="Times New Roman" w:hAnsi="Times New Roman" w:cs="Times New Roman"/>
                <w:color w:val="000000"/>
                <w:sz w:val="20"/>
                <w:szCs w:val="20"/>
              </w:rPr>
              <w:t>: 163-193.</w:t>
            </w:r>
          </w:p>
        </w:tc>
        <w:tc>
          <w:tcPr>
            <w:tcW w:w="728" w:type="pct"/>
            <w:noWrap/>
            <w:hideMark/>
          </w:tcPr>
          <w:p w14:paraId="2591407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AEF8E26" w14:textId="77777777" w:rsidTr="00F512DE">
        <w:trPr>
          <w:trHeight w:val="600"/>
        </w:trPr>
        <w:tc>
          <w:tcPr>
            <w:tcW w:w="716" w:type="pct"/>
            <w:noWrap/>
            <w:vAlign w:val="bottom"/>
            <w:hideMark/>
          </w:tcPr>
          <w:p w14:paraId="5CD09A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9D477C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sodium-glucose co-transporter 2 inhibitor on metabolic parameters in patients with diabetes mellitus." https://trialsearch.who.int/Trial2.aspx?TrialID=JPRN-UMIN000021584.</w:t>
            </w:r>
            <w:r w:rsidR="005E474A" w:rsidRPr="00335618">
              <w:rPr>
                <w:rFonts w:ascii="Times New Roman" w:eastAsia="Times New Roman" w:hAnsi="Times New Roman" w:cs="Times New Roman"/>
                <w:color w:val="000000"/>
                <w:sz w:val="20"/>
                <w:szCs w:val="20"/>
              </w:rPr>
              <w:t xml:space="preserve"> Umin (2016).</w:t>
            </w:r>
          </w:p>
        </w:tc>
        <w:tc>
          <w:tcPr>
            <w:tcW w:w="728" w:type="pct"/>
            <w:noWrap/>
            <w:hideMark/>
          </w:tcPr>
          <w:p w14:paraId="7704B7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9D790E" w14:textId="77777777" w:rsidTr="00F512DE">
        <w:trPr>
          <w:trHeight w:val="600"/>
        </w:trPr>
        <w:tc>
          <w:tcPr>
            <w:tcW w:w="716" w:type="pct"/>
            <w:noWrap/>
            <w:vAlign w:val="bottom"/>
            <w:hideMark/>
          </w:tcPr>
          <w:p w14:paraId="232CF73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F1591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"Study of the beneficial effect of Canagliflozin on nocturnal home BP in Japanese T2DM patients(SHIFT-J STUDY)." https://trialsearch.who.int/Trial2.aspx?TrialID=JPRN-UMIN000023487.</w:t>
            </w:r>
            <w:r w:rsidR="005E474A" w:rsidRPr="00335618">
              <w:rPr>
                <w:rFonts w:ascii="Times New Roman" w:eastAsia="Times New Roman" w:hAnsi="Times New Roman" w:cs="Times New Roman"/>
                <w:color w:val="000000"/>
                <w:sz w:val="20"/>
                <w:szCs w:val="20"/>
              </w:rPr>
              <w:t xml:space="preserve"> Umin (2016).</w:t>
            </w:r>
          </w:p>
        </w:tc>
        <w:tc>
          <w:tcPr>
            <w:tcW w:w="728" w:type="pct"/>
            <w:noWrap/>
            <w:hideMark/>
          </w:tcPr>
          <w:p w14:paraId="4987AA4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323F25A" w14:textId="77777777" w:rsidTr="00F512DE">
        <w:trPr>
          <w:trHeight w:val="600"/>
        </w:trPr>
        <w:tc>
          <w:tcPr>
            <w:tcW w:w="716" w:type="pct"/>
            <w:noWrap/>
            <w:vAlign w:val="bottom"/>
            <w:hideMark/>
          </w:tcPr>
          <w:p w14:paraId="5839FE8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3E759C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"Two-way crossover comparison of tofogliflozin and canagliflozin using continuous glucose monitoring." https://trialsearch.who.int/Trial2.aspx?TrialID=JPRN-UMIN000024969.</w:t>
            </w:r>
            <w:r w:rsidR="005E474A" w:rsidRPr="00335618">
              <w:rPr>
                <w:rFonts w:ascii="Times New Roman" w:eastAsia="Times New Roman" w:hAnsi="Times New Roman" w:cs="Times New Roman"/>
                <w:color w:val="000000"/>
                <w:sz w:val="20"/>
                <w:szCs w:val="20"/>
              </w:rPr>
              <w:t xml:space="preserve"> Umin (2016).</w:t>
            </w:r>
          </w:p>
        </w:tc>
        <w:tc>
          <w:tcPr>
            <w:tcW w:w="728" w:type="pct"/>
            <w:noWrap/>
            <w:hideMark/>
          </w:tcPr>
          <w:p w14:paraId="1D6C69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857F5A6" w14:textId="77777777" w:rsidTr="00F512DE">
        <w:trPr>
          <w:trHeight w:val="600"/>
        </w:trPr>
        <w:tc>
          <w:tcPr>
            <w:tcW w:w="716" w:type="pct"/>
            <w:noWrap/>
            <w:vAlign w:val="bottom"/>
            <w:hideMark/>
          </w:tcPr>
          <w:p w14:paraId="751563D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A37C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Liraglutide vs. Dulaglutide in type 2 diabetic outpatients using Flash Glucose monitoring (FGM)." https://trialsearch.who.int/Trial2.aspx?TrialID=JPRN-UMIN000030624.</w:t>
            </w:r>
            <w:r w:rsidR="005E474A" w:rsidRPr="00335618">
              <w:rPr>
                <w:rFonts w:ascii="Times New Roman" w:eastAsia="Times New Roman" w:hAnsi="Times New Roman" w:cs="Times New Roman"/>
                <w:color w:val="000000"/>
                <w:sz w:val="20"/>
                <w:szCs w:val="20"/>
              </w:rPr>
              <w:t xml:space="preserve"> Umin (2017).</w:t>
            </w:r>
          </w:p>
        </w:tc>
        <w:tc>
          <w:tcPr>
            <w:tcW w:w="728" w:type="pct"/>
            <w:noWrap/>
            <w:hideMark/>
          </w:tcPr>
          <w:p w14:paraId="2AED30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B562956" w14:textId="77777777" w:rsidTr="00F512DE">
        <w:trPr>
          <w:trHeight w:val="600"/>
        </w:trPr>
        <w:tc>
          <w:tcPr>
            <w:tcW w:w="716" w:type="pct"/>
            <w:noWrap/>
            <w:vAlign w:val="bottom"/>
            <w:hideMark/>
          </w:tcPr>
          <w:p w14:paraId="1177C63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FCB8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"Food in Eu(iso)-Energic Diet in Nutritional Glucose Manipulate urinary Elimination." https://trialsearch.who.int/Trial2.aspx?TrialID=JPRN-UMIN000027262.</w:t>
            </w:r>
            <w:r w:rsidR="005E474A" w:rsidRPr="00335618">
              <w:rPr>
                <w:rFonts w:ascii="Times New Roman" w:eastAsia="Times New Roman" w:hAnsi="Times New Roman" w:cs="Times New Roman"/>
                <w:color w:val="000000"/>
                <w:sz w:val="20"/>
                <w:szCs w:val="20"/>
              </w:rPr>
              <w:t xml:space="preserve"> Umin (2017).</w:t>
            </w:r>
          </w:p>
        </w:tc>
        <w:tc>
          <w:tcPr>
            <w:tcW w:w="728" w:type="pct"/>
            <w:noWrap/>
            <w:hideMark/>
          </w:tcPr>
          <w:p w14:paraId="0C5105B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012EB10" w14:textId="77777777" w:rsidTr="00F512DE">
        <w:trPr>
          <w:trHeight w:val="600"/>
        </w:trPr>
        <w:tc>
          <w:tcPr>
            <w:tcW w:w="716" w:type="pct"/>
            <w:noWrap/>
            <w:vAlign w:val="bottom"/>
            <w:hideMark/>
          </w:tcPr>
          <w:p w14:paraId="537C7D8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9E8106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"Comparison of canagliflozin vs. tenegliptin against basic metabolic risks in patients with type 2 diabetes mellitus." https://trialsearch.who.int/Trial2.aspx?TrialID=JPRN-UMIN000030343.</w:t>
            </w:r>
            <w:r w:rsidR="002A0E8E" w:rsidRPr="00335618">
              <w:rPr>
                <w:rFonts w:ascii="Times New Roman" w:eastAsia="Times New Roman" w:hAnsi="Times New Roman" w:cs="Times New Roman"/>
                <w:color w:val="000000"/>
                <w:sz w:val="20"/>
                <w:szCs w:val="20"/>
              </w:rPr>
              <w:t xml:space="preserve"> Umin (2018).</w:t>
            </w:r>
          </w:p>
        </w:tc>
        <w:tc>
          <w:tcPr>
            <w:tcW w:w="728" w:type="pct"/>
            <w:noWrap/>
            <w:hideMark/>
          </w:tcPr>
          <w:p w14:paraId="06CA75B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ACC51A7" w14:textId="77777777" w:rsidTr="00F512DE">
        <w:trPr>
          <w:trHeight w:val="600"/>
        </w:trPr>
        <w:tc>
          <w:tcPr>
            <w:tcW w:w="716" w:type="pct"/>
            <w:noWrap/>
            <w:vAlign w:val="bottom"/>
            <w:hideMark/>
          </w:tcPr>
          <w:p w14:paraId="10D088C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B1BE41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 of canagliflozin for postprandial glucose control." https://trialsearch.who.int/Trial2.aspx?TrialID=JPRN-UMIN000030596.</w:t>
            </w:r>
            <w:r w:rsidR="002A0E8E" w:rsidRPr="00335618">
              <w:rPr>
                <w:rFonts w:ascii="Times New Roman" w:eastAsia="Times New Roman" w:hAnsi="Times New Roman" w:cs="Times New Roman"/>
                <w:color w:val="000000"/>
                <w:sz w:val="20"/>
                <w:szCs w:val="20"/>
              </w:rPr>
              <w:t xml:space="preserve"> Umin (2018).</w:t>
            </w:r>
          </w:p>
        </w:tc>
        <w:tc>
          <w:tcPr>
            <w:tcW w:w="728" w:type="pct"/>
            <w:noWrap/>
            <w:hideMark/>
          </w:tcPr>
          <w:p w14:paraId="680AA0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7EE7E672" w14:textId="77777777" w:rsidTr="00F512DE">
        <w:trPr>
          <w:trHeight w:val="600"/>
        </w:trPr>
        <w:tc>
          <w:tcPr>
            <w:tcW w:w="716" w:type="pct"/>
            <w:noWrap/>
            <w:vAlign w:val="bottom"/>
            <w:hideMark/>
          </w:tcPr>
          <w:p w14:paraId="0B655E4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ADF290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"13th Annual World Congress on Insulin Resistance, Diabetes &amp; Cardiovascular Disease (WCIRDC)." Endocrine Practice 22(1)</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Universal City, C. (2016)</w:t>
            </w:r>
            <w:r w:rsidRPr="00335618">
              <w:rPr>
                <w:rFonts w:ascii="Times New Roman" w:eastAsia="Times New Roman" w:hAnsi="Times New Roman" w:cs="Times New Roman"/>
                <w:color w:val="000000"/>
                <w:sz w:val="20"/>
                <w:szCs w:val="20"/>
              </w:rPr>
              <w:t>: 1A.</w:t>
            </w:r>
          </w:p>
        </w:tc>
        <w:tc>
          <w:tcPr>
            <w:tcW w:w="728" w:type="pct"/>
            <w:noWrap/>
            <w:hideMark/>
          </w:tcPr>
          <w:p w14:paraId="6E34E95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9897018" w14:textId="77777777" w:rsidTr="00F512DE">
        <w:trPr>
          <w:trHeight w:val="300"/>
        </w:trPr>
        <w:tc>
          <w:tcPr>
            <w:tcW w:w="716" w:type="pct"/>
            <w:noWrap/>
            <w:vAlign w:val="bottom"/>
            <w:hideMark/>
          </w:tcPr>
          <w:p w14:paraId="2180A6C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F8A70B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"Pharmacotherapy of type 2 diabetes: An update." Metabolism 78</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Upadhyay, J., et al. (2018)</w:t>
            </w:r>
            <w:r w:rsidRPr="00335618">
              <w:rPr>
                <w:rFonts w:ascii="Times New Roman" w:eastAsia="Times New Roman" w:hAnsi="Times New Roman" w:cs="Times New Roman"/>
                <w:color w:val="000000"/>
                <w:sz w:val="20"/>
                <w:szCs w:val="20"/>
              </w:rPr>
              <w:t>: 13-42.</w:t>
            </w:r>
          </w:p>
        </w:tc>
        <w:tc>
          <w:tcPr>
            <w:tcW w:w="728" w:type="pct"/>
            <w:noWrap/>
            <w:hideMark/>
          </w:tcPr>
          <w:p w14:paraId="5D12E9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4A27A4B" w14:textId="77777777" w:rsidTr="00F512DE">
        <w:trPr>
          <w:trHeight w:val="600"/>
        </w:trPr>
        <w:tc>
          <w:tcPr>
            <w:tcW w:w="716" w:type="pct"/>
            <w:noWrap/>
            <w:vAlign w:val="bottom"/>
            <w:hideMark/>
          </w:tcPr>
          <w:p w14:paraId="689E1A6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46747B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"Nanoparticulate-based drug delivery systems for small molecule anti-diabetic drugs: An emerging paradigm for effective therapy." Acta Biomaterialia 81</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Uppal, S., et al. (2018)</w:t>
            </w:r>
            <w:r w:rsidRPr="00335618">
              <w:rPr>
                <w:rFonts w:ascii="Times New Roman" w:eastAsia="Times New Roman" w:hAnsi="Times New Roman" w:cs="Times New Roman"/>
                <w:color w:val="000000"/>
                <w:sz w:val="20"/>
                <w:szCs w:val="20"/>
              </w:rPr>
              <w:t>: 20-42.</w:t>
            </w:r>
          </w:p>
        </w:tc>
        <w:tc>
          <w:tcPr>
            <w:tcW w:w="728" w:type="pct"/>
            <w:noWrap/>
            <w:hideMark/>
          </w:tcPr>
          <w:p w14:paraId="59372C1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668384" w14:textId="77777777" w:rsidTr="00F512DE">
        <w:trPr>
          <w:trHeight w:val="600"/>
        </w:trPr>
        <w:tc>
          <w:tcPr>
            <w:tcW w:w="716" w:type="pct"/>
            <w:noWrap/>
            <w:vAlign w:val="bottom"/>
            <w:hideMark/>
          </w:tcPr>
          <w:p w14:paraId="583A5B3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1CA7A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"KRAS: From undruggable to a druggable Cancer Target." Cancer Treatment Reviews 89</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Up</w:t>
            </w:r>
            <w:r w:rsidR="002A0E8E">
              <w:rPr>
                <w:rFonts w:ascii="Times New Roman" w:eastAsia="Times New Roman" w:hAnsi="Times New Roman" w:cs="Times New Roman"/>
                <w:color w:val="000000"/>
                <w:sz w:val="20"/>
                <w:szCs w:val="20"/>
              </w:rPr>
              <w:t>rety, D. and A. A. Adjei (2020)</w:t>
            </w:r>
            <w:r w:rsidRPr="00335618">
              <w:rPr>
                <w:rFonts w:ascii="Times New Roman" w:eastAsia="Times New Roman" w:hAnsi="Times New Roman" w:cs="Times New Roman"/>
                <w:color w:val="000000"/>
                <w:sz w:val="20"/>
                <w:szCs w:val="20"/>
              </w:rPr>
              <w:t>: 102070.</w:t>
            </w:r>
          </w:p>
        </w:tc>
        <w:tc>
          <w:tcPr>
            <w:tcW w:w="728" w:type="pct"/>
            <w:noWrap/>
            <w:hideMark/>
          </w:tcPr>
          <w:p w14:paraId="5FCDC7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C617338" w14:textId="77777777" w:rsidTr="00F512DE">
        <w:trPr>
          <w:trHeight w:val="300"/>
        </w:trPr>
        <w:tc>
          <w:tcPr>
            <w:tcW w:w="716" w:type="pct"/>
            <w:noWrap/>
            <w:vAlign w:val="bottom"/>
            <w:hideMark/>
          </w:tcPr>
          <w:p w14:paraId="1BD0506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A90CD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"PUBLISHED ONLY."</w:t>
            </w:r>
          </w:p>
        </w:tc>
        <w:tc>
          <w:tcPr>
            <w:tcW w:w="728" w:type="pct"/>
            <w:noWrap/>
            <w:hideMark/>
          </w:tcPr>
          <w:p w14:paraId="6D5E0E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1CB1259" w14:textId="77777777" w:rsidTr="00F512DE">
        <w:trPr>
          <w:trHeight w:val="600"/>
        </w:trPr>
        <w:tc>
          <w:tcPr>
            <w:tcW w:w="716" w:type="pct"/>
            <w:noWrap/>
            <w:vAlign w:val="bottom"/>
            <w:hideMark/>
          </w:tcPr>
          <w:p w14:paraId="518DFB2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EE87F1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"Stress Cardiac Biomarkers, Cardiovascular and Renal Outcomes, and Response to Canagliflozin." Journal of the American College of Cardiology 79(5)</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Vaduganathan, M., et al. (2022)</w:t>
            </w:r>
            <w:r w:rsidRPr="00335618">
              <w:rPr>
                <w:rFonts w:ascii="Times New Roman" w:eastAsia="Times New Roman" w:hAnsi="Times New Roman" w:cs="Times New Roman"/>
                <w:color w:val="000000"/>
                <w:sz w:val="20"/>
                <w:szCs w:val="20"/>
              </w:rPr>
              <w:t>: 432‐444.</w:t>
            </w:r>
          </w:p>
        </w:tc>
        <w:tc>
          <w:tcPr>
            <w:tcW w:w="728" w:type="pct"/>
            <w:noWrap/>
            <w:hideMark/>
          </w:tcPr>
          <w:p w14:paraId="485FE46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27B9791" w14:textId="77777777" w:rsidTr="00F512DE">
        <w:trPr>
          <w:trHeight w:val="600"/>
        </w:trPr>
        <w:tc>
          <w:tcPr>
            <w:tcW w:w="716" w:type="pct"/>
            <w:noWrap/>
            <w:vAlign w:val="bottom"/>
            <w:hideMark/>
          </w:tcPr>
          <w:p w14:paraId="068BB7A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910400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"Simple, fast and robust LC-MS/MS method for the simultaneous quantification of canagliflozin, dapagliflozin and empagliflozin in human plasma and urine." Journal of Chromatography B 1152</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van der Aart-van</w:t>
            </w:r>
            <w:r w:rsidR="002A0E8E">
              <w:rPr>
                <w:rFonts w:ascii="Times New Roman" w:eastAsia="Times New Roman" w:hAnsi="Times New Roman" w:cs="Times New Roman"/>
                <w:color w:val="000000"/>
                <w:sz w:val="20"/>
                <w:szCs w:val="20"/>
              </w:rPr>
              <w:t xml:space="preserve"> der Beek, A. B., et al. (2020)</w:t>
            </w:r>
            <w:r w:rsidRPr="00335618">
              <w:rPr>
                <w:rFonts w:ascii="Times New Roman" w:eastAsia="Times New Roman" w:hAnsi="Times New Roman" w:cs="Times New Roman"/>
                <w:color w:val="000000"/>
                <w:sz w:val="20"/>
                <w:szCs w:val="20"/>
              </w:rPr>
              <w:t>: 122257.</w:t>
            </w:r>
          </w:p>
        </w:tc>
        <w:tc>
          <w:tcPr>
            <w:tcW w:w="728" w:type="pct"/>
            <w:noWrap/>
            <w:hideMark/>
          </w:tcPr>
          <w:p w14:paraId="3F76252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BC50FA2" w14:textId="77777777" w:rsidTr="00F512DE">
        <w:trPr>
          <w:trHeight w:val="600"/>
        </w:trPr>
        <w:tc>
          <w:tcPr>
            <w:tcW w:w="716" w:type="pct"/>
            <w:noWrap/>
            <w:vAlign w:val="bottom"/>
            <w:hideMark/>
          </w:tcPr>
          <w:p w14:paraId="4A72661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C2BCE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"GMP Compliant Synthesis of [18F]Canagliflozin, a Novel PET Tracer for the Sodium–Glucose Cotransporter 2." Journal of Medicinal Chemistry 64(22)</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van der Hoek, S., et al. (2021)</w:t>
            </w:r>
            <w:r w:rsidRPr="00335618">
              <w:rPr>
                <w:rFonts w:ascii="Times New Roman" w:eastAsia="Times New Roman" w:hAnsi="Times New Roman" w:cs="Times New Roman"/>
                <w:color w:val="000000"/>
                <w:sz w:val="20"/>
                <w:szCs w:val="20"/>
              </w:rPr>
              <w:t>: 16641-16649.</w:t>
            </w:r>
          </w:p>
        </w:tc>
        <w:tc>
          <w:tcPr>
            <w:tcW w:w="728" w:type="pct"/>
            <w:noWrap/>
            <w:hideMark/>
          </w:tcPr>
          <w:p w14:paraId="46D6714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A05F2ED" w14:textId="77777777" w:rsidTr="00F512DE">
        <w:trPr>
          <w:trHeight w:val="600"/>
        </w:trPr>
        <w:tc>
          <w:tcPr>
            <w:tcW w:w="716" w:type="pct"/>
            <w:noWrap/>
            <w:vAlign w:val="bottom"/>
            <w:hideMark/>
          </w:tcPr>
          <w:p w14:paraId="41F574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095340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"Feasibility Study to Assess Canagliflozin Distribution and Sodium-Glucose Co-Transporter 2 Occupancy Using [(18) F]Canagliflozin in Patients with Type 2 Diabetes." Clin Pharmacol Ther 113(6)</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van der Hoek, S., et al. (2023)</w:t>
            </w:r>
            <w:r w:rsidRPr="00335618">
              <w:rPr>
                <w:rFonts w:ascii="Times New Roman" w:eastAsia="Times New Roman" w:hAnsi="Times New Roman" w:cs="Times New Roman"/>
                <w:color w:val="000000"/>
                <w:sz w:val="20"/>
                <w:szCs w:val="20"/>
              </w:rPr>
              <w:t>: 1295-1303.</w:t>
            </w:r>
          </w:p>
        </w:tc>
        <w:tc>
          <w:tcPr>
            <w:tcW w:w="728" w:type="pct"/>
            <w:noWrap/>
            <w:hideMark/>
          </w:tcPr>
          <w:p w14:paraId="76F898A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F636AF" w14:textId="77777777" w:rsidTr="00F512DE">
        <w:trPr>
          <w:trHeight w:val="600"/>
        </w:trPr>
        <w:tc>
          <w:tcPr>
            <w:tcW w:w="716" w:type="pct"/>
            <w:noWrap/>
            <w:vAlign w:val="bottom"/>
            <w:hideMark/>
          </w:tcPr>
          <w:p w14:paraId="1145377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76D305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effects of antisense-mediated inhibition of SGLT2." Journal of Pharmacology and Experimental Therapeutics 359(2)</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van Meer, L., et al. (2016)</w:t>
            </w:r>
            <w:r w:rsidRPr="00335618">
              <w:rPr>
                <w:rFonts w:ascii="Times New Roman" w:eastAsia="Times New Roman" w:hAnsi="Times New Roman" w:cs="Times New Roman"/>
                <w:color w:val="000000"/>
                <w:sz w:val="20"/>
                <w:szCs w:val="20"/>
              </w:rPr>
              <w:t>: 280-289.</w:t>
            </w:r>
          </w:p>
        </w:tc>
        <w:tc>
          <w:tcPr>
            <w:tcW w:w="728" w:type="pct"/>
            <w:noWrap/>
            <w:hideMark/>
          </w:tcPr>
          <w:p w14:paraId="22E338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FCC0150" w14:textId="77777777" w:rsidTr="00F512DE">
        <w:trPr>
          <w:trHeight w:val="600"/>
        </w:trPr>
        <w:tc>
          <w:tcPr>
            <w:tcW w:w="716" w:type="pct"/>
            <w:noWrap/>
            <w:vAlign w:val="bottom"/>
            <w:hideMark/>
          </w:tcPr>
          <w:p w14:paraId="5D9C847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924E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12 - Medications for the Treatment of Type II Diabetes. Pediatric Type II Diabetes. G. Kim, Elsevier</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Van Name, M. A. (2019)</w:t>
            </w:r>
            <w:r w:rsidRPr="00335618">
              <w:rPr>
                <w:rFonts w:ascii="Times New Roman" w:eastAsia="Times New Roman" w:hAnsi="Times New Roman" w:cs="Times New Roman"/>
                <w:color w:val="000000"/>
                <w:sz w:val="20"/>
                <w:szCs w:val="20"/>
              </w:rPr>
              <w:t>: 101-106.</w:t>
            </w:r>
          </w:p>
        </w:tc>
        <w:tc>
          <w:tcPr>
            <w:tcW w:w="728" w:type="pct"/>
            <w:noWrap/>
            <w:hideMark/>
          </w:tcPr>
          <w:p w14:paraId="7FE503B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ABBB3B7" w14:textId="77777777" w:rsidTr="00F512DE">
        <w:trPr>
          <w:trHeight w:val="600"/>
        </w:trPr>
        <w:tc>
          <w:tcPr>
            <w:tcW w:w="716" w:type="pct"/>
            <w:noWrap/>
            <w:vAlign w:val="bottom"/>
            <w:hideMark/>
          </w:tcPr>
          <w:p w14:paraId="205B035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E9C4A6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"Drug–drug interactions between immunosuppressants and antidiabetic drugs in the treatment of post-transplant diabetes mellitus." Transplantation Reviews 31(2)</w:t>
            </w:r>
            <w:r w:rsidR="002A0E8E">
              <w:rPr>
                <w:rFonts w:ascii="Times New Roman" w:eastAsia="Times New Roman" w:hAnsi="Times New Roman" w:cs="Times New Roman"/>
                <w:color w:val="000000"/>
                <w:sz w:val="20"/>
                <w:szCs w:val="20"/>
              </w:rPr>
              <w:t>,</w:t>
            </w:r>
            <w:r w:rsidR="002A0E8E" w:rsidRPr="00335618">
              <w:rPr>
                <w:rFonts w:ascii="Times New Roman" w:eastAsia="Times New Roman" w:hAnsi="Times New Roman" w:cs="Times New Roman"/>
                <w:color w:val="000000"/>
                <w:sz w:val="20"/>
                <w:szCs w:val="20"/>
              </w:rPr>
              <w:t xml:space="preserve"> </w:t>
            </w:r>
            <w:r w:rsidR="002A0E8E">
              <w:rPr>
                <w:rFonts w:ascii="Times New Roman" w:eastAsia="Times New Roman" w:hAnsi="Times New Roman" w:cs="Times New Roman"/>
                <w:color w:val="000000"/>
                <w:sz w:val="20"/>
                <w:szCs w:val="20"/>
              </w:rPr>
              <w:t>Vanhove, T., et al. (2017)</w:t>
            </w:r>
            <w:r w:rsidRPr="00335618">
              <w:rPr>
                <w:rFonts w:ascii="Times New Roman" w:eastAsia="Times New Roman" w:hAnsi="Times New Roman" w:cs="Times New Roman"/>
                <w:color w:val="000000"/>
                <w:sz w:val="20"/>
                <w:szCs w:val="20"/>
              </w:rPr>
              <w:t>: 69-77.</w:t>
            </w:r>
          </w:p>
        </w:tc>
        <w:tc>
          <w:tcPr>
            <w:tcW w:w="728" w:type="pct"/>
            <w:noWrap/>
            <w:hideMark/>
          </w:tcPr>
          <w:p w14:paraId="2CDECF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886C3A" w14:textId="77777777" w:rsidTr="00F512DE">
        <w:trPr>
          <w:trHeight w:val="600"/>
        </w:trPr>
        <w:tc>
          <w:tcPr>
            <w:tcW w:w="716" w:type="pct"/>
            <w:noWrap/>
            <w:vAlign w:val="bottom"/>
            <w:hideMark/>
          </w:tcPr>
          <w:p w14:paraId="0DEA782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114A8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the second generation basal insulin analogs in type 2 diabetes mellitus: A critical appraisal." Diabetes &amp; Metabolic Syndrome: Clinical Research &amp; Reviews 13(3)</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Vargas-Uricoechea, H. and J. P. Fr</w:t>
            </w:r>
            <w:r w:rsidR="00465DFB">
              <w:rPr>
                <w:rFonts w:ascii="Times New Roman" w:eastAsia="Times New Roman" w:hAnsi="Times New Roman" w:cs="Times New Roman"/>
                <w:color w:val="000000"/>
                <w:sz w:val="20"/>
                <w:szCs w:val="20"/>
              </w:rPr>
              <w:t>ias (2019)</w:t>
            </w:r>
            <w:r w:rsidRPr="00335618">
              <w:rPr>
                <w:rFonts w:ascii="Times New Roman" w:eastAsia="Times New Roman" w:hAnsi="Times New Roman" w:cs="Times New Roman"/>
                <w:color w:val="000000"/>
                <w:sz w:val="20"/>
                <w:szCs w:val="20"/>
              </w:rPr>
              <w:t>: 1975-1989.</w:t>
            </w:r>
          </w:p>
        </w:tc>
        <w:tc>
          <w:tcPr>
            <w:tcW w:w="728" w:type="pct"/>
            <w:noWrap/>
            <w:hideMark/>
          </w:tcPr>
          <w:p w14:paraId="6D6645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ADF23E" w14:textId="77777777" w:rsidTr="00F512DE">
        <w:trPr>
          <w:trHeight w:val="600"/>
        </w:trPr>
        <w:tc>
          <w:tcPr>
            <w:tcW w:w="716" w:type="pct"/>
            <w:noWrap/>
            <w:vAlign w:val="bottom"/>
            <w:hideMark/>
          </w:tcPr>
          <w:p w14:paraId="17ACB3B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77CB6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"Glucagon-Like Peptide-1 Receptor Agonists in Adult Patients With Type 2 Diabetes: Review of Cardiovascular Outcome Trials." Canadian Journal of Diabetes 44(1)</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Varin, E. M., et al. (2020)</w:t>
            </w:r>
            <w:r w:rsidRPr="00335618">
              <w:rPr>
                <w:rFonts w:ascii="Times New Roman" w:eastAsia="Times New Roman" w:hAnsi="Times New Roman" w:cs="Times New Roman"/>
                <w:color w:val="000000"/>
                <w:sz w:val="20"/>
                <w:szCs w:val="20"/>
              </w:rPr>
              <w:t>: 68-77.</w:t>
            </w:r>
          </w:p>
        </w:tc>
        <w:tc>
          <w:tcPr>
            <w:tcW w:w="728" w:type="pct"/>
            <w:noWrap/>
            <w:hideMark/>
          </w:tcPr>
          <w:p w14:paraId="29C3DA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25184B5" w14:textId="77777777" w:rsidTr="00F512DE">
        <w:trPr>
          <w:trHeight w:val="600"/>
        </w:trPr>
        <w:tc>
          <w:tcPr>
            <w:tcW w:w="716" w:type="pct"/>
            <w:noWrap/>
            <w:vAlign w:val="bottom"/>
            <w:hideMark/>
          </w:tcPr>
          <w:p w14:paraId="0133137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F7E4E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"Empagliflozin treatment of cardiotoxicity: A comprehensive review of clinical, immunobiological, neuroimmune, and therapeutic implications." Biomedicine &amp; Pharmacotherapy 168</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Vaziri, Z., et al. (2023)</w:t>
            </w:r>
            <w:r w:rsidRPr="00335618">
              <w:rPr>
                <w:rFonts w:ascii="Times New Roman" w:eastAsia="Times New Roman" w:hAnsi="Times New Roman" w:cs="Times New Roman"/>
                <w:color w:val="000000"/>
                <w:sz w:val="20"/>
                <w:szCs w:val="20"/>
              </w:rPr>
              <w:t>: 115686.</w:t>
            </w:r>
          </w:p>
        </w:tc>
        <w:tc>
          <w:tcPr>
            <w:tcW w:w="728" w:type="pct"/>
            <w:noWrap/>
            <w:hideMark/>
          </w:tcPr>
          <w:p w14:paraId="4B9C9D7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003F7D8" w14:textId="77777777" w:rsidTr="00F512DE">
        <w:trPr>
          <w:trHeight w:val="600"/>
        </w:trPr>
        <w:tc>
          <w:tcPr>
            <w:tcW w:w="716" w:type="pct"/>
            <w:noWrap/>
            <w:vAlign w:val="bottom"/>
            <w:hideMark/>
          </w:tcPr>
          <w:p w14:paraId="1C5CE4D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2C361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review on network pharmacology based phytotherapy in treating diabetes- An environmental perspective." Environmental Research 202</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Venk</w:t>
            </w:r>
            <w:r w:rsidR="00465DFB">
              <w:rPr>
                <w:rFonts w:ascii="Times New Roman" w:eastAsia="Times New Roman" w:hAnsi="Times New Roman" w:cs="Times New Roman"/>
                <w:color w:val="000000"/>
                <w:sz w:val="20"/>
                <w:szCs w:val="20"/>
              </w:rPr>
              <w:t>ateswaran, M. R., et al. (2021)</w:t>
            </w:r>
            <w:r w:rsidRPr="00335618">
              <w:rPr>
                <w:rFonts w:ascii="Times New Roman" w:eastAsia="Times New Roman" w:hAnsi="Times New Roman" w:cs="Times New Roman"/>
                <w:color w:val="000000"/>
                <w:sz w:val="20"/>
                <w:szCs w:val="20"/>
              </w:rPr>
              <w:t>: 111656.</w:t>
            </w:r>
          </w:p>
        </w:tc>
        <w:tc>
          <w:tcPr>
            <w:tcW w:w="728" w:type="pct"/>
            <w:noWrap/>
            <w:hideMark/>
          </w:tcPr>
          <w:p w14:paraId="0C6DEC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D445EA8" w14:textId="77777777" w:rsidTr="00F512DE">
        <w:trPr>
          <w:trHeight w:val="600"/>
        </w:trPr>
        <w:tc>
          <w:tcPr>
            <w:tcW w:w="716" w:type="pct"/>
            <w:noWrap/>
            <w:vAlign w:val="bottom"/>
            <w:hideMark/>
          </w:tcPr>
          <w:p w14:paraId="6348019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72F6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Four - Phosphono- and Phosphinolactones in the Life Sciences. Advances in Heterocyclic Chemistry. E. F. V. Scriven and C. A. Ramsden, Academic Press. 118</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Volle, J.-N., et al. (2016)</w:t>
            </w:r>
            <w:r w:rsidRPr="00335618">
              <w:rPr>
                <w:rFonts w:ascii="Times New Roman" w:eastAsia="Times New Roman" w:hAnsi="Times New Roman" w:cs="Times New Roman"/>
                <w:color w:val="000000"/>
                <w:sz w:val="20"/>
                <w:szCs w:val="20"/>
              </w:rPr>
              <w:t>: 129-193.</w:t>
            </w:r>
          </w:p>
        </w:tc>
        <w:tc>
          <w:tcPr>
            <w:tcW w:w="728" w:type="pct"/>
            <w:noWrap/>
            <w:hideMark/>
          </w:tcPr>
          <w:p w14:paraId="4173A9C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8480881" w14:textId="77777777" w:rsidTr="00F512DE">
        <w:trPr>
          <w:trHeight w:val="600"/>
        </w:trPr>
        <w:tc>
          <w:tcPr>
            <w:tcW w:w="716" w:type="pct"/>
            <w:noWrap/>
            <w:vAlign w:val="bottom"/>
            <w:hideMark/>
          </w:tcPr>
          <w:p w14:paraId="12F00B1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DE5D3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"Principles of Kidney Pharmacotherapy for the Nephrologist: Core Curriculum 2021." American Journal of Kidney Diseases 78(3)</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Vondracek, S. F., et al. (2021)</w:t>
            </w:r>
            <w:r w:rsidRPr="00335618">
              <w:rPr>
                <w:rFonts w:ascii="Times New Roman" w:eastAsia="Times New Roman" w:hAnsi="Times New Roman" w:cs="Times New Roman"/>
                <w:color w:val="000000"/>
                <w:sz w:val="20"/>
                <w:szCs w:val="20"/>
              </w:rPr>
              <w:t>: 442-458.</w:t>
            </w:r>
          </w:p>
        </w:tc>
        <w:tc>
          <w:tcPr>
            <w:tcW w:w="728" w:type="pct"/>
            <w:noWrap/>
            <w:hideMark/>
          </w:tcPr>
          <w:p w14:paraId="14DCDE4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F61E83F" w14:textId="77777777" w:rsidTr="00F512DE">
        <w:trPr>
          <w:trHeight w:val="900"/>
        </w:trPr>
        <w:tc>
          <w:tcPr>
            <w:tcW w:w="716" w:type="pct"/>
            <w:noWrap/>
            <w:vAlign w:val="bottom"/>
            <w:hideMark/>
          </w:tcPr>
          <w:p w14:paraId="7E7B3E5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91364A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"Renal, cardiovascular and safety outcomes of canagliflozin in patients with type 2 diabetes and nephropathy in East and South-East Asian countries: results from the Canagliflozin and Renal Events in Diabetes with Established Nephropathy Clinical Evaluation Trial." Journal of diabetes investigation 13(1)</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Wada, T., et al. (2022)</w:t>
            </w:r>
            <w:r w:rsidRPr="00335618">
              <w:rPr>
                <w:rFonts w:ascii="Times New Roman" w:eastAsia="Times New Roman" w:hAnsi="Times New Roman" w:cs="Times New Roman"/>
                <w:color w:val="000000"/>
                <w:sz w:val="20"/>
                <w:szCs w:val="20"/>
              </w:rPr>
              <w:t>: 54‐64.</w:t>
            </w:r>
          </w:p>
        </w:tc>
        <w:tc>
          <w:tcPr>
            <w:tcW w:w="728" w:type="pct"/>
            <w:noWrap/>
            <w:hideMark/>
          </w:tcPr>
          <w:p w14:paraId="5809147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61B974B" w14:textId="77777777" w:rsidTr="00F512DE">
        <w:trPr>
          <w:trHeight w:val="600"/>
        </w:trPr>
        <w:tc>
          <w:tcPr>
            <w:tcW w:w="716" w:type="pct"/>
            <w:noWrap/>
            <w:vAlign w:val="bottom"/>
            <w:hideMark/>
          </w:tcPr>
          <w:p w14:paraId="1A17B7B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AF0BB6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"Discerning computational, in vitro and in vivo investigations of self-assembling empagliflozin polymeric micelles in type-2 diabetes." Drug Delivery and Translational Research 14(12)</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Wagh, P., et al. (2024).</w:t>
            </w:r>
            <w:r w:rsidRPr="00335618">
              <w:rPr>
                <w:rFonts w:ascii="Times New Roman" w:eastAsia="Times New Roman" w:hAnsi="Times New Roman" w:cs="Times New Roman"/>
                <w:color w:val="000000"/>
                <w:sz w:val="20"/>
                <w:szCs w:val="20"/>
              </w:rPr>
              <w:t>: 3568-3584.</w:t>
            </w:r>
          </w:p>
        </w:tc>
        <w:tc>
          <w:tcPr>
            <w:tcW w:w="728" w:type="pct"/>
            <w:noWrap/>
            <w:hideMark/>
          </w:tcPr>
          <w:p w14:paraId="205348C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E7B0CD5" w14:textId="77777777" w:rsidTr="00F512DE">
        <w:trPr>
          <w:trHeight w:val="600"/>
        </w:trPr>
        <w:tc>
          <w:tcPr>
            <w:tcW w:w="716" w:type="pct"/>
            <w:noWrap/>
            <w:vAlign w:val="bottom"/>
            <w:hideMark/>
          </w:tcPr>
          <w:p w14:paraId="5B87D7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5156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"Rosiglitazone: a review of its use in the management of type 2 diabetes mellitus." Drugs 62</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Wagst</w:t>
            </w:r>
            <w:r w:rsidR="00465DFB">
              <w:rPr>
                <w:rFonts w:ascii="Times New Roman" w:eastAsia="Times New Roman" w:hAnsi="Times New Roman" w:cs="Times New Roman"/>
                <w:color w:val="000000"/>
                <w:sz w:val="20"/>
                <w:szCs w:val="20"/>
              </w:rPr>
              <w:t>aff, A. J. and K. L. Goa (2002)</w:t>
            </w:r>
            <w:r w:rsidRPr="00335618">
              <w:rPr>
                <w:rFonts w:ascii="Times New Roman" w:eastAsia="Times New Roman" w:hAnsi="Times New Roman" w:cs="Times New Roman"/>
                <w:color w:val="000000"/>
                <w:sz w:val="20"/>
                <w:szCs w:val="20"/>
              </w:rPr>
              <w:t>: 1805-1837.</w:t>
            </w:r>
          </w:p>
        </w:tc>
        <w:tc>
          <w:tcPr>
            <w:tcW w:w="728" w:type="pct"/>
            <w:noWrap/>
            <w:hideMark/>
          </w:tcPr>
          <w:p w14:paraId="1C6A8B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7B0F9F9" w14:textId="77777777" w:rsidTr="00F512DE">
        <w:trPr>
          <w:trHeight w:val="600"/>
        </w:trPr>
        <w:tc>
          <w:tcPr>
            <w:tcW w:w="716" w:type="pct"/>
            <w:noWrap/>
            <w:vAlign w:val="bottom"/>
            <w:hideMark/>
          </w:tcPr>
          <w:p w14:paraId="11A8187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BEE22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"Association between TNF Receptors and KIM-1 with Kidney Outcomes in Early-Stage Diabetic Kidney Disease." Clinical journal of the American Society of Nephrology 17(2)</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Waijer, S. W., et al. (2022)</w:t>
            </w:r>
            <w:r w:rsidRPr="00335618">
              <w:rPr>
                <w:rFonts w:ascii="Times New Roman" w:eastAsia="Times New Roman" w:hAnsi="Times New Roman" w:cs="Times New Roman"/>
                <w:color w:val="000000"/>
                <w:sz w:val="20"/>
                <w:szCs w:val="20"/>
              </w:rPr>
              <w:t>: 251‐259.</w:t>
            </w:r>
          </w:p>
        </w:tc>
        <w:tc>
          <w:tcPr>
            <w:tcW w:w="728" w:type="pct"/>
            <w:noWrap/>
            <w:hideMark/>
          </w:tcPr>
          <w:p w14:paraId="4DF694A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4D126FE" w14:textId="77777777" w:rsidTr="00F512DE">
        <w:trPr>
          <w:trHeight w:val="600"/>
        </w:trPr>
        <w:tc>
          <w:tcPr>
            <w:tcW w:w="716" w:type="pct"/>
            <w:noWrap/>
            <w:vAlign w:val="bottom"/>
            <w:hideMark/>
          </w:tcPr>
          <w:p w14:paraId="2B72873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3BB41C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40 - Diabetes mellitus. Medical Pharmacology and Therapeutics (Fifth Edition). D. G. Waller and A. P. Sampson, Elsevier</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Waller,</w:t>
            </w:r>
            <w:r w:rsidR="00465DFB">
              <w:rPr>
                <w:rFonts w:ascii="Times New Roman" w:eastAsia="Times New Roman" w:hAnsi="Times New Roman" w:cs="Times New Roman"/>
                <w:color w:val="000000"/>
                <w:sz w:val="20"/>
                <w:szCs w:val="20"/>
              </w:rPr>
              <w:t xml:space="preserve"> D. G. and A. P. Sampson (2018)</w:t>
            </w:r>
            <w:r w:rsidRPr="00335618">
              <w:rPr>
                <w:rFonts w:ascii="Times New Roman" w:eastAsia="Times New Roman" w:hAnsi="Times New Roman" w:cs="Times New Roman"/>
                <w:color w:val="000000"/>
                <w:sz w:val="20"/>
                <w:szCs w:val="20"/>
              </w:rPr>
              <w:t>: 459-473.</w:t>
            </w:r>
          </w:p>
        </w:tc>
        <w:tc>
          <w:tcPr>
            <w:tcW w:w="728" w:type="pct"/>
            <w:noWrap/>
            <w:hideMark/>
          </w:tcPr>
          <w:p w14:paraId="21D7F4A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964B21B" w14:textId="77777777" w:rsidTr="00F512DE">
        <w:trPr>
          <w:trHeight w:val="900"/>
        </w:trPr>
        <w:tc>
          <w:tcPr>
            <w:tcW w:w="716" w:type="pct"/>
            <w:noWrap/>
            <w:vAlign w:val="bottom"/>
            <w:hideMark/>
          </w:tcPr>
          <w:p w14:paraId="16D1E24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CE359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36 - Adverse drug reactions and adverse drug events associated with use of antidepressant, antihypertensive, antidiabetic, and antibiotic drugs in pregnancy. Side Effects of Drugs Annual. S. D. Ray, Elsevier. 46</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Walter, J. M., et al. (2024)</w:t>
            </w:r>
            <w:r w:rsidRPr="00335618">
              <w:rPr>
                <w:rFonts w:ascii="Times New Roman" w:eastAsia="Times New Roman" w:hAnsi="Times New Roman" w:cs="Times New Roman"/>
                <w:color w:val="000000"/>
                <w:sz w:val="20"/>
                <w:szCs w:val="20"/>
              </w:rPr>
              <w:t>: 491-507.</w:t>
            </w:r>
          </w:p>
        </w:tc>
        <w:tc>
          <w:tcPr>
            <w:tcW w:w="728" w:type="pct"/>
            <w:noWrap/>
            <w:hideMark/>
          </w:tcPr>
          <w:p w14:paraId="08EF24D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E1806CD" w14:textId="77777777" w:rsidTr="00F512DE">
        <w:trPr>
          <w:trHeight w:val="900"/>
        </w:trPr>
        <w:tc>
          <w:tcPr>
            <w:tcW w:w="716" w:type="pct"/>
            <w:noWrap/>
            <w:vAlign w:val="bottom"/>
            <w:hideMark/>
          </w:tcPr>
          <w:p w14:paraId="07118E8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79586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"Synthesis, crystal structure, spectral analysis, DFT calculations, docking studies, in vitro biological activity evaluation and in silico drug-likeness prediction of a novel L-xylose derivative." Journal of Molecular Structure 1294</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C., et al. (2023)</w:t>
            </w:r>
            <w:r w:rsidRPr="00335618">
              <w:rPr>
                <w:rFonts w:ascii="Times New Roman" w:eastAsia="Times New Roman" w:hAnsi="Times New Roman" w:cs="Times New Roman"/>
                <w:color w:val="000000"/>
                <w:sz w:val="20"/>
                <w:szCs w:val="20"/>
              </w:rPr>
              <w:t>: 136362.</w:t>
            </w:r>
          </w:p>
        </w:tc>
        <w:tc>
          <w:tcPr>
            <w:tcW w:w="728" w:type="pct"/>
            <w:noWrap/>
            <w:hideMark/>
          </w:tcPr>
          <w:p w14:paraId="4E65AFD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CCCEE0C" w14:textId="77777777" w:rsidTr="00F512DE">
        <w:trPr>
          <w:trHeight w:val="600"/>
        </w:trPr>
        <w:tc>
          <w:tcPr>
            <w:tcW w:w="716" w:type="pct"/>
            <w:noWrap/>
            <w:vAlign w:val="bottom"/>
            <w:hideMark/>
          </w:tcPr>
          <w:p w14:paraId="6AC9C0A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8F1EE1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"Biocompatible polymeric nanocomplexes as an intracellular stimuli-sensitive prodrug for type-2 diabetes combination therapy." Biomaterials 73</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F.-Z., et al. (2015)</w:t>
            </w:r>
            <w:r w:rsidRPr="00335618">
              <w:rPr>
                <w:rFonts w:ascii="Times New Roman" w:eastAsia="Times New Roman" w:hAnsi="Times New Roman" w:cs="Times New Roman"/>
                <w:color w:val="000000"/>
                <w:sz w:val="20"/>
                <w:szCs w:val="20"/>
              </w:rPr>
              <w:t>: 149-159.</w:t>
            </w:r>
          </w:p>
        </w:tc>
        <w:tc>
          <w:tcPr>
            <w:tcW w:w="728" w:type="pct"/>
            <w:noWrap/>
            <w:hideMark/>
          </w:tcPr>
          <w:p w14:paraId="5447AD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8A477E" w14:textId="77777777" w:rsidTr="00F512DE">
        <w:trPr>
          <w:trHeight w:val="600"/>
        </w:trPr>
        <w:tc>
          <w:tcPr>
            <w:tcW w:w="716" w:type="pct"/>
            <w:noWrap/>
            <w:vAlign w:val="bottom"/>
            <w:hideMark/>
          </w:tcPr>
          <w:p w14:paraId="3CD51EB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095D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10 - Targeting autophagy with pharmacological small molecules to treat human diseases. Drug Discovery Stories. B. Yu and P. Zhan, Elsevier</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G., et al. (2025)</w:t>
            </w:r>
            <w:r w:rsidRPr="00335618">
              <w:rPr>
                <w:rFonts w:ascii="Times New Roman" w:eastAsia="Times New Roman" w:hAnsi="Times New Roman" w:cs="Times New Roman"/>
                <w:color w:val="000000"/>
                <w:sz w:val="20"/>
                <w:szCs w:val="20"/>
              </w:rPr>
              <w:t>: 177-191.</w:t>
            </w:r>
          </w:p>
        </w:tc>
        <w:tc>
          <w:tcPr>
            <w:tcW w:w="728" w:type="pct"/>
            <w:noWrap/>
            <w:hideMark/>
          </w:tcPr>
          <w:p w14:paraId="1D60683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7B431F9" w14:textId="77777777" w:rsidTr="00F512DE">
        <w:trPr>
          <w:trHeight w:val="600"/>
        </w:trPr>
        <w:tc>
          <w:tcPr>
            <w:tcW w:w="716" w:type="pct"/>
            <w:noWrap/>
            <w:vAlign w:val="bottom"/>
            <w:hideMark/>
          </w:tcPr>
          <w:p w14:paraId="51E573E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A9B670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"Strategies and Recent Advances on Improving Efficient Antitumor of Lenvatinib Based on Nanoparticle Delivery System." International Journal of Nanomedicine</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Wang, H., et al. (2</w:t>
            </w:r>
            <w:r w:rsidR="00465DFB">
              <w:rPr>
                <w:rFonts w:ascii="Times New Roman" w:eastAsia="Times New Roman" w:hAnsi="Times New Roman" w:cs="Times New Roman"/>
                <w:color w:val="000000"/>
                <w:sz w:val="20"/>
                <w:szCs w:val="20"/>
              </w:rPr>
              <w:t>024)</w:t>
            </w:r>
            <w:r w:rsidRPr="00335618">
              <w:rPr>
                <w:rFonts w:ascii="Times New Roman" w:eastAsia="Times New Roman" w:hAnsi="Times New Roman" w:cs="Times New Roman"/>
                <w:color w:val="000000"/>
                <w:sz w:val="20"/>
                <w:szCs w:val="20"/>
              </w:rPr>
              <w:t>: 5581-5603.</w:t>
            </w:r>
          </w:p>
        </w:tc>
        <w:tc>
          <w:tcPr>
            <w:tcW w:w="728" w:type="pct"/>
            <w:noWrap/>
            <w:hideMark/>
          </w:tcPr>
          <w:p w14:paraId="66CCBE7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7FCC83" w14:textId="77777777" w:rsidTr="00F512DE">
        <w:trPr>
          <w:trHeight w:val="600"/>
        </w:trPr>
        <w:tc>
          <w:tcPr>
            <w:tcW w:w="716" w:type="pct"/>
            <w:noWrap/>
            <w:vAlign w:val="bottom"/>
            <w:hideMark/>
          </w:tcPr>
          <w:p w14:paraId="36EE0DA0"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8D89B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"Ipragliflozin as an add-on therapy in type 2 diabetes mellitus patients: An evidence-based pharmacoeconomics evaluation." Diabetes Research and Clinical Practice 157</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H., et al. (2019)</w:t>
            </w:r>
            <w:r w:rsidRPr="00335618">
              <w:rPr>
                <w:rFonts w:ascii="Times New Roman" w:eastAsia="Times New Roman" w:hAnsi="Times New Roman" w:cs="Times New Roman"/>
                <w:color w:val="000000"/>
                <w:sz w:val="20"/>
                <w:szCs w:val="20"/>
              </w:rPr>
              <w:t>: 107867.</w:t>
            </w:r>
          </w:p>
        </w:tc>
        <w:tc>
          <w:tcPr>
            <w:tcW w:w="728" w:type="pct"/>
            <w:noWrap/>
            <w:hideMark/>
          </w:tcPr>
          <w:p w14:paraId="01EA16F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DADC0E8" w14:textId="77777777" w:rsidTr="00F512DE">
        <w:trPr>
          <w:trHeight w:val="600"/>
        </w:trPr>
        <w:tc>
          <w:tcPr>
            <w:tcW w:w="716" w:type="pct"/>
            <w:noWrap/>
            <w:vAlign w:val="bottom"/>
            <w:hideMark/>
          </w:tcPr>
          <w:p w14:paraId="1DD57BB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1F7AF7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"Intestinal transporters and oral absorption enhancing strategies based on these transporters." Chinese Chemical Letters</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J., et al. (2024)</w:t>
            </w:r>
            <w:r w:rsidRPr="00335618">
              <w:rPr>
                <w:rFonts w:ascii="Times New Roman" w:eastAsia="Times New Roman" w:hAnsi="Times New Roman" w:cs="Times New Roman"/>
                <w:color w:val="000000"/>
                <w:sz w:val="20"/>
                <w:szCs w:val="20"/>
              </w:rPr>
              <w:t>: 110529.</w:t>
            </w:r>
          </w:p>
        </w:tc>
        <w:tc>
          <w:tcPr>
            <w:tcW w:w="728" w:type="pct"/>
            <w:noWrap/>
            <w:hideMark/>
          </w:tcPr>
          <w:p w14:paraId="3613B90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071F57D" w14:textId="77777777" w:rsidTr="00F512DE">
        <w:trPr>
          <w:trHeight w:val="600"/>
        </w:trPr>
        <w:tc>
          <w:tcPr>
            <w:tcW w:w="716" w:type="pct"/>
            <w:noWrap/>
            <w:vAlign w:val="bottom"/>
            <w:hideMark/>
          </w:tcPr>
          <w:p w14:paraId="7DCE5C6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0BB7FE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"New progress in drugs treatment of diabetic kidney disease." Biomedicine &amp; Pharmacotherapy 141</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J., et al. (2021)</w:t>
            </w:r>
            <w:r w:rsidRPr="00335618">
              <w:rPr>
                <w:rFonts w:ascii="Times New Roman" w:eastAsia="Times New Roman" w:hAnsi="Times New Roman" w:cs="Times New Roman"/>
                <w:color w:val="000000"/>
                <w:sz w:val="20"/>
                <w:szCs w:val="20"/>
              </w:rPr>
              <w:t>: 111918.</w:t>
            </w:r>
          </w:p>
        </w:tc>
        <w:tc>
          <w:tcPr>
            <w:tcW w:w="728" w:type="pct"/>
            <w:noWrap/>
            <w:hideMark/>
          </w:tcPr>
          <w:p w14:paraId="6426D2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20AE7DC" w14:textId="77777777" w:rsidTr="00F512DE">
        <w:trPr>
          <w:trHeight w:val="900"/>
        </w:trPr>
        <w:tc>
          <w:tcPr>
            <w:tcW w:w="716" w:type="pct"/>
            <w:noWrap/>
            <w:vAlign w:val="bottom"/>
            <w:hideMark/>
          </w:tcPr>
          <w:p w14:paraId="6EE38F4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AFC92F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26 - Pharmacogenomics: The roles of genetic factors on treatment response and outcomes in diabetes. Internet of Things and Machine Learning for Type I and Type II Diabetes. S. Dash, S. K. Pani, W. Susilo, B. M. Yung Bernard and G. Tse, Elsevier</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K., et al. (2024)</w:t>
            </w:r>
            <w:r w:rsidRPr="00335618">
              <w:rPr>
                <w:rFonts w:ascii="Times New Roman" w:eastAsia="Times New Roman" w:hAnsi="Times New Roman" w:cs="Times New Roman"/>
                <w:color w:val="000000"/>
                <w:sz w:val="20"/>
                <w:szCs w:val="20"/>
              </w:rPr>
              <w:t>: 367-395.</w:t>
            </w:r>
          </w:p>
        </w:tc>
        <w:tc>
          <w:tcPr>
            <w:tcW w:w="728" w:type="pct"/>
            <w:noWrap/>
            <w:hideMark/>
          </w:tcPr>
          <w:p w14:paraId="369E4D5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FF41B9A" w14:textId="77777777" w:rsidTr="00F512DE">
        <w:trPr>
          <w:trHeight w:val="600"/>
        </w:trPr>
        <w:tc>
          <w:tcPr>
            <w:tcW w:w="716" w:type="pct"/>
            <w:noWrap/>
            <w:vAlign w:val="bottom"/>
            <w:hideMark/>
          </w:tcPr>
          <w:p w14:paraId="276DE58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E0B103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"LC–MS/MS Method Assay for Simultaneous Determination of the Apixaban and Metformin in Rat Plasma: Assessment of Pharmacokinetic Drug–Drug Interaction Study." Journal of Chromatographic Science 61(6)</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L., et al. (2023)</w:t>
            </w:r>
            <w:r w:rsidRPr="00335618">
              <w:rPr>
                <w:rFonts w:ascii="Times New Roman" w:eastAsia="Times New Roman" w:hAnsi="Times New Roman" w:cs="Times New Roman"/>
                <w:color w:val="000000"/>
                <w:sz w:val="20"/>
                <w:szCs w:val="20"/>
              </w:rPr>
              <w:t>: 522-529.</w:t>
            </w:r>
          </w:p>
        </w:tc>
        <w:tc>
          <w:tcPr>
            <w:tcW w:w="728" w:type="pct"/>
            <w:noWrap/>
            <w:hideMark/>
          </w:tcPr>
          <w:p w14:paraId="497A9D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C150CBA" w14:textId="77777777" w:rsidTr="00F512DE">
        <w:trPr>
          <w:trHeight w:val="600"/>
        </w:trPr>
        <w:tc>
          <w:tcPr>
            <w:tcW w:w="716" w:type="pct"/>
            <w:noWrap/>
            <w:vAlign w:val="bottom"/>
            <w:hideMark/>
          </w:tcPr>
          <w:p w14:paraId="52D3D7D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40BEE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"Targeting metabolic reprogramming in hepatocellular carcinoma to overcome therapeutic resistance: A comprehensive review." Biomedicine &amp; Pharmacotherapy 170</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Q., et al. (2024)</w:t>
            </w:r>
            <w:r w:rsidRPr="00335618">
              <w:rPr>
                <w:rFonts w:ascii="Times New Roman" w:eastAsia="Times New Roman" w:hAnsi="Times New Roman" w:cs="Times New Roman"/>
                <w:color w:val="000000"/>
                <w:sz w:val="20"/>
                <w:szCs w:val="20"/>
              </w:rPr>
              <w:t>: 116021.</w:t>
            </w:r>
          </w:p>
        </w:tc>
        <w:tc>
          <w:tcPr>
            <w:tcW w:w="728" w:type="pct"/>
            <w:noWrap/>
            <w:hideMark/>
          </w:tcPr>
          <w:p w14:paraId="78B67E3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77DA69" w14:textId="77777777" w:rsidTr="00F512DE">
        <w:trPr>
          <w:trHeight w:val="300"/>
        </w:trPr>
        <w:tc>
          <w:tcPr>
            <w:tcW w:w="716" w:type="pct"/>
            <w:noWrap/>
            <w:vAlign w:val="bottom"/>
            <w:hideMark/>
          </w:tcPr>
          <w:p w14:paraId="1E96021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BDA90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Druggability of Solute Carriers." Journal of Medicinal Chemistry 63(8)</w:t>
            </w:r>
            <w:r w:rsidR="00465DFB">
              <w:rPr>
                <w:rFonts w:ascii="Times New Roman" w:eastAsia="Times New Roman" w:hAnsi="Times New Roman" w:cs="Times New Roman"/>
                <w:color w:val="000000"/>
                <w:sz w:val="20"/>
                <w:szCs w:val="20"/>
              </w:rPr>
              <w:t>,</w:t>
            </w:r>
            <w:r w:rsidR="00465DFB" w:rsidRPr="00335618">
              <w:rPr>
                <w:rFonts w:ascii="Times New Roman" w:eastAsia="Times New Roman" w:hAnsi="Times New Roman" w:cs="Times New Roman"/>
                <w:color w:val="000000"/>
                <w:sz w:val="20"/>
                <w:szCs w:val="20"/>
              </w:rPr>
              <w:t xml:space="preserve"> </w:t>
            </w:r>
            <w:r w:rsidR="00465DFB">
              <w:rPr>
                <w:rFonts w:ascii="Times New Roman" w:eastAsia="Times New Roman" w:hAnsi="Times New Roman" w:cs="Times New Roman"/>
                <w:color w:val="000000"/>
                <w:sz w:val="20"/>
                <w:szCs w:val="20"/>
              </w:rPr>
              <w:t>Wang, W. W., et al. (2020)</w:t>
            </w:r>
            <w:r w:rsidRPr="00335618">
              <w:rPr>
                <w:rFonts w:ascii="Times New Roman" w:eastAsia="Times New Roman" w:hAnsi="Times New Roman" w:cs="Times New Roman"/>
                <w:color w:val="000000"/>
                <w:sz w:val="20"/>
                <w:szCs w:val="20"/>
              </w:rPr>
              <w:t>: 3834-3867.</w:t>
            </w:r>
          </w:p>
        </w:tc>
        <w:tc>
          <w:tcPr>
            <w:tcW w:w="728" w:type="pct"/>
            <w:noWrap/>
            <w:hideMark/>
          </w:tcPr>
          <w:p w14:paraId="0ADA298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FBCBB02" w14:textId="77777777" w:rsidTr="00F512DE">
        <w:trPr>
          <w:trHeight w:val="600"/>
        </w:trPr>
        <w:tc>
          <w:tcPr>
            <w:tcW w:w="716" w:type="pct"/>
            <w:noWrap/>
            <w:vAlign w:val="bottom"/>
            <w:hideMark/>
          </w:tcPr>
          <w:p w14:paraId="0702DB1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9BDF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"The dapagliflozin and prevention of adverse outcomes in chronic kidney disease (DAPA-CKD) trial: baseline characteristics." Nephrology, dialysis, transplantation 35(10)</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Wheeler, D. C., et al. (2020)</w:t>
            </w:r>
            <w:r w:rsidRPr="00335618">
              <w:rPr>
                <w:rFonts w:ascii="Times New Roman" w:eastAsia="Times New Roman" w:hAnsi="Times New Roman" w:cs="Times New Roman"/>
                <w:color w:val="000000"/>
                <w:sz w:val="20"/>
                <w:szCs w:val="20"/>
              </w:rPr>
              <w:t>: 1700‐1711.</w:t>
            </w:r>
          </w:p>
        </w:tc>
        <w:tc>
          <w:tcPr>
            <w:tcW w:w="728" w:type="pct"/>
            <w:noWrap/>
            <w:hideMark/>
          </w:tcPr>
          <w:p w14:paraId="5DD5D79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DA818ED" w14:textId="77777777" w:rsidTr="00F512DE">
        <w:trPr>
          <w:trHeight w:val="600"/>
        </w:trPr>
        <w:tc>
          <w:tcPr>
            <w:tcW w:w="716" w:type="pct"/>
            <w:noWrap/>
            <w:vAlign w:val="bottom"/>
            <w:hideMark/>
          </w:tcPr>
          <w:p w14:paraId="365F1EE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A327D2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"Effects of canagliflozin on major adverse cardiovascular events by baseline albuminuria: integrated analyses from the canvas program and credence trial." Nephrology dialysis transplantation 36(SUPPL 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Wheeler, D. C., et al. (2021)</w:t>
            </w:r>
            <w:r w:rsidRPr="00335618">
              <w:rPr>
                <w:rFonts w:ascii="Times New Roman" w:eastAsia="Times New Roman" w:hAnsi="Times New Roman" w:cs="Times New Roman"/>
                <w:color w:val="000000"/>
                <w:sz w:val="20"/>
                <w:szCs w:val="20"/>
              </w:rPr>
              <w:t>: i65.</w:t>
            </w:r>
          </w:p>
        </w:tc>
        <w:tc>
          <w:tcPr>
            <w:tcW w:w="728" w:type="pct"/>
            <w:noWrap/>
            <w:hideMark/>
          </w:tcPr>
          <w:p w14:paraId="7DF93D0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01A1FA1" w14:textId="77777777" w:rsidTr="00F512DE">
        <w:trPr>
          <w:trHeight w:val="300"/>
        </w:trPr>
        <w:tc>
          <w:tcPr>
            <w:tcW w:w="716" w:type="pct"/>
            <w:noWrap/>
            <w:vAlign w:val="bottom"/>
            <w:hideMark/>
          </w:tcPr>
          <w:p w14:paraId="14D12A0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745C73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"Sodium Glucose Cotransporter 2 Inhibitors." Medical Clinics of North America 99(1)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White, J. R. (2015)</w:t>
            </w:r>
            <w:r w:rsidRPr="00335618">
              <w:rPr>
                <w:rFonts w:ascii="Times New Roman" w:eastAsia="Times New Roman" w:hAnsi="Times New Roman" w:cs="Times New Roman"/>
                <w:color w:val="000000"/>
                <w:sz w:val="20"/>
                <w:szCs w:val="20"/>
              </w:rPr>
              <w:t>: 131-143.</w:t>
            </w:r>
          </w:p>
        </w:tc>
        <w:tc>
          <w:tcPr>
            <w:tcW w:w="728" w:type="pct"/>
            <w:noWrap/>
            <w:hideMark/>
          </w:tcPr>
          <w:p w14:paraId="0AF7D10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145117D" w14:textId="77777777" w:rsidTr="00F512DE">
        <w:trPr>
          <w:trHeight w:val="600"/>
        </w:trPr>
        <w:tc>
          <w:tcPr>
            <w:tcW w:w="716" w:type="pct"/>
            <w:noWrap/>
            <w:vAlign w:val="bottom"/>
            <w:hideMark/>
          </w:tcPr>
          <w:p w14:paraId="653C3E8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3378F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by baseline HbA1c and known duration of type 2 diabetes mellitus." Journal of Diabetes and its Complications 29(3)</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Wilding, J. P., et al. (2015)</w:t>
            </w:r>
            <w:r w:rsidRPr="00335618">
              <w:rPr>
                <w:rFonts w:ascii="Times New Roman" w:eastAsia="Times New Roman" w:hAnsi="Times New Roman" w:cs="Times New Roman"/>
                <w:color w:val="000000"/>
                <w:sz w:val="20"/>
                <w:szCs w:val="20"/>
              </w:rPr>
              <w:t>: 438‐444.</w:t>
            </w:r>
          </w:p>
        </w:tc>
        <w:tc>
          <w:tcPr>
            <w:tcW w:w="728" w:type="pct"/>
            <w:noWrap/>
            <w:hideMark/>
          </w:tcPr>
          <w:p w14:paraId="157A56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DC8F012" w14:textId="77777777" w:rsidTr="00F512DE">
        <w:trPr>
          <w:trHeight w:val="600"/>
        </w:trPr>
        <w:tc>
          <w:tcPr>
            <w:tcW w:w="716" w:type="pct"/>
            <w:noWrap/>
            <w:vAlign w:val="bottom"/>
            <w:hideMark/>
          </w:tcPr>
          <w:p w14:paraId="21BCA22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CA69A4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in patients with type 2 diabetes mellitus inadequately controlled with metformin and sulphonylurea: a randomised trial." International journal of clinical practice 67(12)</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Wilding, J. P., et al. (2013)</w:t>
            </w:r>
            <w:r w:rsidRPr="00335618">
              <w:rPr>
                <w:rFonts w:ascii="Times New Roman" w:eastAsia="Times New Roman" w:hAnsi="Times New Roman" w:cs="Times New Roman"/>
                <w:color w:val="000000"/>
                <w:sz w:val="20"/>
                <w:szCs w:val="20"/>
              </w:rPr>
              <w:t>: 1267‐1282.</w:t>
            </w:r>
          </w:p>
        </w:tc>
        <w:tc>
          <w:tcPr>
            <w:tcW w:w="728" w:type="pct"/>
            <w:noWrap/>
            <w:hideMark/>
          </w:tcPr>
          <w:p w14:paraId="7E7947E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02E8162" w14:textId="77777777" w:rsidTr="00F512DE">
        <w:trPr>
          <w:trHeight w:val="600"/>
        </w:trPr>
        <w:tc>
          <w:tcPr>
            <w:tcW w:w="716" w:type="pct"/>
            <w:noWrap/>
            <w:vAlign w:val="bottom"/>
            <w:hideMark/>
          </w:tcPr>
          <w:p w14:paraId="70AE930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4AEE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"Glycemic Management in ESRD and Earlier Stages of CKD." American Journal of Kidney Diseases 63(2, Supplement 2)</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Wil</w:t>
            </w:r>
            <w:r w:rsidR="0047530D">
              <w:rPr>
                <w:rFonts w:ascii="Times New Roman" w:eastAsia="Times New Roman" w:hAnsi="Times New Roman" w:cs="Times New Roman"/>
                <w:color w:val="000000"/>
                <w:sz w:val="20"/>
                <w:szCs w:val="20"/>
              </w:rPr>
              <w:t>liams, M. E. and R. Garg (2014)</w:t>
            </w:r>
            <w:r w:rsidRPr="00335618">
              <w:rPr>
                <w:rFonts w:ascii="Times New Roman" w:eastAsia="Times New Roman" w:hAnsi="Times New Roman" w:cs="Times New Roman"/>
                <w:color w:val="000000"/>
                <w:sz w:val="20"/>
                <w:szCs w:val="20"/>
              </w:rPr>
              <w:t>: S22-S38.</w:t>
            </w:r>
          </w:p>
        </w:tc>
        <w:tc>
          <w:tcPr>
            <w:tcW w:w="728" w:type="pct"/>
            <w:noWrap/>
            <w:hideMark/>
          </w:tcPr>
          <w:p w14:paraId="79A4BE8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7ED46031" w14:textId="77777777" w:rsidTr="00F512DE">
        <w:trPr>
          <w:trHeight w:val="600"/>
        </w:trPr>
        <w:tc>
          <w:tcPr>
            <w:tcW w:w="716" w:type="pct"/>
            <w:noWrap/>
            <w:vAlign w:val="bottom"/>
            <w:hideMark/>
          </w:tcPr>
          <w:p w14:paraId="532670EE"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4C73C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"Update in Outpatient General Internal Medicine: Practice-Changing Evidence Published in 2019." The American Journal of Medicine 133(7)</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Wingo, M. T., et al. (2020)</w:t>
            </w:r>
            <w:r w:rsidRPr="00335618">
              <w:rPr>
                <w:rFonts w:ascii="Times New Roman" w:eastAsia="Times New Roman" w:hAnsi="Times New Roman" w:cs="Times New Roman"/>
                <w:color w:val="000000"/>
                <w:sz w:val="20"/>
                <w:szCs w:val="20"/>
              </w:rPr>
              <w:t>: 789-794.</w:t>
            </w:r>
          </w:p>
        </w:tc>
        <w:tc>
          <w:tcPr>
            <w:tcW w:w="728" w:type="pct"/>
            <w:noWrap/>
            <w:hideMark/>
          </w:tcPr>
          <w:p w14:paraId="6A6D514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20C6EF3" w14:textId="77777777" w:rsidTr="00F512DE">
        <w:trPr>
          <w:trHeight w:val="600"/>
        </w:trPr>
        <w:tc>
          <w:tcPr>
            <w:tcW w:w="716" w:type="pct"/>
            <w:noWrap/>
            <w:vAlign w:val="bottom"/>
            <w:hideMark/>
          </w:tcPr>
          <w:p w14:paraId="347B2F9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4DE5E9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"Treatment of Anemia in Kidney Disease: Beyond Erythropoietin." Kidney International Reports 6(10)</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Wish, J. B. (2021)</w:t>
            </w:r>
            <w:r w:rsidRPr="00335618">
              <w:rPr>
                <w:rFonts w:ascii="Times New Roman" w:eastAsia="Times New Roman" w:hAnsi="Times New Roman" w:cs="Times New Roman"/>
                <w:color w:val="000000"/>
                <w:sz w:val="20"/>
                <w:szCs w:val="20"/>
              </w:rPr>
              <w:t>: 2540-2553.</w:t>
            </w:r>
          </w:p>
        </w:tc>
        <w:tc>
          <w:tcPr>
            <w:tcW w:w="728" w:type="pct"/>
            <w:noWrap/>
            <w:hideMark/>
          </w:tcPr>
          <w:p w14:paraId="11DFCE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94EDBFF" w14:textId="77777777" w:rsidTr="00F512DE">
        <w:trPr>
          <w:trHeight w:val="600"/>
        </w:trPr>
        <w:tc>
          <w:tcPr>
            <w:tcW w:w="716" w:type="pct"/>
            <w:noWrap/>
            <w:vAlign w:val="bottom"/>
            <w:hideMark/>
          </w:tcPr>
          <w:p w14:paraId="4209452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8ADEF8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"Kidney and cardiovascular effects of canagliflozin according to age and sex in the credence trial." Diabetes 70(SUPPL 1).</w:t>
            </w:r>
            <w:r w:rsidR="0047530D" w:rsidRPr="00335618">
              <w:rPr>
                <w:rFonts w:ascii="Times New Roman" w:eastAsia="Times New Roman" w:hAnsi="Times New Roman" w:cs="Times New Roman"/>
                <w:color w:val="000000"/>
                <w:sz w:val="20"/>
                <w:szCs w:val="20"/>
              </w:rPr>
              <w:t xml:space="preserve"> Won Yi, T., et al. (2021).</w:t>
            </w:r>
          </w:p>
        </w:tc>
        <w:tc>
          <w:tcPr>
            <w:tcW w:w="728" w:type="pct"/>
            <w:noWrap/>
            <w:hideMark/>
          </w:tcPr>
          <w:p w14:paraId="43CC225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14A17F91" w14:textId="77777777" w:rsidTr="00F512DE">
        <w:trPr>
          <w:trHeight w:val="900"/>
        </w:trPr>
        <w:tc>
          <w:tcPr>
            <w:tcW w:w="716" w:type="pct"/>
            <w:noWrap/>
            <w:vAlign w:val="bottom"/>
            <w:hideMark/>
          </w:tcPr>
          <w:p w14:paraId="315A7E6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7B1360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conduct, and interpretation of human mass balance studies and strategies for assessing metabolites-in-safety testing (MIST) in drug development. Overcoming Obstacles in Drug Discovery and Development, Elsevier</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Wong, S. G. and S. Ma (2023)</w:t>
            </w:r>
            <w:r w:rsidRPr="00335618">
              <w:rPr>
                <w:rFonts w:ascii="Times New Roman" w:eastAsia="Times New Roman" w:hAnsi="Times New Roman" w:cs="Times New Roman"/>
                <w:color w:val="000000"/>
                <w:sz w:val="20"/>
                <w:szCs w:val="20"/>
              </w:rPr>
              <w:t>: 137-174.</w:t>
            </w:r>
          </w:p>
        </w:tc>
        <w:tc>
          <w:tcPr>
            <w:tcW w:w="728" w:type="pct"/>
            <w:noWrap/>
            <w:hideMark/>
          </w:tcPr>
          <w:p w14:paraId="64726BE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6950553" w14:textId="77777777" w:rsidTr="00F512DE">
        <w:trPr>
          <w:trHeight w:val="300"/>
        </w:trPr>
        <w:tc>
          <w:tcPr>
            <w:tcW w:w="716" w:type="pct"/>
            <w:noWrap/>
            <w:vAlign w:val="bottom"/>
            <w:hideMark/>
          </w:tcPr>
          <w:p w14:paraId="12A7959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221EF3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"MicroRNAs and their delivery in diabetic fibrosis." Advanced Drug Delivery Reviews 182</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Wonnacott, A., et al. (2022)</w:t>
            </w:r>
            <w:r w:rsidRPr="00335618">
              <w:rPr>
                <w:rFonts w:ascii="Times New Roman" w:eastAsia="Times New Roman" w:hAnsi="Times New Roman" w:cs="Times New Roman"/>
                <w:color w:val="000000"/>
                <w:sz w:val="20"/>
                <w:szCs w:val="20"/>
              </w:rPr>
              <w:t>: 114045.</w:t>
            </w:r>
          </w:p>
        </w:tc>
        <w:tc>
          <w:tcPr>
            <w:tcW w:w="728" w:type="pct"/>
            <w:noWrap/>
            <w:hideMark/>
          </w:tcPr>
          <w:p w14:paraId="2AE2B70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696F912" w14:textId="77777777" w:rsidTr="00F512DE">
        <w:trPr>
          <w:trHeight w:val="600"/>
        </w:trPr>
        <w:tc>
          <w:tcPr>
            <w:tcW w:w="716" w:type="pct"/>
            <w:noWrap/>
            <w:vAlign w:val="bottom"/>
            <w:hideMark/>
          </w:tcPr>
          <w:p w14:paraId="2DFA234F"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02965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"Achievement of diabetes-related treatment goals with canagliflozin (CANA) in patients with type 2 diabetes mellitus (T2DM)." Canadian Journal of Diabetes 38</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Woo, V., et al. (2014)</w:t>
            </w:r>
            <w:r w:rsidRPr="00335618">
              <w:rPr>
                <w:rFonts w:ascii="Times New Roman" w:eastAsia="Times New Roman" w:hAnsi="Times New Roman" w:cs="Times New Roman"/>
                <w:color w:val="000000"/>
                <w:sz w:val="20"/>
                <w:szCs w:val="20"/>
              </w:rPr>
              <w:t>: S58‐S59.</w:t>
            </w:r>
          </w:p>
        </w:tc>
        <w:tc>
          <w:tcPr>
            <w:tcW w:w="728" w:type="pct"/>
            <w:noWrap/>
            <w:hideMark/>
          </w:tcPr>
          <w:p w14:paraId="7F2B2E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Full Text</w:t>
            </w:r>
          </w:p>
        </w:tc>
      </w:tr>
      <w:tr w:rsidR="00846801" w:rsidRPr="00335618" w14:paraId="09E110EA" w14:textId="77777777" w:rsidTr="00F512DE">
        <w:trPr>
          <w:trHeight w:val="600"/>
        </w:trPr>
        <w:tc>
          <w:tcPr>
            <w:tcW w:w="716" w:type="pct"/>
            <w:noWrap/>
            <w:vAlign w:val="bottom"/>
            <w:hideMark/>
          </w:tcPr>
          <w:p w14:paraId="58DDEC1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4B75CA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"Pharmacologic Therapy of Type 2 Diabetes." Medical Clinics of North America 100(4)</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Wright, J. J. and</w:t>
            </w:r>
            <w:r w:rsidR="0047530D">
              <w:rPr>
                <w:rFonts w:ascii="Times New Roman" w:eastAsia="Times New Roman" w:hAnsi="Times New Roman" w:cs="Times New Roman"/>
                <w:color w:val="000000"/>
                <w:sz w:val="20"/>
                <w:szCs w:val="20"/>
              </w:rPr>
              <w:t xml:space="preserve"> T. S. Tylee (2016)</w:t>
            </w:r>
            <w:r w:rsidRPr="00335618">
              <w:rPr>
                <w:rFonts w:ascii="Times New Roman" w:eastAsia="Times New Roman" w:hAnsi="Times New Roman" w:cs="Times New Roman"/>
                <w:color w:val="000000"/>
                <w:sz w:val="20"/>
                <w:szCs w:val="20"/>
              </w:rPr>
              <w:t>: 647-663.</w:t>
            </w:r>
          </w:p>
        </w:tc>
        <w:tc>
          <w:tcPr>
            <w:tcW w:w="728" w:type="pct"/>
            <w:noWrap/>
            <w:hideMark/>
          </w:tcPr>
          <w:p w14:paraId="1969C61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AAF6347" w14:textId="77777777" w:rsidTr="00F512DE">
        <w:trPr>
          <w:trHeight w:val="600"/>
        </w:trPr>
        <w:tc>
          <w:tcPr>
            <w:tcW w:w="716" w:type="pct"/>
            <w:noWrap/>
            <w:vAlign w:val="bottom"/>
            <w:hideMark/>
          </w:tcPr>
          <w:p w14:paraId="1A52891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B623E60"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"Current state and challenges of physiologically based biopharmaceutics modeling (PBBM) in oral drug product development." Pharmaceutical Research 40(2)</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Wu, D. and M. Li (2023)</w:t>
            </w:r>
            <w:r w:rsidRPr="00335618">
              <w:rPr>
                <w:rFonts w:ascii="Times New Roman" w:eastAsia="Times New Roman" w:hAnsi="Times New Roman" w:cs="Times New Roman"/>
                <w:color w:val="000000"/>
                <w:sz w:val="20"/>
                <w:szCs w:val="20"/>
              </w:rPr>
              <w:t>: 321-336.</w:t>
            </w:r>
          </w:p>
        </w:tc>
        <w:tc>
          <w:tcPr>
            <w:tcW w:w="728" w:type="pct"/>
            <w:noWrap/>
            <w:hideMark/>
          </w:tcPr>
          <w:p w14:paraId="32FFCE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DDACAA3" w14:textId="77777777" w:rsidTr="00F512DE">
        <w:trPr>
          <w:trHeight w:val="600"/>
        </w:trPr>
        <w:tc>
          <w:tcPr>
            <w:tcW w:w="716" w:type="pct"/>
            <w:noWrap/>
            <w:vAlign w:val="bottom"/>
            <w:hideMark/>
          </w:tcPr>
          <w:p w14:paraId="55806BB7"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AB12BE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"Ginsenoside Rg1, lights up the way for the potential prevention of Alzheimer's disease due to its therapeutic effects on the drug-controllable risk factors of Alzheimer's disease." Journal of Ethnopharmacology 318</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Wu, J.-j., et al. (2024)</w:t>
            </w:r>
            <w:r w:rsidRPr="00335618">
              <w:rPr>
                <w:rFonts w:ascii="Times New Roman" w:eastAsia="Times New Roman" w:hAnsi="Times New Roman" w:cs="Times New Roman"/>
                <w:color w:val="000000"/>
                <w:sz w:val="20"/>
                <w:szCs w:val="20"/>
              </w:rPr>
              <w:t>: 116955.</w:t>
            </w:r>
          </w:p>
        </w:tc>
        <w:tc>
          <w:tcPr>
            <w:tcW w:w="728" w:type="pct"/>
            <w:noWrap/>
            <w:hideMark/>
          </w:tcPr>
          <w:p w14:paraId="39EE811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02E5AD8" w14:textId="77777777" w:rsidTr="00F512DE">
        <w:trPr>
          <w:trHeight w:val="600"/>
        </w:trPr>
        <w:tc>
          <w:tcPr>
            <w:tcW w:w="716" w:type="pct"/>
            <w:noWrap/>
            <w:vAlign w:val="bottom"/>
            <w:hideMark/>
          </w:tcPr>
          <w:p w14:paraId="1D9C980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B81CD1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"Low-carbohydrate diet in the treatment of type 2 diabetes mellitus (LoCaT): study protocol for a multicenter, randomized controlled trial." Trials 24(1)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Xia, X., et al. (2023)</w:t>
            </w:r>
            <w:r w:rsidRPr="00335618">
              <w:rPr>
                <w:rFonts w:ascii="Times New Roman" w:eastAsia="Times New Roman" w:hAnsi="Times New Roman" w:cs="Times New Roman"/>
                <w:color w:val="000000"/>
                <w:sz w:val="20"/>
                <w:szCs w:val="20"/>
              </w:rPr>
              <w:t>: 411.</w:t>
            </w:r>
          </w:p>
        </w:tc>
        <w:tc>
          <w:tcPr>
            <w:tcW w:w="728" w:type="pct"/>
            <w:noWrap/>
            <w:hideMark/>
          </w:tcPr>
          <w:p w14:paraId="5DA6B9A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5611E7E1" w14:textId="77777777" w:rsidTr="00F512DE">
        <w:trPr>
          <w:trHeight w:val="900"/>
        </w:trPr>
        <w:tc>
          <w:tcPr>
            <w:tcW w:w="716" w:type="pct"/>
            <w:noWrap/>
            <w:vAlign w:val="bottom"/>
            <w:hideMark/>
          </w:tcPr>
          <w:p w14:paraId="6D5FFC5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6616B3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"Synthetic approaches and clinical application of small-molecule inhibitors of sodium-dependent glucose transporters 2 for the treatment of type 2 diabetes mellitus." European Journal of Medicinal Chemistry 269</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Xie, T. and L.-J. Zhao (2024)</w:t>
            </w:r>
            <w:r w:rsidRPr="00335618">
              <w:rPr>
                <w:rFonts w:ascii="Times New Roman" w:eastAsia="Times New Roman" w:hAnsi="Times New Roman" w:cs="Times New Roman"/>
                <w:color w:val="000000"/>
                <w:sz w:val="20"/>
                <w:szCs w:val="20"/>
              </w:rPr>
              <w:t>: 116343.</w:t>
            </w:r>
          </w:p>
        </w:tc>
        <w:tc>
          <w:tcPr>
            <w:tcW w:w="728" w:type="pct"/>
            <w:noWrap/>
            <w:hideMark/>
          </w:tcPr>
          <w:p w14:paraId="325A87A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2CC4D443" w14:textId="77777777" w:rsidTr="00F512DE">
        <w:trPr>
          <w:trHeight w:val="600"/>
        </w:trPr>
        <w:tc>
          <w:tcPr>
            <w:tcW w:w="716" w:type="pct"/>
            <w:noWrap/>
            <w:vAlign w:val="bottom"/>
            <w:hideMark/>
          </w:tcPr>
          <w:p w14:paraId="07F98C0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B7D30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"Opportunities and challenges of incretin-based hypoglycemic agents treating type 2 diabetes mellitus from the perspective of physiological disposition." Acta Pharmaceutica Sinica B 13(6)</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Xie, Y., et al. (2023)</w:t>
            </w:r>
            <w:r w:rsidRPr="00335618">
              <w:rPr>
                <w:rFonts w:ascii="Times New Roman" w:eastAsia="Times New Roman" w:hAnsi="Times New Roman" w:cs="Times New Roman"/>
                <w:color w:val="000000"/>
                <w:sz w:val="20"/>
                <w:szCs w:val="20"/>
              </w:rPr>
              <w:t>: 2383-2402.</w:t>
            </w:r>
          </w:p>
        </w:tc>
        <w:tc>
          <w:tcPr>
            <w:tcW w:w="728" w:type="pct"/>
            <w:noWrap/>
            <w:hideMark/>
          </w:tcPr>
          <w:p w14:paraId="5CC5D6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37637C7" w14:textId="77777777" w:rsidTr="00F512DE">
        <w:trPr>
          <w:trHeight w:val="900"/>
        </w:trPr>
        <w:tc>
          <w:tcPr>
            <w:tcW w:w="716" w:type="pct"/>
            <w:noWrap/>
            <w:vAlign w:val="bottom"/>
            <w:hideMark/>
          </w:tcPr>
          <w:p w14:paraId="160FDD8B"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9B2D0B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synthesis and biological evaluation of (2S,3R,4R,5S,6R)-5-fluoro-6-(hydroxymethyl)-2-aryltetrahydro-2H-pyran-3,4-diols as potent and orally active SGLT dual inhibitors." Bioorganic &amp; Medicinal Chemistry Letters 28(21)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Xu, G., et al. (2018</w:t>
            </w:r>
            <w:r w:rsidR="0047530D">
              <w:rPr>
                <w:rFonts w:ascii="Times New Roman" w:eastAsia="Times New Roman" w:hAnsi="Times New Roman" w:cs="Times New Roman"/>
                <w:color w:val="000000"/>
                <w:sz w:val="20"/>
                <w:szCs w:val="20"/>
              </w:rPr>
              <w:t>)</w:t>
            </w:r>
            <w:r w:rsidRPr="00335618">
              <w:rPr>
                <w:rFonts w:ascii="Times New Roman" w:eastAsia="Times New Roman" w:hAnsi="Times New Roman" w:cs="Times New Roman"/>
                <w:color w:val="000000"/>
                <w:sz w:val="20"/>
                <w:szCs w:val="20"/>
              </w:rPr>
              <w:t>: 3446-3453.</w:t>
            </w:r>
          </w:p>
        </w:tc>
        <w:tc>
          <w:tcPr>
            <w:tcW w:w="728" w:type="pct"/>
            <w:noWrap/>
            <w:hideMark/>
          </w:tcPr>
          <w:p w14:paraId="5BFF128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AD35777" w14:textId="77777777" w:rsidTr="00F512DE">
        <w:trPr>
          <w:trHeight w:val="900"/>
        </w:trPr>
        <w:tc>
          <w:tcPr>
            <w:tcW w:w="716" w:type="pct"/>
            <w:noWrap/>
            <w:vAlign w:val="bottom"/>
            <w:hideMark/>
          </w:tcPr>
          <w:p w14:paraId="4946C7B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B68FCC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synthesis, and biological evaluation of deuterated C-aryl glycoside as a potent and long-acting renal sodium-dependent glucose cotransporter 2 inhibitor for the treatment of type 2 diabetes." Journal of Medicinal Chemistry 57(4)</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Xu, G.</w:t>
            </w:r>
            <w:r w:rsidR="0047530D">
              <w:rPr>
                <w:rFonts w:ascii="Times New Roman" w:eastAsia="Times New Roman" w:hAnsi="Times New Roman" w:cs="Times New Roman"/>
                <w:color w:val="000000"/>
                <w:sz w:val="20"/>
                <w:szCs w:val="20"/>
              </w:rPr>
              <w:t>, et al. (2014)</w:t>
            </w:r>
            <w:r w:rsidRPr="00335618">
              <w:rPr>
                <w:rFonts w:ascii="Times New Roman" w:eastAsia="Times New Roman" w:hAnsi="Times New Roman" w:cs="Times New Roman"/>
                <w:color w:val="000000"/>
                <w:sz w:val="20"/>
                <w:szCs w:val="20"/>
              </w:rPr>
              <w:t>: 1236-1251.</w:t>
            </w:r>
          </w:p>
        </w:tc>
        <w:tc>
          <w:tcPr>
            <w:tcW w:w="728" w:type="pct"/>
            <w:noWrap/>
            <w:hideMark/>
          </w:tcPr>
          <w:p w14:paraId="45B5CF0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57F0A87" w14:textId="77777777" w:rsidTr="00F512DE">
        <w:trPr>
          <w:trHeight w:val="600"/>
        </w:trPr>
        <w:tc>
          <w:tcPr>
            <w:tcW w:w="716" w:type="pct"/>
            <w:noWrap/>
            <w:vAlign w:val="bottom"/>
            <w:hideMark/>
          </w:tcPr>
          <w:p w14:paraId="48CF64F8"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76157E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"SGLT2 Inhibition by Empagliflozin Promotes Fat Utilization and Browning and Attenuates Inflammation and Insulin Resistance by Polarizing M2 Macrophages in Diet-induced Obese Mice." EBioMedicine 20</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Xu, L., et al. (2017)</w:t>
            </w:r>
            <w:r w:rsidRPr="00335618">
              <w:rPr>
                <w:rFonts w:ascii="Times New Roman" w:eastAsia="Times New Roman" w:hAnsi="Times New Roman" w:cs="Times New Roman"/>
                <w:color w:val="000000"/>
                <w:sz w:val="20"/>
                <w:szCs w:val="20"/>
              </w:rPr>
              <w:t>: 137-149.</w:t>
            </w:r>
          </w:p>
        </w:tc>
        <w:tc>
          <w:tcPr>
            <w:tcW w:w="728" w:type="pct"/>
            <w:noWrap/>
            <w:hideMark/>
          </w:tcPr>
          <w:p w14:paraId="4C773D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6EF1CEBC" w14:textId="77777777" w:rsidTr="00F512DE">
        <w:trPr>
          <w:trHeight w:val="600"/>
        </w:trPr>
        <w:tc>
          <w:tcPr>
            <w:tcW w:w="716" w:type="pct"/>
            <w:noWrap/>
            <w:vAlign w:val="bottom"/>
            <w:hideMark/>
          </w:tcPr>
          <w:p w14:paraId="45C3AB4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E8E41D1"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"Design and synthesis of fluorine aromatic scaffolds containing drugs approved by the US FDA from 2002 to 2022." Results in Chemistry 7</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Xu, P., et al. (2024)</w:t>
            </w:r>
            <w:r w:rsidRPr="00335618">
              <w:rPr>
                <w:rFonts w:ascii="Times New Roman" w:eastAsia="Times New Roman" w:hAnsi="Times New Roman" w:cs="Times New Roman"/>
                <w:color w:val="000000"/>
                <w:sz w:val="20"/>
                <w:szCs w:val="20"/>
              </w:rPr>
              <w:t>: 101446.</w:t>
            </w:r>
          </w:p>
        </w:tc>
        <w:tc>
          <w:tcPr>
            <w:tcW w:w="728" w:type="pct"/>
            <w:noWrap/>
            <w:hideMark/>
          </w:tcPr>
          <w:p w14:paraId="327FE14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2BEBB63" w14:textId="77777777" w:rsidTr="00F512DE">
        <w:trPr>
          <w:trHeight w:val="300"/>
        </w:trPr>
        <w:tc>
          <w:tcPr>
            <w:tcW w:w="716" w:type="pct"/>
            <w:noWrap/>
            <w:vAlign w:val="bottom"/>
            <w:hideMark/>
          </w:tcPr>
          <w:p w14:paraId="4D94E4C1"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188DA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"Peptide-loaded nanoparticle oral delivery strategies towards diabetes treatment."</w:t>
            </w:r>
            <w:r w:rsidR="0047530D" w:rsidRPr="00335618">
              <w:rPr>
                <w:rFonts w:ascii="Times New Roman" w:eastAsia="Times New Roman" w:hAnsi="Times New Roman" w:cs="Times New Roman"/>
                <w:color w:val="000000"/>
                <w:sz w:val="20"/>
                <w:szCs w:val="20"/>
              </w:rPr>
              <w:t xml:space="preserve"> Xu, Y. (2020).</w:t>
            </w:r>
          </w:p>
        </w:tc>
        <w:tc>
          <w:tcPr>
            <w:tcW w:w="728" w:type="pct"/>
            <w:noWrap/>
            <w:hideMark/>
          </w:tcPr>
          <w:p w14:paraId="1CFF8C8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1C937BF" w14:textId="77777777" w:rsidTr="00F512DE">
        <w:trPr>
          <w:trHeight w:val="600"/>
        </w:trPr>
        <w:tc>
          <w:tcPr>
            <w:tcW w:w="716" w:type="pct"/>
            <w:noWrap/>
            <w:vAlign w:val="bottom"/>
            <w:hideMark/>
          </w:tcPr>
          <w:p w14:paraId="3A277C1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7D13263"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"P-glycoprotein mediates the pharmacokinetic interaction of olanzapine with fluoxetine in rats." Toxicology and Applied Pharmacology 431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Xu, Y., et al. (2021)</w:t>
            </w:r>
            <w:r w:rsidRPr="00335618">
              <w:rPr>
                <w:rFonts w:ascii="Times New Roman" w:eastAsia="Times New Roman" w:hAnsi="Times New Roman" w:cs="Times New Roman"/>
                <w:color w:val="000000"/>
                <w:sz w:val="20"/>
                <w:szCs w:val="20"/>
              </w:rPr>
              <w:t>: 115735.</w:t>
            </w:r>
          </w:p>
        </w:tc>
        <w:tc>
          <w:tcPr>
            <w:tcW w:w="728" w:type="pct"/>
            <w:noWrap/>
            <w:hideMark/>
          </w:tcPr>
          <w:p w14:paraId="4F86CF3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04A7F35" w14:textId="77777777" w:rsidTr="00F512DE">
        <w:trPr>
          <w:trHeight w:val="600"/>
        </w:trPr>
        <w:tc>
          <w:tcPr>
            <w:tcW w:w="716" w:type="pct"/>
            <w:noWrap/>
            <w:vAlign w:val="bottom"/>
            <w:hideMark/>
          </w:tcPr>
          <w:p w14:paraId="1F6C530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9BA400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"Warfarin–A natural anticoagulant: A review of research trends for precision medication." Phytomedicine 128</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Xue, L., et al. (2024)</w:t>
            </w:r>
            <w:r w:rsidRPr="00335618">
              <w:rPr>
                <w:rFonts w:ascii="Times New Roman" w:eastAsia="Times New Roman" w:hAnsi="Times New Roman" w:cs="Times New Roman"/>
                <w:color w:val="000000"/>
                <w:sz w:val="20"/>
                <w:szCs w:val="20"/>
              </w:rPr>
              <w:t>: 155479.</w:t>
            </w:r>
          </w:p>
        </w:tc>
        <w:tc>
          <w:tcPr>
            <w:tcW w:w="728" w:type="pct"/>
            <w:noWrap/>
            <w:hideMark/>
          </w:tcPr>
          <w:p w14:paraId="193779D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3D5D82C0" w14:textId="77777777" w:rsidTr="00F512DE">
        <w:trPr>
          <w:trHeight w:val="600"/>
        </w:trPr>
        <w:tc>
          <w:tcPr>
            <w:tcW w:w="716" w:type="pct"/>
            <w:noWrap/>
            <w:vAlign w:val="bottom"/>
            <w:hideMark/>
          </w:tcPr>
          <w:p w14:paraId="44FED40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7F188D65"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(CANA) in subjects with type 2 diabetes mellitus T2DM) and chronic kidney disease (CKD) over 52 weeks." Canadian Journal of Diabetes 37(Suppl 4)</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Yale, J. F., et al. (2015)</w:t>
            </w:r>
            <w:r w:rsidRPr="00335618">
              <w:rPr>
                <w:rFonts w:ascii="Times New Roman" w:eastAsia="Times New Roman" w:hAnsi="Times New Roman" w:cs="Times New Roman"/>
                <w:color w:val="000000"/>
                <w:sz w:val="20"/>
                <w:szCs w:val="20"/>
              </w:rPr>
              <w:t>: S27.</w:t>
            </w:r>
          </w:p>
        </w:tc>
        <w:tc>
          <w:tcPr>
            <w:tcW w:w="728" w:type="pct"/>
            <w:noWrap/>
            <w:hideMark/>
          </w:tcPr>
          <w:p w14:paraId="6BF5522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5FA361BE" w14:textId="77777777" w:rsidTr="00F512DE">
        <w:trPr>
          <w:trHeight w:val="600"/>
        </w:trPr>
        <w:tc>
          <w:tcPr>
            <w:tcW w:w="716" w:type="pct"/>
            <w:noWrap/>
            <w:vAlign w:val="bottom"/>
            <w:hideMark/>
          </w:tcPr>
          <w:p w14:paraId="476DDED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D0A7E7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"Efficacy and safety of canagliflozin in subjects with type 2 diabetes and chronic kidney disease." Diabetes, obesity &amp; metabolism 15(5)</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Yale, J. F., et al. (2013)</w:t>
            </w:r>
            <w:r w:rsidRPr="00335618">
              <w:rPr>
                <w:rFonts w:ascii="Times New Roman" w:eastAsia="Times New Roman" w:hAnsi="Times New Roman" w:cs="Times New Roman"/>
                <w:color w:val="000000"/>
                <w:sz w:val="20"/>
                <w:szCs w:val="20"/>
              </w:rPr>
              <w:t>: 463‐473.</w:t>
            </w:r>
          </w:p>
        </w:tc>
        <w:tc>
          <w:tcPr>
            <w:tcW w:w="728" w:type="pct"/>
            <w:noWrap/>
            <w:hideMark/>
          </w:tcPr>
          <w:p w14:paraId="76A2D3C7"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237A88D1" w14:textId="77777777" w:rsidTr="00F512DE">
        <w:trPr>
          <w:trHeight w:val="900"/>
        </w:trPr>
        <w:tc>
          <w:tcPr>
            <w:tcW w:w="716" w:type="pct"/>
            <w:noWrap/>
            <w:vAlign w:val="bottom"/>
            <w:hideMark/>
          </w:tcPr>
          <w:p w14:paraId="19E997F5"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317754F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(CANA), a sodium glucose co-transporter 2 (SGLT2) inhibitor, improves glycemia and is well tolerated in type 2 diabetes mellitus (T2DM) subjects with moderate renal impairment." Canadian Journal of Diabetes 36(5)</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Yale, J. F., et al. (2012)</w:t>
            </w:r>
            <w:r w:rsidRPr="00335618">
              <w:rPr>
                <w:rFonts w:ascii="Times New Roman" w:eastAsia="Times New Roman" w:hAnsi="Times New Roman" w:cs="Times New Roman"/>
                <w:color w:val="000000"/>
                <w:sz w:val="20"/>
                <w:szCs w:val="20"/>
              </w:rPr>
              <w:t>: S40‐S41.</w:t>
            </w:r>
          </w:p>
        </w:tc>
        <w:tc>
          <w:tcPr>
            <w:tcW w:w="728" w:type="pct"/>
            <w:noWrap/>
            <w:hideMark/>
          </w:tcPr>
          <w:p w14:paraId="4A04569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B9B213C" w14:textId="77777777" w:rsidTr="00F512DE">
        <w:trPr>
          <w:trHeight w:val="900"/>
        </w:trPr>
        <w:tc>
          <w:tcPr>
            <w:tcW w:w="716" w:type="pct"/>
            <w:noWrap/>
            <w:vAlign w:val="bottom"/>
            <w:hideMark/>
          </w:tcPr>
          <w:p w14:paraId="2EDF88FA"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5096AA7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in Conjunction With Sulfonylurea Maintains Glycemic Control and Weight Loss Over 52 Weeks: a Randomized, Controlled Trial in Patients With Type 2 Diabetes Mellitus." Clinical Therapeutics 39(11)</w:t>
            </w:r>
            <w:r w:rsidR="0047530D">
              <w:rPr>
                <w:rFonts w:ascii="Times New Roman" w:eastAsia="Times New Roman" w:hAnsi="Times New Roman" w:cs="Times New Roman"/>
                <w:color w:val="000000"/>
                <w:sz w:val="20"/>
                <w:szCs w:val="20"/>
              </w:rPr>
              <w:t>,</w:t>
            </w:r>
            <w:r w:rsidR="0047530D" w:rsidRPr="00335618">
              <w:rPr>
                <w:rFonts w:ascii="Times New Roman" w:eastAsia="Times New Roman" w:hAnsi="Times New Roman" w:cs="Times New Roman"/>
                <w:color w:val="000000"/>
                <w:sz w:val="20"/>
                <w:szCs w:val="20"/>
              </w:rPr>
              <w:t xml:space="preserve"> </w:t>
            </w:r>
            <w:r w:rsidR="0047530D">
              <w:rPr>
                <w:rFonts w:ascii="Times New Roman" w:eastAsia="Times New Roman" w:hAnsi="Times New Roman" w:cs="Times New Roman"/>
                <w:color w:val="000000"/>
                <w:sz w:val="20"/>
                <w:szCs w:val="20"/>
              </w:rPr>
              <w:t>Yale, J. F., et al. (2017)</w:t>
            </w:r>
            <w:r w:rsidRPr="00335618">
              <w:rPr>
                <w:rFonts w:ascii="Times New Roman" w:eastAsia="Times New Roman" w:hAnsi="Times New Roman" w:cs="Times New Roman"/>
                <w:color w:val="000000"/>
                <w:sz w:val="20"/>
                <w:szCs w:val="20"/>
              </w:rPr>
              <w:t>: 2230‐2242.e2232.</w:t>
            </w:r>
          </w:p>
        </w:tc>
        <w:tc>
          <w:tcPr>
            <w:tcW w:w="728" w:type="pct"/>
            <w:noWrap/>
            <w:hideMark/>
          </w:tcPr>
          <w:p w14:paraId="3F17B582"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3E0F83A2" w14:textId="77777777" w:rsidTr="00F512DE">
        <w:trPr>
          <w:trHeight w:val="600"/>
        </w:trPr>
        <w:tc>
          <w:tcPr>
            <w:tcW w:w="716" w:type="pct"/>
            <w:noWrap/>
            <w:vAlign w:val="bottom"/>
            <w:hideMark/>
          </w:tcPr>
          <w:p w14:paraId="5956A894"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C8E0EE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"Remission effect of Canagliflozin in patients with newly diagnosed type 2 diabetes mellitus: a protocol for a multicenter, parallel-group, randomized, controlled, open-label trial." BMC endocrine disorders 23(1)</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w:t>
            </w:r>
            <w:r w:rsidR="00301F1A">
              <w:rPr>
                <w:rFonts w:ascii="Times New Roman" w:eastAsia="Times New Roman" w:hAnsi="Times New Roman" w:cs="Times New Roman"/>
                <w:color w:val="000000"/>
                <w:sz w:val="20"/>
                <w:szCs w:val="20"/>
              </w:rPr>
              <w:t>Yang, X., et al. (2023)</w:t>
            </w:r>
            <w:r w:rsidRPr="00335618">
              <w:rPr>
                <w:rFonts w:ascii="Times New Roman" w:eastAsia="Times New Roman" w:hAnsi="Times New Roman" w:cs="Times New Roman"/>
                <w:color w:val="000000"/>
                <w:sz w:val="20"/>
                <w:szCs w:val="20"/>
              </w:rPr>
              <w:t>: 215.</w:t>
            </w:r>
          </w:p>
        </w:tc>
        <w:tc>
          <w:tcPr>
            <w:tcW w:w="728" w:type="pct"/>
            <w:noWrap/>
            <w:hideMark/>
          </w:tcPr>
          <w:p w14:paraId="20DFA02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04D0743C" w14:textId="77777777" w:rsidTr="00F512DE">
        <w:trPr>
          <w:trHeight w:val="600"/>
        </w:trPr>
        <w:tc>
          <w:tcPr>
            <w:tcW w:w="716" w:type="pct"/>
            <w:noWrap/>
            <w:vAlign w:val="bottom"/>
            <w:hideMark/>
          </w:tcPr>
          <w:p w14:paraId="7439AFA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41540C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Predictive biopharmaceutics and pharmacokinetics: modeling and simulation. Developing Solid Oral Dosage Forms, Elsevier</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w:t>
            </w:r>
            <w:r w:rsidR="00301F1A">
              <w:rPr>
                <w:rFonts w:ascii="Times New Roman" w:eastAsia="Times New Roman" w:hAnsi="Times New Roman" w:cs="Times New Roman"/>
                <w:color w:val="000000"/>
                <w:sz w:val="20"/>
                <w:szCs w:val="20"/>
              </w:rPr>
              <w:t>Yang, Y., et al. (2017)</w:t>
            </w:r>
            <w:r w:rsidRPr="00335618">
              <w:rPr>
                <w:rFonts w:ascii="Times New Roman" w:eastAsia="Times New Roman" w:hAnsi="Times New Roman" w:cs="Times New Roman"/>
                <w:color w:val="000000"/>
                <w:sz w:val="20"/>
                <w:szCs w:val="20"/>
              </w:rPr>
              <w:t>: 399-413.</w:t>
            </w:r>
          </w:p>
        </w:tc>
        <w:tc>
          <w:tcPr>
            <w:tcW w:w="728" w:type="pct"/>
            <w:noWrap/>
            <w:hideMark/>
          </w:tcPr>
          <w:p w14:paraId="1E64319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4CB4DA0F" w14:textId="77777777" w:rsidTr="00F512DE">
        <w:trPr>
          <w:trHeight w:val="1200"/>
        </w:trPr>
        <w:tc>
          <w:tcPr>
            <w:tcW w:w="716" w:type="pct"/>
            <w:noWrap/>
            <w:vAlign w:val="bottom"/>
            <w:hideMark/>
          </w:tcPr>
          <w:p w14:paraId="4C07E29C"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658D5914"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Chapter 15 - Predictive Biopharmaceutics and Pharmacokinetics: Modeling and Simulation**The opinions expressed in this report by the authors do not reflect the views or policies of the Food and Drug Administration (FDA). Developing Solid Oral Dosage Forms (Second Edition). Y. Qiu, Y. Chen, G. G. Z. Zhang, L. Yu and R. V. Mantri. Boston, Academic Press</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w:t>
            </w:r>
            <w:r w:rsidR="00301F1A">
              <w:rPr>
                <w:rFonts w:ascii="Times New Roman" w:eastAsia="Times New Roman" w:hAnsi="Times New Roman" w:cs="Times New Roman"/>
                <w:color w:val="000000"/>
                <w:sz w:val="20"/>
                <w:szCs w:val="20"/>
              </w:rPr>
              <w:t>Yang, Y., et al. (2017)</w:t>
            </w:r>
            <w:r w:rsidRPr="00335618">
              <w:rPr>
                <w:rFonts w:ascii="Times New Roman" w:eastAsia="Times New Roman" w:hAnsi="Times New Roman" w:cs="Times New Roman"/>
                <w:color w:val="000000"/>
                <w:sz w:val="20"/>
                <w:szCs w:val="20"/>
              </w:rPr>
              <w:t>: 399-413.</w:t>
            </w:r>
          </w:p>
        </w:tc>
        <w:tc>
          <w:tcPr>
            <w:tcW w:w="728" w:type="pct"/>
            <w:noWrap/>
            <w:hideMark/>
          </w:tcPr>
          <w:p w14:paraId="7A9F4F5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1E422DE" w14:textId="77777777" w:rsidTr="00F512DE">
        <w:trPr>
          <w:trHeight w:val="600"/>
        </w:trPr>
        <w:tc>
          <w:tcPr>
            <w:tcW w:w="716" w:type="pct"/>
            <w:noWrap/>
            <w:vAlign w:val="bottom"/>
            <w:hideMark/>
          </w:tcPr>
          <w:p w14:paraId="511E56AD"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3F013E6"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 model-based meta analysis study of sodium glucose co-transporter-2 inhibitors." CPT Pharmacometrics Syst Pharmacol 12(4)</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w:t>
            </w:r>
            <w:r w:rsidR="00301F1A">
              <w:rPr>
                <w:rFonts w:ascii="Times New Roman" w:eastAsia="Times New Roman" w:hAnsi="Times New Roman" w:cs="Times New Roman"/>
                <w:color w:val="000000"/>
                <w:sz w:val="20"/>
                <w:szCs w:val="20"/>
              </w:rPr>
              <w:t>Yao, X., et al. (2023)</w:t>
            </w:r>
            <w:r w:rsidRPr="00335618">
              <w:rPr>
                <w:rFonts w:ascii="Times New Roman" w:eastAsia="Times New Roman" w:hAnsi="Times New Roman" w:cs="Times New Roman"/>
                <w:color w:val="000000"/>
                <w:sz w:val="20"/>
                <w:szCs w:val="20"/>
              </w:rPr>
              <w:t>: 487-499.</w:t>
            </w:r>
          </w:p>
        </w:tc>
        <w:tc>
          <w:tcPr>
            <w:tcW w:w="728" w:type="pct"/>
            <w:noWrap/>
            <w:hideMark/>
          </w:tcPr>
          <w:p w14:paraId="7C382B5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6AFC9C87" w14:textId="77777777" w:rsidTr="00F512DE">
        <w:trPr>
          <w:trHeight w:val="600"/>
        </w:trPr>
        <w:tc>
          <w:tcPr>
            <w:tcW w:w="716" w:type="pct"/>
            <w:noWrap/>
            <w:vAlign w:val="bottom"/>
            <w:hideMark/>
          </w:tcPr>
          <w:p w14:paraId="781A6C32"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28B5BA4B"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"Nanoparticles with SGLT2 inhibitory activity: Possible benefits and future." Diabetes &amp; Metabolic Syndrome: Clinical Research &amp; Reviews 17(10)</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Yaribeygi, H., et a</w:t>
            </w:r>
            <w:r w:rsidR="00301F1A">
              <w:rPr>
                <w:rFonts w:ascii="Times New Roman" w:eastAsia="Times New Roman" w:hAnsi="Times New Roman" w:cs="Times New Roman"/>
                <w:color w:val="000000"/>
                <w:sz w:val="20"/>
                <w:szCs w:val="20"/>
              </w:rPr>
              <w:t>l. (2023)</w:t>
            </w:r>
            <w:r w:rsidRPr="00335618">
              <w:rPr>
                <w:rFonts w:ascii="Times New Roman" w:eastAsia="Times New Roman" w:hAnsi="Times New Roman" w:cs="Times New Roman"/>
                <w:color w:val="000000"/>
                <w:sz w:val="20"/>
                <w:szCs w:val="20"/>
              </w:rPr>
              <w:t>: 102869.</w:t>
            </w:r>
          </w:p>
        </w:tc>
        <w:tc>
          <w:tcPr>
            <w:tcW w:w="728" w:type="pct"/>
            <w:noWrap/>
            <w:hideMark/>
          </w:tcPr>
          <w:p w14:paraId="5EB89A1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0BD5AAD9" w14:textId="77777777" w:rsidTr="00F512DE">
        <w:trPr>
          <w:trHeight w:val="600"/>
        </w:trPr>
        <w:tc>
          <w:tcPr>
            <w:tcW w:w="716" w:type="pct"/>
            <w:noWrap/>
            <w:vAlign w:val="bottom"/>
            <w:hideMark/>
          </w:tcPr>
          <w:p w14:paraId="780DD30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4565108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"Blood Pressure Effects of Canagliflozin and Clinical Outcomes in Type 2 Diabetes and Chronic Kidney Disease: insights from the CREDENCE Trial." Circulation 143(18)</w:t>
            </w:r>
            <w:r w:rsidR="00301F1A">
              <w:rPr>
                <w:rFonts w:ascii="Times New Roman" w:eastAsia="Times New Roman" w:hAnsi="Times New Roman" w:cs="Times New Roman"/>
                <w:color w:val="000000"/>
                <w:sz w:val="20"/>
                <w:szCs w:val="20"/>
              </w:rPr>
              <w:t>,</w:t>
            </w:r>
            <w:r w:rsidR="00301F1A" w:rsidRPr="00335618">
              <w:rPr>
                <w:rFonts w:ascii="Times New Roman" w:eastAsia="Times New Roman" w:hAnsi="Times New Roman" w:cs="Times New Roman"/>
                <w:color w:val="000000"/>
                <w:sz w:val="20"/>
                <w:szCs w:val="20"/>
              </w:rPr>
              <w:t xml:space="preserve"> </w:t>
            </w:r>
            <w:r w:rsidR="00301F1A">
              <w:rPr>
                <w:rFonts w:ascii="Times New Roman" w:eastAsia="Times New Roman" w:hAnsi="Times New Roman" w:cs="Times New Roman"/>
                <w:color w:val="000000"/>
                <w:sz w:val="20"/>
                <w:szCs w:val="20"/>
              </w:rPr>
              <w:t>Ye, N., et al. (2021)</w:t>
            </w:r>
            <w:r w:rsidRPr="00335618">
              <w:rPr>
                <w:rFonts w:ascii="Times New Roman" w:eastAsia="Times New Roman" w:hAnsi="Times New Roman" w:cs="Times New Roman"/>
                <w:color w:val="000000"/>
                <w:sz w:val="20"/>
                <w:szCs w:val="20"/>
              </w:rPr>
              <w:t>: 1735‐1749.</w:t>
            </w:r>
          </w:p>
        </w:tc>
        <w:tc>
          <w:tcPr>
            <w:tcW w:w="728" w:type="pct"/>
            <w:noWrap/>
            <w:hideMark/>
          </w:tcPr>
          <w:p w14:paraId="5138D1CE"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CE33865" w14:textId="77777777" w:rsidTr="00F512DE">
        <w:trPr>
          <w:trHeight w:val="600"/>
        </w:trPr>
        <w:tc>
          <w:tcPr>
            <w:tcW w:w="716" w:type="pct"/>
            <w:noWrap/>
            <w:vAlign w:val="bottom"/>
            <w:hideMark/>
          </w:tcPr>
          <w:p w14:paraId="1F080699"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1F1E52A"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"Canagliflozin and fracture risk in individuals with type 2 diabetes: results from the CANVAS Program." Diabetologia 62(10)</w:t>
            </w:r>
            <w:r w:rsidR="00642D4A">
              <w:rPr>
                <w:rFonts w:ascii="Times New Roman" w:eastAsia="Times New Roman" w:hAnsi="Times New Roman" w:cs="Times New Roman"/>
                <w:color w:val="000000"/>
                <w:sz w:val="20"/>
                <w:szCs w:val="20"/>
              </w:rPr>
              <w:t>,</w:t>
            </w:r>
            <w:r w:rsidR="00642D4A" w:rsidRPr="00335618">
              <w:rPr>
                <w:rFonts w:ascii="Times New Roman" w:eastAsia="Times New Roman" w:hAnsi="Times New Roman" w:cs="Times New Roman"/>
                <w:color w:val="000000"/>
                <w:sz w:val="20"/>
                <w:szCs w:val="20"/>
              </w:rPr>
              <w:t xml:space="preserve"> </w:t>
            </w:r>
            <w:r w:rsidR="00642D4A">
              <w:rPr>
                <w:rFonts w:ascii="Times New Roman" w:eastAsia="Times New Roman" w:hAnsi="Times New Roman" w:cs="Times New Roman"/>
                <w:color w:val="000000"/>
                <w:sz w:val="20"/>
                <w:szCs w:val="20"/>
              </w:rPr>
              <w:t>Zhou, Z., et al. (2019)</w:t>
            </w:r>
            <w:r w:rsidRPr="00335618">
              <w:rPr>
                <w:rFonts w:ascii="Times New Roman" w:eastAsia="Times New Roman" w:hAnsi="Times New Roman" w:cs="Times New Roman"/>
                <w:color w:val="000000"/>
                <w:sz w:val="20"/>
                <w:szCs w:val="20"/>
              </w:rPr>
              <w:t>: 1854‐1867.</w:t>
            </w:r>
          </w:p>
        </w:tc>
        <w:tc>
          <w:tcPr>
            <w:tcW w:w="728" w:type="pct"/>
            <w:noWrap/>
            <w:hideMark/>
          </w:tcPr>
          <w:p w14:paraId="07F13DF9"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r w:rsidR="00846801" w:rsidRPr="00335618" w14:paraId="4060DE47" w14:textId="77777777" w:rsidTr="00F512DE">
        <w:trPr>
          <w:trHeight w:val="600"/>
        </w:trPr>
        <w:tc>
          <w:tcPr>
            <w:tcW w:w="716" w:type="pct"/>
            <w:noWrap/>
            <w:vAlign w:val="bottom"/>
            <w:hideMark/>
          </w:tcPr>
          <w:p w14:paraId="43F76AB6"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05C590CD"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"Recent progress, perspectives, and issues of engineered PD-L1 regulation nano-system to better cure tumor: A review." International Journal of Biological Macromolecules 254</w:t>
            </w:r>
            <w:r w:rsidR="00642D4A">
              <w:rPr>
                <w:rFonts w:ascii="Times New Roman" w:eastAsia="Times New Roman" w:hAnsi="Times New Roman" w:cs="Times New Roman"/>
                <w:color w:val="000000"/>
                <w:sz w:val="20"/>
                <w:szCs w:val="20"/>
              </w:rPr>
              <w:t>,</w:t>
            </w:r>
            <w:r w:rsidR="00642D4A" w:rsidRPr="00335618">
              <w:rPr>
                <w:rFonts w:ascii="Times New Roman" w:eastAsia="Times New Roman" w:hAnsi="Times New Roman" w:cs="Times New Roman"/>
                <w:color w:val="000000"/>
                <w:sz w:val="20"/>
                <w:szCs w:val="20"/>
              </w:rPr>
              <w:t xml:space="preserve"> </w:t>
            </w:r>
            <w:r w:rsidR="00642D4A">
              <w:rPr>
                <w:rFonts w:ascii="Times New Roman" w:eastAsia="Times New Roman" w:hAnsi="Times New Roman" w:cs="Times New Roman"/>
                <w:color w:val="000000"/>
                <w:sz w:val="20"/>
                <w:szCs w:val="20"/>
              </w:rPr>
              <w:t>Zhou, Z., et al. (2024)</w:t>
            </w:r>
            <w:r w:rsidRPr="00335618">
              <w:rPr>
                <w:rFonts w:ascii="Times New Roman" w:eastAsia="Times New Roman" w:hAnsi="Times New Roman" w:cs="Times New Roman"/>
                <w:color w:val="000000"/>
                <w:sz w:val="20"/>
                <w:szCs w:val="20"/>
              </w:rPr>
              <w:t>: 127911.</w:t>
            </w:r>
          </w:p>
        </w:tc>
        <w:tc>
          <w:tcPr>
            <w:tcW w:w="728" w:type="pct"/>
            <w:noWrap/>
            <w:hideMark/>
          </w:tcPr>
          <w:p w14:paraId="0750C34C"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Title</w:t>
            </w:r>
          </w:p>
        </w:tc>
      </w:tr>
      <w:tr w:rsidR="00846801" w:rsidRPr="00335618" w14:paraId="167005CE" w14:textId="77777777" w:rsidTr="00F512DE">
        <w:trPr>
          <w:trHeight w:val="600"/>
        </w:trPr>
        <w:tc>
          <w:tcPr>
            <w:tcW w:w="716" w:type="pct"/>
            <w:noWrap/>
            <w:vAlign w:val="bottom"/>
            <w:hideMark/>
          </w:tcPr>
          <w:p w14:paraId="5F3C0EF3" w14:textId="77777777" w:rsidR="00846801" w:rsidRPr="00335618" w:rsidRDefault="00846801" w:rsidP="00294613">
            <w:pPr>
              <w:pStyle w:val="ListParagraph"/>
              <w:numPr>
                <w:ilvl w:val="0"/>
                <w:numId w:val="1"/>
              </w:numPr>
              <w:spacing w:after="0" w:line="240" w:lineRule="auto"/>
              <w:jc w:val="center"/>
              <w:rPr>
                <w:rFonts w:ascii="Times New Roman" w:eastAsia="Times New Roman" w:hAnsi="Times New Roman" w:cs="Times New Roman"/>
                <w:color w:val="000000"/>
                <w:sz w:val="20"/>
                <w:szCs w:val="20"/>
              </w:rPr>
            </w:pPr>
          </w:p>
        </w:tc>
        <w:tc>
          <w:tcPr>
            <w:tcW w:w="3556" w:type="pct"/>
            <w:vAlign w:val="bottom"/>
            <w:hideMark/>
          </w:tcPr>
          <w:p w14:paraId="1E167338"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"Glycemic efficacy of canagliflozin (CANA) is largely independent of baseline beta-cell function or insulin sensitivity." Canadian Journal of Diabetes 38</w:t>
            </w:r>
            <w:r w:rsidR="00642D4A">
              <w:rPr>
                <w:rFonts w:ascii="Times New Roman" w:eastAsia="Times New Roman" w:hAnsi="Times New Roman" w:cs="Times New Roman"/>
                <w:color w:val="000000"/>
                <w:sz w:val="20"/>
                <w:szCs w:val="20"/>
              </w:rPr>
              <w:t>,</w:t>
            </w:r>
            <w:r w:rsidR="00642D4A" w:rsidRPr="00335618">
              <w:rPr>
                <w:rFonts w:ascii="Times New Roman" w:eastAsia="Times New Roman" w:hAnsi="Times New Roman" w:cs="Times New Roman"/>
                <w:color w:val="000000"/>
                <w:sz w:val="20"/>
                <w:szCs w:val="20"/>
              </w:rPr>
              <w:t xml:space="preserve"> Zinman, B., et al. (20</w:t>
            </w:r>
            <w:r w:rsidR="00642D4A">
              <w:rPr>
                <w:rFonts w:ascii="Times New Roman" w:eastAsia="Times New Roman" w:hAnsi="Times New Roman" w:cs="Times New Roman"/>
                <w:color w:val="000000"/>
                <w:sz w:val="20"/>
                <w:szCs w:val="20"/>
              </w:rPr>
              <w:t>14)</w:t>
            </w:r>
            <w:r w:rsidRPr="00335618">
              <w:rPr>
                <w:rFonts w:ascii="Times New Roman" w:eastAsia="Times New Roman" w:hAnsi="Times New Roman" w:cs="Times New Roman"/>
                <w:color w:val="000000"/>
                <w:sz w:val="20"/>
                <w:szCs w:val="20"/>
              </w:rPr>
              <w:t>: S54.</w:t>
            </w:r>
          </w:p>
        </w:tc>
        <w:tc>
          <w:tcPr>
            <w:tcW w:w="728" w:type="pct"/>
            <w:noWrap/>
            <w:hideMark/>
          </w:tcPr>
          <w:p w14:paraId="5E4EF73F" w14:textId="77777777" w:rsidR="00846801" w:rsidRPr="00335618" w:rsidRDefault="00846801" w:rsidP="00294613">
            <w:pPr>
              <w:spacing w:after="0" w:line="240" w:lineRule="auto"/>
              <w:jc w:val="center"/>
              <w:rPr>
                <w:rFonts w:ascii="Times New Roman" w:eastAsia="Times New Roman" w:hAnsi="Times New Roman" w:cs="Times New Roman"/>
                <w:color w:val="000000"/>
                <w:sz w:val="20"/>
                <w:szCs w:val="20"/>
              </w:rPr>
            </w:pPr>
            <w:r w:rsidRPr="00335618">
              <w:rPr>
                <w:rFonts w:ascii="Times New Roman" w:eastAsia="Times New Roman" w:hAnsi="Times New Roman" w:cs="Times New Roman"/>
                <w:color w:val="000000"/>
                <w:sz w:val="20"/>
                <w:szCs w:val="20"/>
              </w:rPr>
              <w:t>Abstract</w:t>
            </w:r>
          </w:p>
        </w:tc>
      </w:tr>
    </w:tbl>
    <w:p w14:paraId="629B621C" w14:textId="77777777" w:rsidR="00F97A2B" w:rsidRDefault="00F97A2B"/>
    <w:p w14:paraId="7E0FC7CD" w14:textId="77777777" w:rsidR="00DD0A56" w:rsidRDefault="00DD0A56"/>
    <w:p w14:paraId="3E70F870" w14:textId="77777777" w:rsidR="00DD0A56" w:rsidRDefault="00DD0A56"/>
    <w:p w14:paraId="0EF7A8FF" w14:textId="77777777" w:rsidR="00502F2B" w:rsidRPr="00897B73" w:rsidRDefault="00502F2B" w:rsidP="00502F2B">
      <w:pPr>
        <w:pStyle w:val="Caption"/>
        <w:keepNext/>
        <w:rPr>
          <w:rFonts w:asciiTheme="majorBidi" w:hAnsiTheme="majorBidi"/>
          <w:color w:val="auto"/>
          <w:sz w:val="20"/>
          <w:szCs w:val="20"/>
        </w:rPr>
      </w:pPr>
      <w:r>
        <w:rPr>
          <w:rFonts w:asciiTheme="majorBidi" w:hAnsiTheme="majorBidi"/>
          <w:color w:val="auto"/>
          <w:sz w:val="20"/>
          <w:szCs w:val="20"/>
        </w:rPr>
        <w:t xml:space="preserve">                                                        </w:t>
      </w:r>
      <w:r w:rsidR="008005BA">
        <w:rPr>
          <w:rFonts w:asciiTheme="majorBidi" w:hAnsiTheme="majorBidi"/>
          <w:color w:val="auto"/>
          <w:sz w:val="20"/>
          <w:szCs w:val="20"/>
        </w:rPr>
        <w:t xml:space="preserve">          Supplementary Table</w:t>
      </w:r>
      <w:r w:rsidR="00216BDC">
        <w:rPr>
          <w:rFonts w:asciiTheme="majorBidi" w:hAnsiTheme="majorBidi"/>
          <w:color w:val="auto"/>
          <w:sz w:val="20"/>
          <w:szCs w:val="20"/>
        </w:rPr>
        <w:t xml:space="preserve"> S</w:t>
      </w:r>
      <w:r w:rsidR="008005BA">
        <w:rPr>
          <w:rFonts w:asciiTheme="majorBidi" w:hAnsiTheme="majorBidi"/>
          <w:color w:val="auto"/>
          <w:sz w:val="20"/>
          <w:szCs w:val="20"/>
        </w:rPr>
        <w:t>3:</w:t>
      </w:r>
      <w:r>
        <w:rPr>
          <w:rFonts w:asciiTheme="majorBidi" w:hAnsiTheme="majorBidi"/>
          <w:color w:val="auto"/>
          <w:sz w:val="20"/>
          <w:szCs w:val="20"/>
        </w:rPr>
        <w:t xml:space="preserve"> Jadad Scoring</w:t>
      </w:r>
    </w:p>
    <w:tbl>
      <w:tblPr>
        <w:tblpPr w:leftFromText="180" w:rightFromText="180" w:bottomFromText="200" w:horzAnchor="margin" w:tblpXSpec="center" w:tblpY="720"/>
        <w:tblW w:w="109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2"/>
        <w:gridCol w:w="2427"/>
        <w:gridCol w:w="1239"/>
        <w:gridCol w:w="1472"/>
        <w:gridCol w:w="1039"/>
        <w:gridCol w:w="1239"/>
        <w:gridCol w:w="1272"/>
        <w:gridCol w:w="1257"/>
      </w:tblGrid>
      <w:tr w:rsidR="00502F2B" w14:paraId="31FB0BB8" w14:textId="77777777" w:rsidTr="002F5E6F">
        <w:trPr>
          <w:trHeight w:val="615"/>
        </w:trPr>
        <w:tc>
          <w:tcPr>
            <w:tcW w:w="972" w:type="dxa"/>
            <w:vMerge w:val="restart"/>
            <w:tcBorders>
              <w:top w:val="single" w:sz="4" w:space="0" w:color="auto"/>
              <w:left w:val="single" w:sz="4" w:space="0" w:color="auto"/>
              <w:bottom w:val="single" w:sz="4" w:space="0" w:color="auto"/>
              <w:right w:val="single" w:sz="4" w:space="0" w:color="auto"/>
            </w:tcBorders>
            <w:noWrap/>
            <w:vAlign w:val="center"/>
            <w:hideMark/>
          </w:tcPr>
          <w:p w14:paraId="4E1AFCF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b/>
                <w:color w:val="000000"/>
                <w:sz w:val="20"/>
                <w:szCs w:val="20"/>
              </w:rPr>
              <w:t>Sr#</w:t>
            </w:r>
          </w:p>
        </w:tc>
        <w:tc>
          <w:tcPr>
            <w:tcW w:w="0" w:type="auto"/>
            <w:vMerge w:val="restart"/>
            <w:tcBorders>
              <w:top w:val="single" w:sz="4" w:space="0" w:color="auto"/>
              <w:left w:val="single" w:sz="4" w:space="0" w:color="auto"/>
              <w:bottom w:val="single" w:sz="4" w:space="0" w:color="auto"/>
              <w:right w:val="single" w:sz="4" w:space="0" w:color="auto"/>
            </w:tcBorders>
            <w:vAlign w:val="center"/>
            <w:hideMark/>
          </w:tcPr>
          <w:p w14:paraId="7C67E174"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Reference</w:t>
            </w:r>
          </w:p>
        </w:tc>
        <w:tc>
          <w:tcPr>
            <w:tcW w:w="7514" w:type="dxa"/>
            <w:gridSpan w:val="6"/>
            <w:tcBorders>
              <w:top w:val="single" w:sz="4" w:space="0" w:color="auto"/>
              <w:left w:val="single" w:sz="4" w:space="0" w:color="auto"/>
              <w:bottom w:val="single" w:sz="4" w:space="0" w:color="auto"/>
              <w:right w:val="single" w:sz="4" w:space="0" w:color="auto"/>
            </w:tcBorders>
            <w:vAlign w:val="center"/>
            <w:hideMark/>
          </w:tcPr>
          <w:p w14:paraId="384108CA"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JADAD Questions</w:t>
            </w:r>
          </w:p>
        </w:tc>
      </w:tr>
      <w:tr w:rsidR="00502F2B" w14:paraId="74B1A008" w14:textId="77777777" w:rsidTr="002F5E6F">
        <w:trPr>
          <w:trHeight w:val="1020"/>
        </w:trPr>
        <w:tc>
          <w:tcPr>
            <w:tcW w:w="972" w:type="dxa"/>
            <w:vMerge/>
            <w:tcBorders>
              <w:top w:val="single" w:sz="4" w:space="0" w:color="auto"/>
              <w:left w:val="single" w:sz="4" w:space="0" w:color="auto"/>
              <w:bottom w:val="single" w:sz="4" w:space="0" w:color="auto"/>
              <w:right w:val="single" w:sz="4" w:space="0" w:color="auto"/>
            </w:tcBorders>
            <w:vAlign w:val="center"/>
            <w:hideMark/>
          </w:tcPr>
          <w:p w14:paraId="06FD5FA0" w14:textId="77777777" w:rsidR="00502F2B" w:rsidRDefault="00502F2B" w:rsidP="002F5E6F">
            <w:pPr>
              <w:spacing w:after="0"/>
              <w:rPr>
                <w:rFonts w:asciiTheme="majorBidi" w:eastAsia="Times New Roman" w:hAnsiTheme="majorBidi" w:cs="Times New Roman"/>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4A1F11" w14:textId="77777777" w:rsidR="00502F2B" w:rsidRDefault="00502F2B" w:rsidP="002F5E6F">
            <w:pPr>
              <w:spacing w:after="0"/>
              <w:rPr>
                <w:rFonts w:asciiTheme="majorBidi" w:eastAsia="Times New Roman" w:hAnsiTheme="majorBidi" w:cs="Times New Roman"/>
                <w:b/>
                <w:bCs/>
                <w:color w:val="000000"/>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396B3E1"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study described as randomized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77F9D5F"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method used to generate the sequence of randomization described and appropriate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C52F29"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study described as double blind</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F1615"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method of double blinding described and appropriate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3FEEE378"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there a description of withdrawals and dropouts</w:t>
            </w:r>
          </w:p>
        </w:tc>
        <w:tc>
          <w:tcPr>
            <w:tcW w:w="1257" w:type="dxa"/>
            <w:tcBorders>
              <w:top w:val="single" w:sz="4" w:space="0" w:color="auto"/>
              <w:left w:val="single" w:sz="4" w:space="0" w:color="auto"/>
              <w:bottom w:val="single" w:sz="4" w:space="0" w:color="auto"/>
              <w:right w:val="single" w:sz="4" w:space="0" w:color="auto"/>
            </w:tcBorders>
            <w:vAlign w:val="center"/>
            <w:hideMark/>
          </w:tcPr>
          <w:p w14:paraId="4A994324" w14:textId="77777777" w:rsidR="00502F2B" w:rsidRDefault="00502F2B" w:rsidP="002F5E6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JADAD score</w:t>
            </w:r>
          </w:p>
        </w:tc>
      </w:tr>
      <w:tr w:rsidR="00502F2B" w14:paraId="21637FAE"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5D553895"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6898B4"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Chen, X., et al. (2015)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B6EC70"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 xml:space="preserve">          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993D4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1CFEC2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2C86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EF7DB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11B68045"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r>
      <w:tr w:rsidR="00502F2B" w14:paraId="40AFD7B9"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0125FAE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17F8DE"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B31AEB"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1C662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8A26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B27A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E050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4DD35D5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23EFEED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34F3B23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09CCCB"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(2013)</w:t>
            </w:r>
          </w:p>
        </w:tc>
        <w:tc>
          <w:tcPr>
            <w:tcW w:w="0" w:type="auto"/>
            <w:tcBorders>
              <w:top w:val="single" w:sz="4" w:space="0" w:color="auto"/>
              <w:left w:val="single" w:sz="4" w:space="0" w:color="auto"/>
              <w:bottom w:val="single" w:sz="4" w:space="0" w:color="auto"/>
              <w:right w:val="single" w:sz="4" w:space="0" w:color="auto"/>
            </w:tcBorders>
            <w:vAlign w:val="center"/>
            <w:hideMark/>
          </w:tcPr>
          <w:p w14:paraId="07023A2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7E8D3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0FB572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054B88F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DD1AFF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305765F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r>
      <w:tr w:rsidR="00502F2B" w14:paraId="6159D4A6"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46AB028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8CCD03"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9A1A902"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DD7F0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16000F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111AF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4EBB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1257" w:type="dxa"/>
            <w:tcBorders>
              <w:top w:val="single" w:sz="4" w:space="0" w:color="auto"/>
              <w:left w:val="single" w:sz="4" w:space="0" w:color="auto"/>
              <w:bottom w:val="single" w:sz="4" w:space="0" w:color="auto"/>
              <w:right w:val="single" w:sz="4" w:space="0" w:color="auto"/>
            </w:tcBorders>
            <w:vAlign w:val="center"/>
            <w:hideMark/>
          </w:tcPr>
          <w:p w14:paraId="3113D832"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w:t>
            </w:r>
          </w:p>
        </w:tc>
      </w:tr>
      <w:tr w:rsidR="00502F2B" w14:paraId="7AE528EE"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4E3FC00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B63FE0"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BD803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EBAF8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A35E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B185D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B68CDD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2EAE970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41EACA8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44602B8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7361B7"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(2016)</w:t>
            </w:r>
          </w:p>
        </w:tc>
        <w:tc>
          <w:tcPr>
            <w:tcW w:w="0" w:type="auto"/>
            <w:tcBorders>
              <w:top w:val="single" w:sz="4" w:space="0" w:color="auto"/>
              <w:left w:val="single" w:sz="4" w:space="0" w:color="auto"/>
              <w:bottom w:val="single" w:sz="4" w:space="0" w:color="auto"/>
              <w:right w:val="single" w:sz="4" w:space="0" w:color="auto"/>
            </w:tcBorders>
            <w:vAlign w:val="center"/>
            <w:hideMark/>
          </w:tcPr>
          <w:p w14:paraId="3D788AB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6F45A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4BD0256F"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8E04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00CC2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1257" w:type="dxa"/>
            <w:tcBorders>
              <w:top w:val="single" w:sz="4" w:space="0" w:color="auto"/>
              <w:left w:val="single" w:sz="4" w:space="0" w:color="auto"/>
              <w:bottom w:val="single" w:sz="4" w:space="0" w:color="auto"/>
              <w:right w:val="single" w:sz="4" w:space="0" w:color="auto"/>
            </w:tcBorders>
            <w:vAlign w:val="center"/>
            <w:hideMark/>
          </w:tcPr>
          <w:p w14:paraId="59A59FA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r>
      <w:tr w:rsidR="00502F2B" w14:paraId="37B2AD17"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6769208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471168FB"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F536C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743691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22F69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BC76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E1A4F"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1257" w:type="dxa"/>
            <w:tcBorders>
              <w:top w:val="single" w:sz="4" w:space="0" w:color="auto"/>
              <w:left w:val="single" w:sz="4" w:space="0" w:color="auto"/>
              <w:bottom w:val="single" w:sz="4" w:space="0" w:color="auto"/>
              <w:right w:val="single" w:sz="4" w:space="0" w:color="auto"/>
            </w:tcBorders>
            <w:vAlign w:val="center"/>
            <w:hideMark/>
          </w:tcPr>
          <w:p w14:paraId="4643F24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502F2B" w14:paraId="66228B7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5CA72BA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441F5B8"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17C3DBB"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58F70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E09244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C0964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A50D76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5A64BFE5"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502F2B" w14:paraId="3679466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564DDEF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6FE8E0"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Francke, S.,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4459AD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52E0B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F826F9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9FFE1C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88554A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E0E525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585A73A6"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658F51E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4625B8"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Iijima, H.,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0C21E80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CF026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F9BE33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3A67840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03FCC7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1A94C51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r>
      <w:tr w:rsidR="00502F2B" w14:paraId="7A06E0B6"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2113952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4DB796"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Inagaki, N.,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B88B4BB"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8A4F7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7406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E0F784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2861E1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5E3D8AE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w:t>
            </w:r>
          </w:p>
        </w:tc>
      </w:tr>
      <w:tr w:rsidR="00502F2B" w14:paraId="0218AE9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74E79EA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74BF36B9"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Kinoshita, S. and K. Kondo (2015)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A35C5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1AE05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DDFF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60FE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63DC0F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1257" w:type="dxa"/>
            <w:tcBorders>
              <w:top w:val="single" w:sz="4" w:space="0" w:color="auto"/>
              <w:left w:val="single" w:sz="4" w:space="0" w:color="auto"/>
              <w:bottom w:val="single" w:sz="4" w:space="0" w:color="auto"/>
              <w:right w:val="single" w:sz="4" w:space="0" w:color="auto"/>
            </w:tcBorders>
            <w:vAlign w:val="center"/>
            <w:hideMark/>
          </w:tcPr>
          <w:p w14:paraId="1A21146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w:t>
            </w:r>
          </w:p>
        </w:tc>
      </w:tr>
      <w:tr w:rsidR="00502F2B" w14:paraId="3288F1A8"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07EF151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7A09410A"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Mamidi, R. N.,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10F1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7DAB3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51E5B7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8A788B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E34E64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7E7390D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22E6B57A"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4AAB9A9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7580C"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Wattamwar, T., et al. (2020)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15D98420"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AE893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6D277F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51240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AE036E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76A7EAC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11B200F1"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07CCD36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7D7C8B9"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Tamborlane, W. V., et al. (2018)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C3C500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D6E8D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FAE96A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7D77B9B"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20ADF24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4C34692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42B38668"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74DACAE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A615D3"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Saibaba, S. V., et al. (2018)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9FEB55"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14181D"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3DEDCA2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66712E28"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4954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noWrap/>
            <w:vAlign w:val="center"/>
            <w:hideMark/>
          </w:tcPr>
          <w:p w14:paraId="0DDF184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3B917D93"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7C380E1B"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822935"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Murphy, J.,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3926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C50D9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BA7BB04"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CBE5BC7"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7DD3942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38E81C46"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502F2B" w14:paraId="7992B13C"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578B4991"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921F5D"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Mohamed, D., et al. (2019)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21C9E48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514CF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34AFF"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5C60DE3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0B3AE6EA"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6DB9522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502F2B" w14:paraId="36702E79" w14:textId="77777777" w:rsidTr="00561581">
        <w:trPr>
          <w:trHeight w:val="386"/>
        </w:trPr>
        <w:tc>
          <w:tcPr>
            <w:tcW w:w="972" w:type="dxa"/>
            <w:tcBorders>
              <w:top w:val="single" w:sz="4" w:space="0" w:color="auto"/>
              <w:left w:val="single" w:sz="4" w:space="0" w:color="auto"/>
              <w:bottom w:val="single" w:sz="4" w:space="0" w:color="auto"/>
              <w:right w:val="single" w:sz="4" w:space="0" w:color="auto"/>
            </w:tcBorders>
            <w:noWrap/>
            <w:vAlign w:val="center"/>
            <w:hideMark/>
          </w:tcPr>
          <w:p w14:paraId="0BA634D3"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453708" w14:textId="77777777" w:rsidR="00502F2B" w:rsidRDefault="00502F2B" w:rsidP="002F5E6F">
            <w:pPr>
              <w:spacing w:after="0" w:line="240" w:lineRule="auto"/>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45CE01C"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A0E6079"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4497EBA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339575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hideMark/>
          </w:tcPr>
          <w:p w14:paraId="19D96CDE"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hideMark/>
          </w:tcPr>
          <w:p w14:paraId="45325192" w14:textId="77777777" w:rsidR="00502F2B" w:rsidRDefault="00502F2B"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230B58" w14:paraId="6D270F85" w14:textId="77777777" w:rsidTr="00561581">
        <w:trPr>
          <w:trHeight w:val="206"/>
        </w:trPr>
        <w:tc>
          <w:tcPr>
            <w:tcW w:w="972" w:type="dxa"/>
            <w:tcBorders>
              <w:top w:val="single" w:sz="4" w:space="0" w:color="auto"/>
              <w:left w:val="single" w:sz="4" w:space="0" w:color="auto"/>
              <w:bottom w:val="single" w:sz="4" w:space="0" w:color="auto"/>
              <w:right w:val="single" w:sz="4" w:space="0" w:color="auto"/>
            </w:tcBorders>
            <w:noWrap/>
            <w:vAlign w:val="center"/>
          </w:tcPr>
          <w:p w14:paraId="08B3A908" w14:textId="77777777" w:rsidR="00230B58" w:rsidRDefault="00230B58" w:rsidP="00230B58">
            <w:pPr>
              <w:spacing w:after="0" w:line="240" w:lineRule="auto"/>
              <w:jc w:val="center"/>
              <w:rPr>
                <w:rFonts w:asciiTheme="majorBidi" w:hAnsiTheme="majorBidi"/>
                <w:color w:val="000000"/>
                <w:sz w:val="20"/>
                <w:szCs w:val="20"/>
              </w:rPr>
            </w:pPr>
            <w:r>
              <w:rPr>
                <w:rFonts w:asciiTheme="majorBidi" w:hAnsiTheme="majorBidi"/>
                <w:color w:val="000000"/>
                <w:sz w:val="20"/>
                <w:szCs w:val="20"/>
              </w:rPr>
              <w:t>20</w:t>
            </w:r>
          </w:p>
        </w:tc>
        <w:tc>
          <w:tcPr>
            <w:tcW w:w="0" w:type="auto"/>
            <w:tcBorders>
              <w:top w:val="single" w:sz="4" w:space="0" w:color="auto"/>
              <w:left w:val="single" w:sz="4" w:space="0" w:color="auto"/>
              <w:bottom w:val="single" w:sz="4" w:space="0" w:color="auto"/>
              <w:right w:val="single" w:sz="4" w:space="0" w:color="auto"/>
            </w:tcBorders>
            <w:noWrap/>
            <w:vAlign w:val="center"/>
          </w:tcPr>
          <w:p w14:paraId="6F685FE9" w14:textId="77777777" w:rsidR="00230B58" w:rsidRPr="00561581" w:rsidRDefault="00561581" w:rsidP="00561581">
            <w:pPr>
              <w:spacing w:line="240" w:lineRule="auto"/>
              <w:rPr>
                <w:rFonts w:ascii="Times New Roman" w:hAnsi="Times New Roman" w:cs="Times New Roman"/>
                <w:color w:val="000000"/>
                <w:sz w:val="20"/>
                <w:szCs w:val="20"/>
              </w:rPr>
            </w:pPr>
            <w:r w:rsidRPr="004746BA">
              <w:rPr>
                <w:rFonts w:ascii="Times New Roman" w:hAnsi="Times New Roman" w:cs="Times New Roman"/>
                <w:color w:val="000000"/>
                <w:sz w:val="20"/>
                <w:szCs w:val="20"/>
              </w:rPr>
              <w:t>Iqbal, M., et al. (2015)</w:t>
            </w:r>
          </w:p>
        </w:tc>
        <w:tc>
          <w:tcPr>
            <w:tcW w:w="0" w:type="auto"/>
            <w:tcBorders>
              <w:top w:val="single" w:sz="4" w:space="0" w:color="auto"/>
              <w:left w:val="single" w:sz="4" w:space="0" w:color="auto"/>
              <w:bottom w:val="single" w:sz="4" w:space="0" w:color="auto"/>
              <w:right w:val="single" w:sz="4" w:space="0" w:color="auto"/>
            </w:tcBorders>
            <w:vAlign w:val="center"/>
          </w:tcPr>
          <w:p w14:paraId="12345CD7"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tcPr>
          <w:p w14:paraId="7DDA6CDB"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3F8F1C13"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7034CAF5"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345B12D7"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tcPr>
          <w:p w14:paraId="24EE8312"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230B58" w14:paraId="0AB035FB"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tcPr>
          <w:p w14:paraId="0E8B542F" w14:textId="77777777" w:rsidR="00230B58" w:rsidRDefault="00230B58"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21</w:t>
            </w:r>
          </w:p>
        </w:tc>
        <w:tc>
          <w:tcPr>
            <w:tcW w:w="0" w:type="auto"/>
            <w:tcBorders>
              <w:top w:val="single" w:sz="4" w:space="0" w:color="auto"/>
              <w:left w:val="single" w:sz="4" w:space="0" w:color="auto"/>
              <w:bottom w:val="single" w:sz="4" w:space="0" w:color="auto"/>
              <w:right w:val="single" w:sz="4" w:space="0" w:color="auto"/>
            </w:tcBorders>
            <w:noWrap/>
            <w:vAlign w:val="center"/>
          </w:tcPr>
          <w:p w14:paraId="12295416" w14:textId="77777777" w:rsidR="00230B58" w:rsidRDefault="00561581" w:rsidP="002F5E6F">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He, X., et al. (2023)</w:t>
            </w:r>
          </w:p>
        </w:tc>
        <w:tc>
          <w:tcPr>
            <w:tcW w:w="0" w:type="auto"/>
            <w:tcBorders>
              <w:top w:val="single" w:sz="4" w:space="0" w:color="auto"/>
              <w:left w:val="single" w:sz="4" w:space="0" w:color="auto"/>
              <w:bottom w:val="single" w:sz="4" w:space="0" w:color="auto"/>
              <w:right w:val="single" w:sz="4" w:space="0" w:color="auto"/>
            </w:tcBorders>
            <w:vAlign w:val="center"/>
          </w:tcPr>
          <w:p w14:paraId="568B8EA2"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tcPr>
          <w:p w14:paraId="42EBB0FF"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66F1FFCD"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6CEF3B27"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30BD45A6"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tcPr>
          <w:p w14:paraId="6825BC28"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230B58" w14:paraId="33D11619"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tcPr>
          <w:p w14:paraId="2513A3CB" w14:textId="77777777" w:rsidR="00230B58" w:rsidRDefault="00230B58"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22</w:t>
            </w:r>
          </w:p>
        </w:tc>
        <w:tc>
          <w:tcPr>
            <w:tcW w:w="0" w:type="auto"/>
            <w:tcBorders>
              <w:top w:val="single" w:sz="4" w:space="0" w:color="auto"/>
              <w:left w:val="single" w:sz="4" w:space="0" w:color="auto"/>
              <w:bottom w:val="single" w:sz="4" w:space="0" w:color="auto"/>
              <w:right w:val="single" w:sz="4" w:space="0" w:color="auto"/>
            </w:tcBorders>
            <w:noWrap/>
            <w:vAlign w:val="center"/>
          </w:tcPr>
          <w:p w14:paraId="7D7F72C4" w14:textId="77777777" w:rsidR="00230B58" w:rsidRDefault="00561581" w:rsidP="002F5E6F">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Wang, X.-N., et al. (2021)</w:t>
            </w:r>
          </w:p>
        </w:tc>
        <w:tc>
          <w:tcPr>
            <w:tcW w:w="0" w:type="auto"/>
            <w:tcBorders>
              <w:top w:val="single" w:sz="4" w:space="0" w:color="auto"/>
              <w:left w:val="single" w:sz="4" w:space="0" w:color="auto"/>
              <w:bottom w:val="single" w:sz="4" w:space="0" w:color="auto"/>
              <w:right w:val="single" w:sz="4" w:space="0" w:color="auto"/>
            </w:tcBorders>
            <w:vAlign w:val="center"/>
          </w:tcPr>
          <w:p w14:paraId="1D62C91C"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tcPr>
          <w:p w14:paraId="71C9ED0B"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6A97AFD6"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584193DC"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66D24712"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tcPr>
          <w:p w14:paraId="2BFD69D0"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230B58" w14:paraId="3B963C98"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tcPr>
          <w:p w14:paraId="77498622" w14:textId="77777777" w:rsidR="00230B58" w:rsidRDefault="00230B58"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23</w:t>
            </w:r>
          </w:p>
        </w:tc>
        <w:tc>
          <w:tcPr>
            <w:tcW w:w="0" w:type="auto"/>
            <w:tcBorders>
              <w:top w:val="single" w:sz="4" w:space="0" w:color="auto"/>
              <w:left w:val="single" w:sz="4" w:space="0" w:color="auto"/>
              <w:bottom w:val="single" w:sz="4" w:space="0" w:color="auto"/>
              <w:right w:val="single" w:sz="4" w:space="0" w:color="auto"/>
            </w:tcBorders>
            <w:noWrap/>
            <w:vAlign w:val="center"/>
          </w:tcPr>
          <w:p w14:paraId="5AABCA60" w14:textId="77777777" w:rsidR="00230B58" w:rsidRDefault="00561581" w:rsidP="002F5E6F">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Dong, S.-t., et al. (2018).</w:t>
            </w:r>
          </w:p>
        </w:tc>
        <w:tc>
          <w:tcPr>
            <w:tcW w:w="0" w:type="auto"/>
            <w:tcBorders>
              <w:top w:val="single" w:sz="4" w:space="0" w:color="auto"/>
              <w:left w:val="single" w:sz="4" w:space="0" w:color="auto"/>
              <w:bottom w:val="single" w:sz="4" w:space="0" w:color="auto"/>
              <w:right w:val="single" w:sz="4" w:space="0" w:color="auto"/>
            </w:tcBorders>
            <w:vAlign w:val="center"/>
          </w:tcPr>
          <w:p w14:paraId="0B7FA0D1"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tcPr>
          <w:p w14:paraId="3A492088"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2271DA80"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04D812DB"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7058116E"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tcPr>
          <w:p w14:paraId="7DA199CD" w14:textId="77777777" w:rsidR="00230B58" w:rsidRDefault="002F5E6F"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r>
      <w:tr w:rsidR="00230B58" w14:paraId="4A6DA36C"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tcPr>
          <w:p w14:paraId="0D9F5516" w14:textId="77777777" w:rsidR="00230B58" w:rsidRDefault="00230B58"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24</w:t>
            </w:r>
          </w:p>
        </w:tc>
        <w:tc>
          <w:tcPr>
            <w:tcW w:w="0" w:type="auto"/>
            <w:tcBorders>
              <w:top w:val="single" w:sz="4" w:space="0" w:color="auto"/>
              <w:left w:val="single" w:sz="4" w:space="0" w:color="auto"/>
              <w:bottom w:val="single" w:sz="4" w:space="0" w:color="auto"/>
              <w:right w:val="single" w:sz="4" w:space="0" w:color="auto"/>
            </w:tcBorders>
            <w:noWrap/>
            <w:vAlign w:val="center"/>
          </w:tcPr>
          <w:p w14:paraId="348FD382" w14:textId="77777777" w:rsidR="00230B58" w:rsidRDefault="00561581" w:rsidP="002F5E6F">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Cui, Y., et al. (2022).</w:t>
            </w:r>
          </w:p>
        </w:tc>
        <w:tc>
          <w:tcPr>
            <w:tcW w:w="0" w:type="auto"/>
            <w:tcBorders>
              <w:top w:val="single" w:sz="4" w:space="0" w:color="auto"/>
              <w:left w:val="single" w:sz="4" w:space="0" w:color="auto"/>
              <w:bottom w:val="single" w:sz="4" w:space="0" w:color="auto"/>
              <w:right w:val="single" w:sz="4" w:space="0" w:color="auto"/>
            </w:tcBorders>
            <w:vAlign w:val="center"/>
          </w:tcPr>
          <w:p w14:paraId="0CB1E3A4"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tcPr>
          <w:p w14:paraId="1F76D403" w14:textId="77777777" w:rsidR="00230B58" w:rsidRDefault="00490BDC" w:rsidP="00490BDC">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2CB02ADE"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7D694DD4"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4BDBAD49"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1257" w:type="dxa"/>
            <w:tcBorders>
              <w:top w:val="single" w:sz="4" w:space="0" w:color="auto"/>
              <w:left w:val="single" w:sz="4" w:space="0" w:color="auto"/>
              <w:bottom w:val="single" w:sz="4" w:space="0" w:color="auto"/>
              <w:right w:val="single" w:sz="4" w:space="0" w:color="auto"/>
            </w:tcBorders>
            <w:vAlign w:val="center"/>
          </w:tcPr>
          <w:p w14:paraId="45939951"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r w:rsidR="00230B58" w14:paraId="3E2A8935" w14:textId="77777777" w:rsidTr="002F5E6F">
        <w:trPr>
          <w:trHeight w:val="255"/>
        </w:trPr>
        <w:tc>
          <w:tcPr>
            <w:tcW w:w="972" w:type="dxa"/>
            <w:tcBorders>
              <w:top w:val="single" w:sz="4" w:space="0" w:color="auto"/>
              <w:left w:val="single" w:sz="4" w:space="0" w:color="auto"/>
              <w:bottom w:val="single" w:sz="4" w:space="0" w:color="auto"/>
              <w:right w:val="single" w:sz="4" w:space="0" w:color="auto"/>
            </w:tcBorders>
            <w:noWrap/>
            <w:vAlign w:val="center"/>
          </w:tcPr>
          <w:p w14:paraId="6B234EC2" w14:textId="77777777" w:rsidR="00230B58" w:rsidRDefault="009A5900"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25</w:t>
            </w:r>
          </w:p>
        </w:tc>
        <w:tc>
          <w:tcPr>
            <w:tcW w:w="0" w:type="auto"/>
            <w:tcBorders>
              <w:top w:val="single" w:sz="4" w:space="0" w:color="auto"/>
              <w:left w:val="single" w:sz="4" w:space="0" w:color="auto"/>
              <w:bottom w:val="single" w:sz="4" w:space="0" w:color="auto"/>
              <w:right w:val="single" w:sz="4" w:space="0" w:color="auto"/>
            </w:tcBorders>
            <w:noWrap/>
            <w:vAlign w:val="center"/>
          </w:tcPr>
          <w:p w14:paraId="4491513A" w14:textId="77777777" w:rsidR="00230B58" w:rsidRDefault="00561581" w:rsidP="002F5E6F">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Michanek, P., et al. (2024).</w:t>
            </w:r>
          </w:p>
        </w:tc>
        <w:tc>
          <w:tcPr>
            <w:tcW w:w="0" w:type="auto"/>
            <w:tcBorders>
              <w:top w:val="single" w:sz="4" w:space="0" w:color="auto"/>
              <w:left w:val="single" w:sz="4" w:space="0" w:color="auto"/>
              <w:bottom w:val="single" w:sz="4" w:space="0" w:color="auto"/>
              <w:right w:val="single" w:sz="4" w:space="0" w:color="auto"/>
            </w:tcBorders>
            <w:vAlign w:val="center"/>
          </w:tcPr>
          <w:p w14:paraId="15E5F584"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noWrap/>
            <w:vAlign w:val="center"/>
          </w:tcPr>
          <w:p w14:paraId="32087B75" w14:textId="77777777" w:rsidR="00230B58" w:rsidRDefault="00490BDC" w:rsidP="00490BDC">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0A74FB51"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44DA14AA"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0</w:t>
            </w:r>
          </w:p>
        </w:tc>
        <w:tc>
          <w:tcPr>
            <w:tcW w:w="0" w:type="auto"/>
            <w:tcBorders>
              <w:top w:val="single" w:sz="4" w:space="0" w:color="auto"/>
              <w:left w:val="single" w:sz="4" w:space="0" w:color="auto"/>
              <w:bottom w:val="single" w:sz="4" w:space="0" w:color="auto"/>
              <w:right w:val="single" w:sz="4" w:space="0" w:color="auto"/>
            </w:tcBorders>
            <w:vAlign w:val="center"/>
          </w:tcPr>
          <w:p w14:paraId="7D57871C"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1257" w:type="dxa"/>
            <w:tcBorders>
              <w:top w:val="single" w:sz="4" w:space="0" w:color="auto"/>
              <w:left w:val="single" w:sz="4" w:space="0" w:color="auto"/>
              <w:bottom w:val="single" w:sz="4" w:space="0" w:color="auto"/>
              <w:right w:val="single" w:sz="4" w:space="0" w:color="auto"/>
            </w:tcBorders>
            <w:vAlign w:val="center"/>
          </w:tcPr>
          <w:p w14:paraId="21E736B5" w14:textId="77777777" w:rsidR="00230B58" w:rsidRDefault="00490BDC" w:rsidP="002F5E6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r>
    </w:tbl>
    <w:p w14:paraId="00DE8CBA" w14:textId="77777777" w:rsidR="00DD0A56" w:rsidRDefault="00DD0A56"/>
    <w:p w14:paraId="74C96035" w14:textId="77777777" w:rsidR="008A3E2D" w:rsidRDefault="008A3E2D" w:rsidP="00DD0A56">
      <w:pPr>
        <w:pStyle w:val="Caption"/>
        <w:keepNext/>
        <w:jc w:val="center"/>
        <w:rPr>
          <w:rFonts w:asciiTheme="majorBidi" w:hAnsiTheme="majorBidi"/>
          <w:color w:val="auto"/>
          <w:sz w:val="20"/>
          <w:szCs w:val="20"/>
        </w:rPr>
      </w:pPr>
    </w:p>
    <w:p w14:paraId="6C7CCAA3" w14:textId="77777777" w:rsidR="008A3E2D" w:rsidRDefault="008A3E2D" w:rsidP="00DD0A56">
      <w:pPr>
        <w:pStyle w:val="Caption"/>
        <w:keepNext/>
        <w:jc w:val="center"/>
        <w:rPr>
          <w:rFonts w:asciiTheme="majorBidi" w:hAnsiTheme="majorBidi"/>
          <w:color w:val="auto"/>
          <w:sz w:val="20"/>
          <w:szCs w:val="20"/>
        </w:rPr>
      </w:pPr>
    </w:p>
    <w:p w14:paraId="0A76BE7D" w14:textId="77777777" w:rsidR="00DD0A56" w:rsidRDefault="00DD0A56" w:rsidP="00DD0A56"/>
    <w:p w14:paraId="08766AD9" w14:textId="77777777" w:rsidR="008A3E2D" w:rsidRDefault="008A3E2D" w:rsidP="008A3E2D">
      <w:pPr>
        <w:pStyle w:val="Caption"/>
        <w:keepNext/>
        <w:jc w:val="center"/>
        <w:rPr>
          <w:rFonts w:asciiTheme="majorBidi" w:hAnsiTheme="majorBidi"/>
          <w:color w:val="auto"/>
          <w:sz w:val="20"/>
          <w:szCs w:val="20"/>
        </w:rPr>
      </w:pPr>
    </w:p>
    <w:p w14:paraId="41EDCB77" w14:textId="77777777" w:rsidR="002E126D" w:rsidRDefault="002E126D" w:rsidP="002E126D"/>
    <w:p w14:paraId="5AA37CC1" w14:textId="77777777" w:rsidR="002E126D" w:rsidRDefault="002E126D" w:rsidP="002E126D"/>
    <w:p w14:paraId="4CF5E0DD" w14:textId="77777777" w:rsidR="002E126D" w:rsidRDefault="002E126D" w:rsidP="002E126D"/>
    <w:p w14:paraId="0FC05594" w14:textId="77777777" w:rsidR="002E126D" w:rsidRDefault="002E126D" w:rsidP="002E126D"/>
    <w:p w14:paraId="609FD9B1" w14:textId="77777777" w:rsidR="002E126D" w:rsidRDefault="002E126D" w:rsidP="002E126D"/>
    <w:p w14:paraId="6F6F4DB7" w14:textId="77777777" w:rsidR="002E126D" w:rsidRDefault="002E126D" w:rsidP="002E126D"/>
    <w:p w14:paraId="1C054D55" w14:textId="77777777" w:rsidR="00D37F04" w:rsidRPr="008A3E2D" w:rsidRDefault="008A3E2D" w:rsidP="00C002EC">
      <w:pPr>
        <w:jc w:val="center"/>
        <w:rPr>
          <w:rFonts w:ascii="Times New Roman" w:hAnsi="Times New Roman" w:cs="Times New Roman"/>
          <w:b/>
          <w:sz w:val="20"/>
          <w:szCs w:val="20"/>
        </w:rPr>
      </w:pPr>
      <w:r w:rsidRPr="008A3E2D">
        <w:rPr>
          <w:rFonts w:ascii="Times New Roman" w:hAnsi="Times New Roman" w:cs="Times New Roman"/>
          <w:b/>
          <w:sz w:val="20"/>
          <w:szCs w:val="20"/>
        </w:rPr>
        <w:t>Supplementary Table</w:t>
      </w:r>
      <w:r w:rsidR="00216BDC">
        <w:rPr>
          <w:rFonts w:ascii="Times New Roman" w:hAnsi="Times New Roman" w:cs="Times New Roman"/>
          <w:b/>
          <w:sz w:val="20"/>
          <w:szCs w:val="20"/>
        </w:rPr>
        <w:t xml:space="preserve"> S</w:t>
      </w:r>
      <w:r w:rsidR="008005BA">
        <w:rPr>
          <w:rFonts w:ascii="Times New Roman" w:hAnsi="Times New Roman" w:cs="Times New Roman"/>
          <w:b/>
          <w:sz w:val="20"/>
          <w:szCs w:val="20"/>
        </w:rPr>
        <w:t xml:space="preserve">4: </w:t>
      </w:r>
      <w:r>
        <w:rPr>
          <w:rFonts w:ascii="Times New Roman" w:hAnsi="Times New Roman" w:cs="Times New Roman"/>
          <w:b/>
          <w:sz w:val="20"/>
          <w:szCs w:val="20"/>
        </w:rPr>
        <w:t>Critical Appraisal Skills Programme (CASP)</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
        <w:gridCol w:w="1442"/>
        <w:gridCol w:w="703"/>
        <w:gridCol w:w="872"/>
        <w:gridCol w:w="813"/>
        <w:gridCol w:w="944"/>
        <w:gridCol w:w="813"/>
        <w:gridCol w:w="716"/>
        <w:gridCol w:w="820"/>
        <w:gridCol w:w="950"/>
        <w:gridCol w:w="768"/>
        <w:gridCol w:w="703"/>
        <w:gridCol w:w="521"/>
      </w:tblGrid>
      <w:tr w:rsidR="00DD0A56" w14:paraId="74685A29" w14:textId="77777777" w:rsidTr="00561581">
        <w:trPr>
          <w:trHeight w:val="585"/>
          <w:tblHeader/>
          <w:jc w:val="center"/>
        </w:trPr>
        <w:tc>
          <w:tcPr>
            <w:tcW w:w="392" w:type="dxa"/>
            <w:vMerge w:val="restart"/>
            <w:tcBorders>
              <w:top w:val="single" w:sz="4" w:space="0" w:color="auto"/>
              <w:left w:val="single" w:sz="4" w:space="0" w:color="auto"/>
              <w:bottom w:val="single" w:sz="4" w:space="0" w:color="auto"/>
              <w:right w:val="single" w:sz="4" w:space="0" w:color="auto"/>
            </w:tcBorders>
            <w:vAlign w:val="center"/>
            <w:hideMark/>
          </w:tcPr>
          <w:p w14:paraId="1274866E" w14:textId="77777777" w:rsidR="00DD0A56" w:rsidRDefault="00DD0A56" w:rsidP="009A5900">
            <w:pPr>
              <w:spacing w:after="0" w:line="240" w:lineRule="auto"/>
              <w:jc w:val="center"/>
              <w:rPr>
                <w:rFonts w:asciiTheme="majorBidi" w:hAnsiTheme="majorBidi"/>
                <w:b/>
                <w:color w:val="000000"/>
                <w:sz w:val="20"/>
                <w:szCs w:val="20"/>
              </w:rPr>
            </w:pPr>
            <w:r>
              <w:rPr>
                <w:rFonts w:asciiTheme="majorBidi" w:hAnsiTheme="majorBidi"/>
                <w:b/>
                <w:color w:val="000000"/>
                <w:sz w:val="20"/>
                <w:szCs w:val="20"/>
              </w:rPr>
              <w:t>Sr#</w:t>
            </w:r>
          </w:p>
          <w:p w14:paraId="1B55E78E" w14:textId="77777777" w:rsidR="00D37F04" w:rsidRDefault="00D37F04" w:rsidP="009A5900">
            <w:pPr>
              <w:spacing w:after="0" w:line="240" w:lineRule="auto"/>
              <w:rPr>
                <w:rFonts w:asciiTheme="majorBidi" w:hAnsiTheme="majorBidi"/>
                <w:b/>
                <w:color w:val="000000"/>
                <w:sz w:val="20"/>
                <w:szCs w:val="20"/>
              </w:rPr>
            </w:pPr>
          </w:p>
        </w:tc>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49A0F1E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b/>
                <w:bCs/>
                <w:color w:val="000000"/>
                <w:sz w:val="20"/>
                <w:szCs w:val="20"/>
              </w:rPr>
              <w:t>Reference</w:t>
            </w:r>
          </w:p>
        </w:tc>
        <w:tc>
          <w:tcPr>
            <w:tcW w:w="0" w:type="auto"/>
            <w:gridSpan w:val="11"/>
            <w:tcBorders>
              <w:top w:val="single" w:sz="4" w:space="0" w:color="auto"/>
              <w:left w:val="single" w:sz="4" w:space="0" w:color="auto"/>
              <w:bottom w:val="single" w:sz="4" w:space="0" w:color="auto"/>
              <w:right w:val="single" w:sz="4" w:space="0" w:color="auto"/>
            </w:tcBorders>
            <w:vAlign w:val="center"/>
            <w:hideMark/>
          </w:tcPr>
          <w:p w14:paraId="3E6CF10D"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Critical Appraisal Skills Programme (CASP) Questions</w:t>
            </w:r>
          </w:p>
        </w:tc>
      </w:tr>
      <w:tr w:rsidR="00DD0A56" w14:paraId="333B5C22" w14:textId="77777777" w:rsidTr="00561581">
        <w:trPr>
          <w:trHeight w:val="1230"/>
          <w:tblHeader/>
          <w:jc w:val="center"/>
        </w:trPr>
        <w:tc>
          <w:tcPr>
            <w:tcW w:w="392" w:type="dxa"/>
            <w:vMerge/>
            <w:tcBorders>
              <w:top w:val="single" w:sz="4" w:space="0" w:color="auto"/>
              <w:left w:val="single" w:sz="4" w:space="0" w:color="auto"/>
              <w:bottom w:val="single" w:sz="4" w:space="0" w:color="auto"/>
              <w:right w:val="single" w:sz="4" w:space="0" w:color="auto"/>
            </w:tcBorders>
            <w:vAlign w:val="center"/>
            <w:hideMark/>
          </w:tcPr>
          <w:p w14:paraId="6257B9F3" w14:textId="77777777" w:rsidR="00DD0A56" w:rsidRDefault="00DD0A56" w:rsidP="009A5900">
            <w:pPr>
              <w:spacing w:after="0"/>
              <w:rPr>
                <w:rFonts w:asciiTheme="majorBidi" w:eastAsia="Times New Roman" w:hAnsiTheme="majorBidi" w:cs="Times New Roman"/>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857E36" w14:textId="77777777" w:rsidR="00DD0A56" w:rsidRDefault="00DD0A56" w:rsidP="009A5900">
            <w:pPr>
              <w:spacing w:after="0"/>
              <w:rPr>
                <w:rFonts w:asciiTheme="majorBidi" w:eastAsia="Times New Roman" w:hAnsiTheme="majorBidi" w:cs="Times New Roman"/>
                <w:color w:val="000000"/>
                <w:sz w:val="20"/>
                <w:szCs w:val="20"/>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E47BCC7"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there a clear statement of the aims of the research?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3121EBFF"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Is a qualitative methodology appropriate?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D6756F9"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research design appropriate to address the aims of the research?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00807749"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Are the study's theoretical underpinnings clear, consistent and conceptually coherent?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6CE37D"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recruitment strategy appropriate to the aims of the search?</w:t>
            </w:r>
          </w:p>
        </w:tc>
        <w:tc>
          <w:tcPr>
            <w:tcW w:w="0" w:type="auto"/>
            <w:tcBorders>
              <w:top w:val="single" w:sz="4" w:space="0" w:color="auto"/>
              <w:left w:val="single" w:sz="4" w:space="0" w:color="auto"/>
              <w:bottom w:val="single" w:sz="4" w:space="0" w:color="auto"/>
              <w:right w:val="single" w:sz="4" w:space="0" w:color="auto"/>
            </w:tcBorders>
            <w:vAlign w:val="center"/>
            <w:hideMark/>
          </w:tcPr>
          <w:p w14:paraId="7B60268C"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data collected in a way that addressed the research issue?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B3C2FE"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Has the relationship between researcher and participants been adequately considered?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54C671C"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Have ethical issues been taken into consideration?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F1C7909"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Was the data analysis sufficiently rigorous?</w:t>
            </w:r>
          </w:p>
        </w:tc>
        <w:tc>
          <w:tcPr>
            <w:tcW w:w="0" w:type="auto"/>
            <w:tcBorders>
              <w:top w:val="single" w:sz="4" w:space="0" w:color="auto"/>
              <w:left w:val="single" w:sz="4" w:space="0" w:color="auto"/>
              <w:bottom w:val="single" w:sz="4" w:space="0" w:color="auto"/>
              <w:right w:val="single" w:sz="4" w:space="0" w:color="auto"/>
            </w:tcBorders>
            <w:vAlign w:val="center"/>
            <w:hideMark/>
          </w:tcPr>
          <w:p w14:paraId="125C1C46"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Is there a clear statement of findings?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72B56046" w14:textId="77777777" w:rsidR="00DD0A56" w:rsidRDefault="00DD0A56" w:rsidP="009A5900">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CASP Score</w:t>
            </w:r>
          </w:p>
        </w:tc>
      </w:tr>
      <w:tr w:rsidR="00DD0A56" w14:paraId="5B2541B6"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074A6430"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F2452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Chen, X.,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852C59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A736AC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8D4393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A40CE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8F176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81104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E5A291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3E650A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5B0406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A46CD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EF51E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r>
      <w:tr w:rsidR="00DD0A56" w14:paraId="26D2E606"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3F56D190"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B2511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E8A2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B677C2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28BA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E847B4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7B401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255B92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DABB82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C4542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DC7D6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C2FB0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263BD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r>
      <w:tr w:rsidR="00DD0A56" w14:paraId="30C82367" w14:textId="77777777" w:rsidTr="00561581">
        <w:trPr>
          <w:trHeight w:val="285"/>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03CF4721"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1E8736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(2013)</w:t>
            </w:r>
          </w:p>
        </w:tc>
        <w:tc>
          <w:tcPr>
            <w:tcW w:w="0" w:type="auto"/>
            <w:tcBorders>
              <w:top w:val="single" w:sz="4" w:space="0" w:color="auto"/>
              <w:left w:val="single" w:sz="4" w:space="0" w:color="auto"/>
              <w:bottom w:val="single" w:sz="4" w:space="0" w:color="auto"/>
              <w:right w:val="single" w:sz="4" w:space="0" w:color="auto"/>
            </w:tcBorders>
            <w:vAlign w:val="center"/>
            <w:hideMark/>
          </w:tcPr>
          <w:p w14:paraId="0D9F71D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8DFD70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E499DD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938D03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99A8A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E8B9A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3264BF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3C89D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819BE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47DF9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596D6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7</w:t>
            </w:r>
          </w:p>
        </w:tc>
      </w:tr>
      <w:tr w:rsidR="00DD0A56" w14:paraId="1A908267"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0902E570"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28A3F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52665D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D1DA44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534E47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92E199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98F76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F57BE5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2E425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DB2B2B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7E93B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F56B4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N</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22868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6</w:t>
            </w:r>
          </w:p>
        </w:tc>
      </w:tr>
      <w:tr w:rsidR="00DD0A56" w14:paraId="5F7995B3"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34E75F4B"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3F8AB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FB9CA2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vAlign w:val="center"/>
            <w:hideMark/>
          </w:tcPr>
          <w:p w14:paraId="558DFA8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D2347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337E0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3762F8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0B14B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2721F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4F37B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E18E41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F3D95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4E5D06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r>
      <w:tr w:rsidR="00DD0A56" w14:paraId="2C2A04A4"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5670E565"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1D26B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D62F7D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8CB109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148DCC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BA42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E5336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F2AC7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CF698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11775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71CA0D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0526C0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508582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r>
      <w:tr w:rsidR="00DD0A56" w14:paraId="28E511A8"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6300DDD2"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7</w:t>
            </w:r>
          </w:p>
        </w:tc>
        <w:tc>
          <w:tcPr>
            <w:tcW w:w="0" w:type="auto"/>
            <w:tcBorders>
              <w:top w:val="single" w:sz="4" w:space="0" w:color="auto"/>
              <w:left w:val="single" w:sz="4" w:space="0" w:color="auto"/>
              <w:bottom w:val="single" w:sz="4" w:space="0" w:color="auto"/>
              <w:right w:val="single" w:sz="4" w:space="0" w:color="auto"/>
            </w:tcBorders>
            <w:vAlign w:val="center"/>
            <w:hideMark/>
          </w:tcPr>
          <w:p w14:paraId="334A9DC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092AE2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62F30F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6025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944AD8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AC2F46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2803B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226E1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E5A16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6D9F5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D87C6C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CE1437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r>
      <w:tr w:rsidR="00DD0A56" w14:paraId="224131C0"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76E31812"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1F53A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9749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65B1B9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03EB84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12F548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CA254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048F5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EFB330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E15F2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20BF2D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70319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E2B67F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r>
      <w:tr w:rsidR="00DD0A56" w14:paraId="77CBC594"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3A1E4840"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6C68D4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Francke, S.,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A25AD7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27C603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883B11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D7F0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6FB1F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0B635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EFD2A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1724CA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F29A2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E107F9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FBB14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7</w:t>
            </w:r>
          </w:p>
        </w:tc>
      </w:tr>
      <w:tr w:rsidR="00DD0A56" w14:paraId="2D600F3A"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5F67BD18"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CE252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Iijima, H.,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6473FE1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0E6B52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DC0975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07B06A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BBF06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02FCF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B0074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14A77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69EE5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5E9D64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CE24A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r>
      <w:tr w:rsidR="00DD0A56" w14:paraId="27104C26"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5934FCA2"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CCC78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Inagaki, N.,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2B0EE5A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8DE5B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FB20BA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5B07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9FF211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BA6409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0969C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82CC21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81F371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0921AF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206D5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r>
      <w:tr w:rsidR="00DD0A56" w14:paraId="7EC8F570"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37460CAC"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12</w:t>
            </w:r>
          </w:p>
        </w:tc>
        <w:tc>
          <w:tcPr>
            <w:tcW w:w="0" w:type="auto"/>
            <w:tcBorders>
              <w:top w:val="single" w:sz="4" w:space="0" w:color="auto"/>
              <w:left w:val="single" w:sz="4" w:space="0" w:color="auto"/>
              <w:bottom w:val="single" w:sz="4" w:space="0" w:color="auto"/>
              <w:right w:val="single" w:sz="4" w:space="0" w:color="auto"/>
            </w:tcBorders>
            <w:vAlign w:val="center"/>
            <w:hideMark/>
          </w:tcPr>
          <w:p w14:paraId="1560E52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Kinoshita, S. and K. Kondo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14495C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F3320D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77F329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C3BE8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709FA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8A8968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A3142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49F47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534453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4FE32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C98A3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r>
      <w:tr w:rsidR="00DD0A56" w14:paraId="3FB1EA7B"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7E7CC6BD"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13</w:t>
            </w:r>
          </w:p>
        </w:tc>
        <w:tc>
          <w:tcPr>
            <w:tcW w:w="0" w:type="auto"/>
            <w:tcBorders>
              <w:top w:val="single" w:sz="4" w:space="0" w:color="auto"/>
              <w:left w:val="single" w:sz="4" w:space="0" w:color="auto"/>
              <w:bottom w:val="single" w:sz="4" w:space="0" w:color="auto"/>
              <w:right w:val="single" w:sz="4" w:space="0" w:color="auto"/>
            </w:tcBorders>
            <w:vAlign w:val="center"/>
            <w:hideMark/>
          </w:tcPr>
          <w:p w14:paraId="13E1470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Mamidi, R. N.,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DE56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7076E4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31F427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1447A9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1F934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562D46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B7B4EA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4864C31"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F25CB9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80141B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43EB9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6</w:t>
            </w:r>
          </w:p>
        </w:tc>
      </w:tr>
      <w:tr w:rsidR="00DD0A56" w14:paraId="0D76D6EE"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277D365E"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14</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B8B2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Wattamwar, T., et al. (2020)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5B97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3B1A19A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357C1D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8B40D3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E6C45D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C0CFF5"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1F6A4F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E23BC6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005EA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3C7B0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4851C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r>
      <w:tr w:rsidR="00DD0A56" w14:paraId="6AD689C1"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23201771"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301F9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Tamborlane, W. V., et al. (2018)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4E39DAD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C8E7B2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116337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BC263C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7BB96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48500C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D7BDA5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374F63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917041C"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05755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374972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r>
      <w:tr w:rsidR="00DD0A56" w14:paraId="3A52A08B"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436F96DE"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16</w:t>
            </w:r>
          </w:p>
        </w:tc>
        <w:tc>
          <w:tcPr>
            <w:tcW w:w="0" w:type="auto"/>
            <w:tcBorders>
              <w:top w:val="single" w:sz="4" w:space="0" w:color="auto"/>
              <w:left w:val="single" w:sz="4" w:space="0" w:color="auto"/>
              <w:bottom w:val="single" w:sz="4" w:space="0" w:color="auto"/>
              <w:right w:val="single" w:sz="4" w:space="0" w:color="auto"/>
            </w:tcBorders>
            <w:vAlign w:val="center"/>
            <w:hideMark/>
          </w:tcPr>
          <w:p w14:paraId="2AFB8FE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Saibaba, S. V., et al. (2018)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0FCC4ED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BF8366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4B4FF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04805C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11B88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E0A65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55B857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1C294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A687D2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59644BF"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0D8055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7</w:t>
            </w:r>
          </w:p>
        </w:tc>
      </w:tr>
      <w:tr w:rsidR="00DD0A56" w14:paraId="1C7F4B00"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0EE5D395"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17</w:t>
            </w:r>
          </w:p>
        </w:tc>
        <w:tc>
          <w:tcPr>
            <w:tcW w:w="0" w:type="auto"/>
            <w:tcBorders>
              <w:top w:val="single" w:sz="4" w:space="0" w:color="auto"/>
              <w:left w:val="single" w:sz="4" w:space="0" w:color="auto"/>
              <w:bottom w:val="single" w:sz="4" w:space="0" w:color="auto"/>
              <w:right w:val="single" w:sz="4" w:space="0" w:color="auto"/>
            </w:tcBorders>
            <w:vAlign w:val="center"/>
            <w:hideMark/>
          </w:tcPr>
          <w:p w14:paraId="21F2C1D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Murphy, J.,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90400B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299D617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5B140E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C132DD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D16D3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B588D7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389D1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9EF93D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70744B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CE427B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D4DF17"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r>
      <w:tr w:rsidR="00DD0A56" w14:paraId="52AA809F"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5A6D0A14"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18</w:t>
            </w:r>
          </w:p>
        </w:tc>
        <w:tc>
          <w:tcPr>
            <w:tcW w:w="0" w:type="auto"/>
            <w:tcBorders>
              <w:top w:val="single" w:sz="4" w:space="0" w:color="auto"/>
              <w:left w:val="single" w:sz="4" w:space="0" w:color="auto"/>
              <w:bottom w:val="single" w:sz="4" w:space="0" w:color="auto"/>
              <w:right w:val="single" w:sz="4" w:space="0" w:color="auto"/>
            </w:tcBorders>
            <w:vAlign w:val="center"/>
            <w:hideMark/>
          </w:tcPr>
          <w:p w14:paraId="24287B4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Mohamed, D., et al. (2019)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400D4C3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931F7D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CFE5B8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750A5B7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6446E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005E2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283F3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70E7E19"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08396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08E363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CT</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AC214F4"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6</w:t>
            </w:r>
          </w:p>
        </w:tc>
      </w:tr>
      <w:tr w:rsidR="00DD0A56" w14:paraId="7449A16C" w14:textId="77777777" w:rsidTr="00561581">
        <w:trPr>
          <w:trHeight w:val="300"/>
          <w:jc w:val="center"/>
        </w:trPr>
        <w:tc>
          <w:tcPr>
            <w:tcW w:w="392" w:type="dxa"/>
            <w:tcBorders>
              <w:top w:val="single" w:sz="4" w:space="0" w:color="auto"/>
              <w:left w:val="single" w:sz="4" w:space="0" w:color="auto"/>
              <w:bottom w:val="single" w:sz="4" w:space="0" w:color="auto"/>
              <w:right w:val="single" w:sz="4" w:space="0" w:color="auto"/>
            </w:tcBorders>
            <w:vAlign w:val="bottom"/>
            <w:hideMark/>
          </w:tcPr>
          <w:p w14:paraId="72154580" w14:textId="77777777" w:rsidR="00DD0A56" w:rsidRDefault="00DD0A56" w:rsidP="009A5900">
            <w:pPr>
              <w:jc w:val="center"/>
              <w:rPr>
                <w:rFonts w:asciiTheme="majorBidi" w:hAnsiTheme="majorBidi"/>
                <w:bCs/>
                <w:color w:val="000000"/>
                <w:sz w:val="20"/>
                <w:szCs w:val="20"/>
              </w:rPr>
            </w:pPr>
            <w:r>
              <w:rPr>
                <w:rFonts w:asciiTheme="majorBidi" w:hAnsiTheme="majorBidi"/>
                <w:bCs/>
                <w:color w:val="000000"/>
                <w:sz w:val="20"/>
                <w:szCs w:val="20"/>
              </w:rPr>
              <w:t>19</w:t>
            </w:r>
          </w:p>
        </w:tc>
        <w:tc>
          <w:tcPr>
            <w:tcW w:w="0" w:type="auto"/>
            <w:tcBorders>
              <w:top w:val="single" w:sz="4" w:space="0" w:color="auto"/>
              <w:left w:val="single" w:sz="4" w:space="0" w:color="auto"/>
              <w:bottom w:val="single" w:sz="4" w:space="0" w:color="auto"/>
              <w:right w:val="single" w:sz="4" w:space="0" w:color="auto"/>
            </w:tcBorders>
            <w:vAlign w:val="center"/>
            <w:hideMark/>
          </w:tcPr>
          <w:p w14:paraId="3518355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7CC3FFF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0640402A"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9EA4806"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vAlign w:val="center"/>
            <w:hideMark/>
          </w:tcPr>
          <w:p w14:paraId="5BD9F3EE"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6FE4ED"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AE2E6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3377BF0"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9A8173"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64FBC2"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91B194B"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A62798" w14:textId="77777777" w:rsidR="00DD0A56" w:rsidRDefault="00DD0A56" w:rsidP="009A5900">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r>
      <w:tr w:rsidR="00561581" w14:paraId="384BB590" w14:textId="77777777" w:rsidTr="00561581">
        <w:tblPrEx>
          <w:tblLook w:val="0000" w:firstRow="0" w:lastRow="0" w:firstColumn="0" w:lastColumn="0" w:noHBand="0" w:noVBand="0"/>
        </w:tblPrEx>
        <w:trPr>
          <w:trHeight w:val="1583"/>
          <w:jc w:val="center"/>
        </w:trPr>
        <w:tc>
          <w:tcPr>
            <w:tcW w:w="392" w:type="dxa"/>
          </w:tcPr>
          <w:p w14:paraId="47C296B5" w14:textId="77777777" w:rsidR="00561581" w:rsidRDefault="00561581" w:rsidP="00561581">
            <w:pPr>
              <w:pStyle w:val="Caption"/>
              <w:keepNext/>
              <w:jc w:val="center"/>
              <w:rPr>
                <w:rFonts w:asciiTheme="majorBidi" w:hAnsiTheme="majorBidi"/>
                <w:color w:val="auto"/>
                <w:sz w:val="20"/>
                <w:szCs w:val="20"/>
              </w:rPr>
            </w:pPr>
          </w:p>
          <w:p w14:paraId="0F1C7BF1" w14:textId="77777777" w:rsidR="00561581" w:rsidRPr="009A5900" w:rsidRDefault="00561581" w:rsidP="00561581">
            <w:pPr>
              <w:rPr>
                <w:rFonts w:ascii="Times New Roman" w:hAnsi="Times New Roman" w:cs="Times New Roman"/>
                <w:sz w:val="20"/>
                <w:szCs w:val="20"/>
              </w:rPr>
            </w:pPr>
            <w:r w:rsidRPr="009A5900">
              <w:rPr>
                <w:rFonts w:ascii="Times New Roman" w:hAnsi="Times New Roman" w:cs="Times New Roman"/>
                <w:sz w:val="20"/>
                <w:szCs w:val="20"/>
              </w:rPr>
              <w:t>20</w:t>
            </w:r>
          </w:p>
          <w:p w14:paraId="52CB8C64" w14:textId="77777777" w:rsidR="00561581" w:rsidRDefault="00561581" w:rsidP="00561581"/>
          <w:p w14:paraId="65D5A8E0" w14:textId="77777777" w:rsidR="00561581" w:rsidRDefault="00561581" w:rsidP="00561581">
            <w:pPr>
              <w:rPr>
                <w:rFonts w:asciiTheme="majorBidi" w:hAnsiTheme="majorBidi"/>
                <w:sz w:val="20"/>
                <w:szCs w:val="20"/>
              </w:rPr>
            </w:pPr>
          </w:p>
        </w:tc>
        <w:tc>
          <w:tcPr>
            <w:tcW w:w="1442" w:type="dxa"/>
            <w:vAlign w:val="center"/>
          </w:tcPr>
          <w:p w14:paraId="50BC7D54" w14:textId="77777777" w:rsidR="00561581" w:rsidRPr="00561581" w:rsidRDefault="00561581" w:rsidP="00561581">
            <w:pPr>
              <w:spacing w:line="240" w:lineRule="auto"/>
              <w:rPr>
                <w:rFonts w:ascii="Times New Roman" w:hAnsi="Times New Roman" w:cs="Times New Roman"/>
                <w:color w:val="000000"/>
                <w:sz w:val="20"/>
                <w:szCs w:val="20"/>
              </w:rPr>
            </w:pPr>
            <w:r w:rsidRPr="004746BA">
              <w:rPr>
                <w:rFonts w:ascii="Times New Roman" w:hAnsi="Times New Roman" w:cs="Times New Roman"/>
                <w:color w:val="000000"/>
                <w:sz w:val="20"/>
                <w:szCs w:val="20"/>
              </w:rPr>
              <w:t>Iqbal, M., et al. (2015)</w:t>
            </w:r>
          </w:p>
        </w:tc>
        <w:tc>
          <w:tcPr>
            <w:tcW w:w="703" w:type="dxa"/>
          </w:tcPr>
          <w:p w14:paraId="6A20E531" w14:textId="77777777" w:rsidR="00561581" w:rsidRDefault="00561581" w:rsidP="00561581">
            <w:pPr>
              <w:pStyle w:val="Caption"/>
              <w:keepNext/>
              <w:jc w:val="center"/>
              <w:rPr>
                <w:rFonts w:asciiTheme="majorBidi" w:hAnsiTheme="majorBidi"/>
                <w:color w:val="auto"/>
                <w:sz w:val="20"/>
                <w:szCs w:val="20"/>
              </w:rPr>
            </w:pPr>
          </w:p>
          <w:p w14:paraId="0B05754D" w14:textId="77777777" w:rsidR="00561581" w:rsidRDefault="00585151" w:rsidP="00585151">
            <w:pPr>
              <w:jc w:val="center"/>
              <w:rPr>
                <w:rFonts w:asciiTheme="majorBidi" w:hAnsiTheme="majorBidi"/>
                <w:sz w:val="20"/>
                <w:szCs w:val="20"/>
              </w:rPr>
            </w:pPr>
            <w:r>
              <w:rPr>
                <w:rFonts w:asciiTheme="majorBidi" w:hAnsiTheme="majorBidi"/>
                <w:sz w:val="20"/>
                <w:szCs w:val="20"/>
              </w:rPr>
              <w:t>N</w:t>
            </w:r>
          </w:p>
        </w:tc>
        <w:tc>
          <w:tcPr>
            <w:tcW w:w="872" w:type="dxa"/>
          </w:tcPr>
          <w:p w14:paraId="6B71BF0C" w14:textId="77777777" w:rsidR="00561581" w:rsidRDefault="00561581" w:rsidP="00561581">
            <w:pPr>
              <w:pStyle w:val="Caption"/>
              <w:keepNext/>
              <w:jc w:val="center"/>
              <w:rPr>
                <w:rFonts w:asciiTheme="majorBidi" w:hAnsiTheme="majorBidi"/>
                <w:color w:val="auto"/>
                <w:sz w:val="20"/>
                <w:szCs w:val="20"/>
              </w:rPr>
            </w:pPr>
          </w:p>
          <w:p w14:paraId="05BB126B" w14:textId="77777777" w:rsidR="00561581" w:rsidRDefault="00585151" w:rsidP="00585151">
            <w:pPr>
              <w:jc w:val="center"/>
              <w:rPr>
                <w:rFonts w:asciiTheme="majorBidi" w:hAnsiTheme="majorBidi"/>
                <w:sz w:val="20"/>
                <w:szCs w:val="20"/>
              </w:rPr>
            </w:pPr>
            <w:r>
              <w:rPr>
                <w:rFonts w:asciiTheme="majorBidi" w:hAnsiTheme="majorBidi"/>
                <w:sz w:val="20"/>
                <w:szCs w:val="20"/>
              </w:rPr>
              <w:t>Y</w:t>
            </w:r>
          </w:p>
        </w:tc>
        <w:tc>
          <w:tcPr>
            <w:tcW w:w="813" w:type="dxa"/>
          </w:tcPr>
          <w:p w14:paraId="74BE4B70" w14:textId="77777777" w:rsidR="00561581" w:rsidRDefault="00561581" w:rsidP="00561581">
            <w:pPr>
              <w:pStyle w:val="Caption"/>
              <w:keepNext/>
              <w:jc w:val="center"/>
              <w:rPr>
                <w:rFonts w:asciiTheme="majorBidi" w:hAnsiTheme="majorBidi"/>
                <w:color w:val="auto"/>
                <w:sz w:val="20"/>
                <w:szCs w:val="20"/>
              </w:rPr>
            </w:pPr>
          </w:p>
          <w:p w14:paraId="43610D36" w14:textId="77777777" w:rsidR="00561581" w:rsidRDefault="00585151" w:rsidP="00561581">
            <w:pPr>
              <w:rPr>
                <w:rFonts w:asciiTheme="majorBidi" w:hAnsiTheme="majorBidi"/>
                <w:sz w:val="20"/>
                <w:szCs w:val="20"/>
              </w:rPr>
            </w:pPr>
            <w:r>
              <w:rPr>
                <w:rFonts w:asciiTheme="majorBidi" w:hAnsiTheme="majorBidi"/>
                <w:sz w:val="20"/>
                <w:szCs w:val="20"/>
              </w:rPr>
              <w:t>Y</w:t>
            </w:r>
          </w:p>
        </w:tc>
        <w:tc>
          <w:tcPr>
            <w:tcW w:w="944" w:type="dxa"/>
          </w:tcPr>
          <w:p w14:paraId="7D449E77" w14:textId="77777777" w:rsidR="00561581" w:rsidRDefault="00561581" w:rsidP="00561581">
            <w:pPr>
              <w:pStyle w:val="Caption"/>
              <w:keepNext/>
              <w:jc w:val="center"/>
              <w:rPr>
                <w:rFonts w:asciiTheme="majorBidi" w:hAnsiTheme="majorBidi"/>
                <w:color w:val="auto"/>
                <w:sz w:val="20"/>
                <w:szCs w:val="20"/>
              </w:rPr>
            </w:pPr>
          </w:p>
          <w:p w14:paraId="4C8030DE" w14:textId="77777777" w:rsidR="00561581" w:rsidRDefault="003F32A3" w:rsidP="00561581">
            <w:pPr>
              <w:rPr>
                <w:rFonts w:asciiTheme="majorBidi" w:hAnsiTheme="majorBidi"/>
                <w:sz w:val="20"/>
                <w:szCs w:val="20"/>
              </w:rPr>
            </w:pPr>
            <w:r>
              <w:rPr>
                <w:rFonts w:asciiTheme="majorBidi" w:hAnsiTheme="majorBidi"/>
                <w:sz w:val="20"/>
                <w:szCs w:val="20"/>
              </w:rPr>
              <w:t xml:space="preserve">     </w:t>
            </w:r>
            <w:r w:rsidR="00585151">
              <w:rPr>
                <w:rFonts w:asciiTheme="majorBidi" w:hAnsiTheme="majorBidi"/>
                <w:sz w:val="20"/>
                <w:szCs w:val="20"/>
              </w:rPr>
              <w:t>CT</w:t>
            </w:r>
          </w:p>
        </w:tc>
        <w:tc>
          <w:tcPr>
            <w:tcW w:w="813" w:type="dxa"/>
          </w:tcPr>
          <w:p w14:paraId="6CDF9561" w14:textId="77777777" w:rsidR="00561581" w:rsidRDefault="00561581" w:rsidP="00561581">
            <w:pPr>
              <w:pStyle w:val="Caption"/>
              <w:keepNext/>
              <w:jc w:val="center"/>
              <w:rPr>
                <w:rFonts w:asciiTheme="majorBidi" w:hAnsiTheme="majorBidi"/>
                <w:color w:val="auto"/>
                <w:sz w:val="20"/>
                <w:szCs w:val="20"/>
              </w:rPr>
            </w:pPr>
          </w:p>
          <w:p w14:paraId="5872972F" w14:textId="77777777" w:rsidR="00561581" w:rsidRDefault="00585151" w:rsidP="003F32A3">
            <w:pPr>
              <w:jc w:val="center"/>
              <w:rPr>
                <w:rFonts w:asciiTheme="majorBidi" w:hAnsiTheme="majorBidi"/>
                <w:sz w:val="20"/>
                <w:szCs w:val="20"/>
              </w:rPr>
            </w:pPr>
            <w:r>
              <w:rPr>
                <w:rFonts w:asciiTheme="majorBidi" w:hAnsiTheme="majorBidi"/>
                <w:sz w:val="20"/>
                <w:szCs w:val="20"/>
              </w:rPr>
              <w:t>CT</w:t>
            </w:r>
          </w:p>
        </w:tc>
        <w:tc>
          <w:tcPr>
            <w:tcW w:w="716" w:type="dxa"/>
          </w:tcPr>
          <w:p w14:paraId="3F1EC41C" w14:textId="77777777" w:rsidR="00561581" w:rsidRDefault="00561581" w:rsidP="003F32A3">
            <w:pPr>
              <w:pStyle w:val="Caption"/>
              <w:keepNext/>
              <w:jc w:val="center"/>
              <w:rPr>
                <w:rFonts w:asciiTheme="majorBidi" w:hAnsiTheme="majorBidi"/>
                <w:color w:val="auto"/>
                <w:sz w:val="20"/>
                <w:szCs w:val="20"/>
              </w:rPr>
            </w:pPr>
          </w:p>
          <w:p w14:paraId="1A563E71"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820" w:type="dxa"/>
          </w:tcPr>
          <w:p w14:paraId="79A62779" w14:textId="77777777" w:rsidR="00561581" w:rsidRDefault="00561581" w:rsidP="003F32A3">
            <w:pPr>
              <w:pStyle w:val="Caption"/>
              <w:keepNext/>
              <w:jc w:val="center"/>
              <w:rPr>
                <w:rFonts w:asciiTheme="majorBidi" w:hAnsiTheme="majorBidi"/>
                <w:color w:val="auto"/>
                <w:sz w:val="20"/>
                <w:szCs w:val="20"/>
              </w:rPr>
            </w:pPr>
          </w:p>
          <w:p w14:paraId="76455686" w14:textId="77777777" w:rsidR="00561581" w:rsidRDefault="00585151" w:rsidP="003F32A3">
            <w:pPr>
              <w:jc w:val="center"/>
              <w:rPr>
                <w:rFonts w:asciiTheme="majorBidi" w:hAnsiTheme="majorBidi"/>
                <w:sz w:val="20"/>
                <w:szCs w:val="20"/>
              </w:rPr>
            </w:pPr>
            <w:r>
              <w:rPr>
                <w:rFonts w:asciiTheme="majorBidi" w:hAnsiTheme="majorBidi"/>
                <w:sz w:val="20"/>
                <w:szCs w:val="20"/>
              </w:rPr>
              <w:t>CT</w:t>
            </w:r>
          </w:p>
        </w:tc>
        <w:tc>
          <w:tcPr>
            <w:tcW w:w="950" w:type="dxa"/>
          </w:tcPr>
          <w:p w14:paraId="5D153F66" w14:textId="77777777" w:rsidR="00561581" w:rsidRDefault="00561581" w:rsidP="003F32A3">
            <w:pPr>
              <w:pStyle w:val="Caption"/>
              <w:keepNext/>
              <w:jc w:val="center"/>
              <w:rPr>
                <w:rFonts w:asciiTheme="majorBidi" w:hAnsiTheme="majorBidi"/>
                <w:color w:val="auto"/>
                <w:sz w:val="20"/>
                <w:szCs w:val="20"/>
              </w:rPr>
            </w:pPr>
          </w:p>
          <w:p w14:paraId="132E1B7A" w14:textId="77777777" w:rsidR="00561581" w:rsidRDefault="00585151" w:rsidP="003F32A3">
            <w:pPr>
              <w:jc w:val="center"/>
              <w:rPr>
                <w:rFonts w:asciiTheme="majorBidi" w:hAnsiTheme="majorBidi"/>
                <w:sz w:val="20"/>
                <w:szCs w:val="20"/>
              </w:rPr>
            </w:pPr>
            <w:r>
              <w:rPr>
                <w:rFonts w:asciiTheme="majorBidi" w:hAnsiTheme="majorBidi"/>
                <w:sz w:val="20"/>
                <w:szCs w:val="20"/>
              </w:rPr>
              <w:t>CT</w:t>
            </w:r>
          </w:p>
        </w:tc>
        <w:tc>
          <w:tcPr>
            <w:tcW w:w="768" w:type="dxa"/>
          </w:tcPr>
          <w:p w14:paraId="6AE0CE9D" w14:textId="77777777" w:rsidR="00561581" w:rsidRDefault="00561581" w:rsidP="003F32A3">
            <w:pPr>
              <w:pStyle w:val="Caption"/>
              <w:keepNext/>
              <w:jc w:val="center"/>
              <w:rPr>
                <w:rFonts w:asciiTheme="majorBidi" w:hAnsiTheme="majorBidi"/>
                <w:color w:val="auto"/>
                <w:sz w:val="20"/>
                <w:szCs w:val="20"/>
              </w:rPr>
            </w:pPr>
          </w:p>
          <w:p w14:paraId="4D635F2F"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703" w:type="dxa"/>
          </w:tcPr>
          <w:p w14:paraId="78477B8B" w14:textId="77777777" w:rsidR="00561581" w:rsidRDefault="00561581" w:rsidP="003F32A3">
            <w:pPr>
              <w:pStyle w:val="Caption"/>
              <w:keepNext/>
              <w:jc w:val="center"/>
              <w:rPr>
                <w:rFonts w:asciiTheme="majorBidi" w:hAnsiTheme="majorBidi"/>
                <w:color w:val="auto"/>
                <w:sz w:val="20"/>
                <w:szCs w:val="20"/>
              </w:rPr>
            </w:pPr>
          </w:p>
          <w:p w14:paraId="695B6BCB"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521" w:type="dxa"/>
          </w:tcPr>
          <w:p w14:paraId="734344F4" w14:textId="77777777" w:rsidR="00561581" w:rsidRDefault="00561581" w:rsidP="00561581">
            <w:pPr>
              <w:rPr>
                <w:rFonts w:asciiTheme="majorBidi" w:hAnsiTheme="majorBidi"/>
                <w:sz w:val="20"/>
                <w:szCs w:val="20"/>
              </w:rPr>
            </w:pPr>
          </w:p>
          <w:p w14:paraId="76B9284B" w14:textId="77777777" w:rsidR="00561581" w:rsidRDefault="00585151" w:rsidP="00561581">
            <w:pPr>
              <w:rPr>
                <w:rFonts w:asciiTheme="majorBidi" w:hAnsiTheme="majorBidi"/>
                <w:sz w:val="20"/>
                <w:szCs w:val="20"/>
              </w:rPr>
            </w:pPr>
            <w:r>
              <w:rPr>
                <w:rFonts w:asciiTheme="majorBidi" w:hAnsiTheme="majorBidi"/>
                <w:sz w:val="20"/>
                <w:szCs w:val="20"/>
              </w:rPr>
              <w:t>5</w:t>
            </w:r>
          </w:p>
        </w:tc>
      </w:tr>
      <w:tr w:rsidR="00561581" w14:paraId="5D023F4D" w14:textId="77777777" w:rsidTr="00561581">
        <w:tblPrEx>
          <w:tblLook w:val="0000" w:firstRow="0" w:lastRow="0" w:firstColumn="0" w:lastColumn="0" w:noHBand="0" w:noVBand="0"/>
        </w:tblPrEx>
        <w:trPr>
          <w:trHeight w:val="1031"/>
          <w:jc w:val="center"/>
        </w:trPr>
        <w:tc>
          <w:tcPr>
            <w:tcW w:w="392" w:type="dxa"/>
          </w:tcPr>
          <w:p w14:paraId="4B8139F1" w14:textId="77777777" w:rsidR="00561581" w:rsidRPr="009A5900" w:rsidRDefault="00561581" w:rsidP="00561581">
            <w:pPr>
              <w:rPr>
                <w:rFonts w:ascii="Times New Roman" w:hAnsi="Times New Roman" w:cs="Times New Roman"/>
                <w:sz w:val="20"/>
                <w:szCs w:val="20"/>
              </w:rPr>
            </w:pPr>
            <w:r>
              <w:rPr>
                <w:rFonts w:ascii="Times New Roman" w:hAnsi="Times New Roman" w:cs="Times New Roman"/>
                <w:sz w:val="20"/>
                <w:szCs w:val="20"/>
              </w:rPr>
              <w:t>21</w:t>
            </w:r>
          </w:p>
          <w:p w14:paraId="3798AA38" w14:textId="77777777" w:rsidR="00561581" w:rsidRDefault="00561581" w:rsidP="00561581">
            <w:pPr>
              <w:rPr>
                <w:rFonts w:asciiTheme="majorBidi" w:hAnsiTheme="majorBidi"/>
                <w:sz w:val="20"/>
                <w:szCs w:val="20"/>
              </w:rPr>
            </w:pPr>
          </w:p>
        </w:tc>
        <w:tc>
          <w:tcPr>
            <w:tcW w:w="1442" w:type="dxa"/>
            <w:vAlign w:val="center"/>
          </w:tcPr>
          <w:p w14:paraId="76C6EDBF" w14:textId="77777777" w:rsidR="00561581" w:rsidRDefault="00561581" w:rsidP="00561581">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He, X., et al. (2023)</w:t>
            </w:r>
          </w:p>
        </w:tc>
        <w:tc>
          <w:tcPr>
            <w:tcW w:w="703" w:type="dxa"/>
          </w:tcPr>
          <w:p w14:paraId="489BBC8F"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72" w:type="dxa"/>
          </w:tcPr>
          <w:p w14:paraId="199DA3AD"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4F9CE2A3" w14:textId="77777777" w:rsidR="00561581" w:rsidRDefault="00585151" w:rsidP="00561581">
            <w:pPr>
              <w:rPr>
                <w:rFonts w:asciiTheme="majorBidi" w:hAnsiTheme="majorBidi"/>
                <w:sz w:val="20"/>
                <w:szCs w:val="20"/>
              </w:rPr>
            </w:pPr>
            <w:r>
              <w:rPr>
                <w:rFonts w:asciiTheme="majorBidi" w:hAnsiTheme="majorBidi"/>
                <w:sz w:val="20"/>
                <w:szCs w:val="20"/>
              </w:rPr>
              <w:t>Y</w:t>
            </w:r>
          </w:p>
        </w:tc>
        <w:tc>
          <w:tcPr>
            <w:tcW w:w="944" w:type="dxa"/>
          </w:tcPr>
          <w:p w14:paraId="50AF694C"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813" w:type="dxa"/>
          </w:tcPr>
          <w:p w14:paraId="74675987"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716" w:type="dxa"/>
          </w:tcPr>
          <w:p w14:paraId="3BE296D7" w14:textId="77777777" w:rsidR="00561581" w:rsidRDefault="00585151" w:rsidP="003F32A3">
            <w:pPr>
              <w:jc w:val="center"/>
              <w:rPr>
                <w:rFonts w:asciiTheme="majorBidi" w:hAnsiTheme="majorBidi"/>
                <w:sz w:val="20"/>
                <w:szCs w:val="20"/>
              </w:rPr>
            </w:pPr>
            <w:r>
              <w:rPr>
                <w:rFonts w:asciiTheme="majorBidi" w:hAnsiTheme="majorBidi"/>
                <w:sz w:val="20"/>
                <w:szCs w:val="20"/>
              </w:rPr>
              <w:t>Y</w:t>
            </w:r>
          </w:p>
        </w:tc>
        <w:tc>
          <w:tcPr>
            <w:tcW w:w="820" w:type="dxa"/>
          </w:tcPr>
          <w:p w14:paraId="7EC18740" w14:textId="77777777" w:rsidR="00561581" w:rsidRPr="00585151" w:rsidRDefault="00585151" w:rsidP="003F32A3">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CT</w:t>
            </w:r>
          </w:p>
        </w:tc>
        <w:tc>
          <w:tcPr>
            <w:tcW w:w="950" w:type="dxa"/>
          </w:tcPr>
          <w:p w14:paraId="616E9796" w14:textId="77777777" w:rsidR="00561581" w:rsidRPr="00585151" w:rsidRDefault="00585151" w:rsidP="003F32A3">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68" w:type="dxa"/>
          </w:tcPr>
          <w:p w14:paraId="6ABA40B6" w14:textId="77777777" w:rsidR="00561581" w:rsidRPr="00585151" w:rsidRDefault="00585151" w:rsidP="003F32A3">
            <w:pPr>
              <w:pStyle w:val="Caption"/>
              <w:keepNext/>
              <w:jc w:val="center"/>
              <w:rPr>
                <w:rFonts w:asciiTheme="majorBidi" w:hAnsiTheme="majorBidi"/>
                <w:b w:val="0"/>
                <w:color w:val="auto"/>
                <w:sz w:val="20"/>
                <w:szCs w:val="20"/>
              </w:rPr>
            </w:pPr>
            <w:r>
              <w:rPr>
                <w:rFonts w:asciiTheme="majorBidi" w:hAnsiTheme="majorBidi"/>
                <w:b w:val="0"/>
                <w:color w:val="auto"/>
                <w:sz w:val="20"/>
                <w:szCs w:val="20"/>
              </w:rPr>
              <w:t>Y</w:t>
            </w:r>
          </w:p>
        </w:tc>
        <w:tc>
          <w:tcPr>
            <w:tcW w:w="703" w:type="dxa"/>
          </w:tcPr>
          <w:p w14:paraId="0651838D" w14:textId="77777777" w:rsidR="00561581" w:rsidRPr="00585151" w:rsidRDefault="00585151" w:rsidP="003F32A3">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521" w:type="dxa"/>
          </w:tcPr>
          <w:p w14:paraId="00306E40" w14:textId="77777777" w:rsidR="00561581" w:rsidRDefault="00585151" w:rsidP="00561581">
            <w:pPr>
              <w:rPr>
                <w:rFonts w:asciiTheme="majorBidi" w:hAnsiTheme="majorBidi"/>
                <w:sz w:val="20"/>
                <w:szCs w:val="20"/>
              </w:rPr>
            </w:pPr>
            <w:r>
              <w:rPr>
                <w:rFonts w:asciiTheme="majorBidi" w:hAnsiTheme="majorBidi"/>
                <w:sz w:val="20"/>
                <w:szCs w:val="20"/>
              </w:rPr>
              <w:t>9</w:t>
            </w:r>
          </w:p>
        </w:tc>
      </w:tr>
      <w:tr w:rsidR="00561581" w14:paraId="0D6EF33F" w14:textId="77777777" w:rsidTr="00561581">
        <w:tblPrEx>
          <w:tblLook w:val="0000" w:firstRow="0" w:lastRow="0" w:firstColumn="0" w:lastColumn="0" w:noHBand="0" w:noVBand="0"/>
        </w:tblPrEx>
        <w:trPr>
          <w:trHeight w:val="892"/>
          <w:jc w:val="center"/>
        </w:trPr>
        <w:tc>
          <w:tcPr>
            <w:tcW w:w="392" w:type="dxa"/>
          </w:tcPr>
          <w:p w14:paraId="3A4353B4" w14:textId="77777777" w:rsidR="00561581" w:rsidRPr="009A5900" w:rsidRDefault="00561581" w:rsidP="00561581">
            <w:pPr>
              <w:pStyle w:val="Caption"/>
              <w:keepNext/>
              <w:jc w:val="center"/>
              <w:rPr>
                <w:rFonts w:asciiTheme="majorBidi" w:hAnsiTheme="majorBidi"/>
                <w:b w:val="0"/>
                <w:color w:val="auto"/>
                <w:sz w:val="20"/>
                <w:szCs w:val="20"/>
              </w:rPr>
            </w:pPr>
            <w:r w:rsidRPr="009A5900">
              <w:rPr>
                <w:rFonts w:asciiTheme="majorBidi" w:hAnsiTheme="majorBidi"/>
                <w:b w:val="0"/>
                <w:color w:val="auto"/>
                <w:sz w:val="20"/>
                <w:szCs w:val="20"/>
              </w:rPr>
              <w:t>22</w:t>
            </w:r>
          </w:p>
          <w:p w14:paraId="43EEE360" w14:textId="77777777" w:rsidR="00561581" w:rsidRDefault="00561581" w:rsidP="00561581">
            <w:pPr>
              <w:rPr>
                <w:rFonts w:asciiTheme="majorBidi" w:hAnsiTheme="majorBidi"/>
                <w:sz w:val="20"/>
                <w:szCs w:val="20"/>
              </w:rPr>
            </w:pPr>
          </w:p>
        </w:tc>
        <w:tc>
          <w:tcPr>
            <w:tcW w:w="1442" w:type="dxa"/>
            <w:vAlign w:val="center"/>
          </w:tcPr>
          <w:p w14:paraId="3E95C28D" w14:textId="77777777" w:rsidR="00561581" w:rsidRDefault="00561581" w:rsidP="00561581">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Wang, X.-N., et al. (2021)</w:t>
            </w:r>
          </w:p>
        </w:tc>
        <w:tc>
          <w:tcPr>
            <w:tcW w:w="703" w:type="dxa"/>
          </w:tcPr>
          <w:p w14:paraId="12556B8D"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72" w:type="dxa"/>
          </w:tcPr>
          <w:p w14:paraId="720BA8E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445BBE52"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44" w:type="dxa"/>
          </w:tcPr>
          <w:p w14:paraId="0EA13B51"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5A6D38A3"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16" w:type="dxa"/>
          </w:tcPr>
          <w:p w14:paraId="2B22B77B"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20" w:type="dxa"/>
          </w:tcPr>
          <w:p w14:paraId="6DE5C39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50" w:type="dxa"/>
          </w:tcPr>
          <w:p w14:paraId="228D9D39"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68" w:type="dxa"/>
          </w:tcPr>
          <w:p w14:paraId="2DD5690D"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03" w:type="dxa"/>
          </w:tcPr>
          <w:p w14:paraId="6F2BED4A"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521" w:type="dxa"/>
          </w:tcPr>
          <w:p w14:paraId="033B1A5C" w14:textId="77777777" w:rsidR="00561581" w:rsidRDefault="00585151" w:rsidP="00561581">
            <w:pPr>
              <w:rPr>
                <w:rFonts w:asciiTheme="majorBidi" w:hAnsiTheme="majorBidi"/>
                <w:sz w:val="20"/>
                <w:szCs w:val="20"/>
              </w:rPr>
            </w:pPr>
            <w:r>
              <w:rPr>
                <w:rFonts w:asciiTheme="majorBidi" w:hAnsiTheme="majorBidi"/>
                <w:sz w:val="20"/>
                <w:szCs w:val="20"/>
              </w:rPr>
              <w:t>10</w:t>
            </w:r>
          </w:p>
        </w:tc>
      </w:tr>
      <w:tr w:rsidR="00561581" w14:paraId="063FBCEC" w14:textId="77777777" w:rsidTr="00561581">
        <w:tblPrEx>
          <w:tblLook w:val="0000" w:firstRow="0" w:lastRow="0" w:firstColumn="0" w:lastColumn="0" w:noHBand="0" w:noVBand="0"/>
        </w:tblPrEx>
        <w:trPr>
          <w:trHeight w:val="954"/>
          <w:jc w:val="center"/>
        </w:trPr>
        <w:tc>
          <w:tcPr>
            <w:tcW w:w="392" w:type="dxa"/>
          </w:tcPr>
          <w:p w14:paraId="747677BA" w14:textId="77777777" w:rsidR="00561581" w:rsidRPr="009A5900" w:rsidRDefault="00561581" w:rsidP="00561581">
            <w:pPr>
              <w:pStyle w:val="Caption"/>
              <w:keepNext/>
              <w:jc w:val="center"/>
              <w:rPr>
                <w:rFonts w:asciiTheme="majorBidi" w:hAnsiTheme="majorBidi"/>
                <w:b w:val="0"/>
                <w:color w:val="auto"/>
                <w:sz w:val="20"/>
                <w:szCs w:val="20"/>
              </w:rPr>
            </w:pPr>
            <w:r>
              <w:rPr>
                <w:rFonts w:asciiTheme="majorBidi" w:hAnsiTheme="majorBidi"/>
                <w:b w:val="0"/>
                <w:color w:val="auto"/>
                <w:sz w:val="20"/>
                <w:szCs w:val="20"/>
              </w:rPr>
              <w:t>23</w:t>
            </w:r>
          </w:p>
          <w:p w14:paraId="7FDC021E" w14:textId="77777777" w:rsidR="00561581" w:rsidRDefault="00561581" w:rsidP="00561581">
            <w:pPr>
              <w:rPr>
                <w:rFonts w:asciiTheme="majorBidi" w:hAnsiTheme="majorBidi"/>
                <w:sz w:val="20"/>
                <w:szCs w:val="20"/>
              </w:rPr>
            </w:pPr>
          </w:p>
        </w:tc>
        <w:tc>
          <w:tcPr>
            <w:tcW w:w="1442" w:type="dxa"/>
            <w:vAlign w:val="center"/>
          </w:tcPr>
          <w:p w14:paraId="364A3A4D" w14:textId="77777777" w:rsidR="00561581" w:rsidRDefault="00561581" w:rsidP="00561581">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Dong, S.-t., et al. (2018).</w:t>
            </w:r>
          </w:p>
        </w:tc>
        <w:tc>
          <w:tcPr>
            <w:tcW w:w="703" w:type="dxa"/>
          </w:tcPr>
          <w:p w14:paraId="58AB6A1F" w14:textId="77777777" w:rsidR="00561581" w:rsidRPr="00585151" w:rsidRDefault="00585151" w:rsidP="00561581">
            <w:pPr>
              <w:pStyle w:val="Caption"/>
              <w:keepNext/>
              <w:jc w:val="center"/>
              <w:rPr>
                <w:rFonts w:asciiTheme="majorBidi" w:hAnsiTheme="majorBidi"/>
                <w:b w:val="0"/>
                <w:color w:val="auto"/>
                <w:sz w:val="20"/>
                <w:szCs w:val="20"/>
              </w:rPr>
            </w:pPr>
            <w:r>
              <w:rPr>
                <w:rFonts w:asciiTheme="majorBidi" w:hAnsiTheme="majorBidi"/>
                <w:b w:val="0"/>
                <w:color w:val="auto"/>
                <w:sz w:val="20"/>
                <w:szCs w:val="20"/>
              </w:rPr>
              <w:t>Y</w:t>
            </w:r>
          </w:p>
        </w:tc>
        <w:tc>
          <w:tcPr>
            <w:tcW w:w="872" w:type="dxa"/>
          </w:tcPr>
          <w:p w14:paraId="43131269" w14:textId="77777777" w:rsidR="00561581" w:rsidRPr="00585151" w:rsidRDefault="00585151" w:rsidP="00561581">
            <w:pPr>
              <w:pStyle w:val="Caption"/>
              <w:keepNext/>
              <w:jc w:val="center"/>
              <w:rPr>
                <w:rFonts w:asciiTheme="majorBidi" w:hAnsiTheme="majorBidi"/>
                <w:b w:val="0"/>
                <w:color w:val="auto"/>
                <w:sz w:val="20"/>
                <w:szCs w:val="20"/>
              </w:rPr>
            </w:pPr>
            <w:r>
              <w:rPr>
                <w:rFonts w:asciiTheme="majorBidi" w:hAnsiTheme="majorBidi"/>
                <w:b w:val="0"/>
                <w:color w:val="auto"/>
                <w:sz w:val="20"/>
                <w:szCs w:val="20"/>
              </w:rPr>
              <w:t>Y</w:t>
            </w:r>
          </w:p>
        </w:tc>
        <w:tc>
          <w:tcPr>
            <w:tcW w:w="813" w:type="dxa"/>
          </w:tcPr>
          <w:p w14:paraId="4DB6163E"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44" w:type="dxa"/>
          </w:tcPr>
          <w:p w14:paraId="5D80290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18B2EFF3"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16" w:type="dxa"/>
          </w:tcPr>
          <w:p w14:paraId="23AC012A"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20" w:type="dxa"/>
          </w:tcPr>
          <w:p w14:paraId="18B57177"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CT</w:t>
            </w:r>
          </w:p>
        </w:tc>
        <w:tc>
          <w:tcPr>
            <w:tcW w:w="950" w:type="dxa"/>
          </w:tcPr>
          <w:p w14:paraId="03CEA77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68" w:type="dxa"/>
          </w:tcPr>
          <w:p w14:paraId="29FB53C7"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03" w:type="dxa"/>
          </w:tcPr>
          <w:p w14:paraId="29C9C113"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521" w:type="dxa"/>
          </w:tcPr>
          <w:p w14:paraId="3C00D031" w14:textId="77777777" w:rsidR="00561581" w:rsidRDefault="00585151" w:rsidP="00561581">
            <w:pPr>
              <w:rPr>
                <w:rFonts w:asciiTheme="majorBidi" w:hAnsiTheme="majorBidi"/>
                <w:sz w:val="20"/>
                <w:szCs w:val="20"/>
              </w:rPr>
            </w:pPr>
            <w:r>
              <w:rPr>
                <w:rFonts w:asciiTheme="majorBidi" w:hAnsiTheme="majorBidi"/>
                <w:sz w:val="20"/>
                <w:szCs w:val="20"/>
              </w:rPr>
              <w:t>9</w:t>
            </w:r>
          </w:p>
        </w:tc>
      </w:tr>
      <w:tr w:rsidR="00561581" w14:paraId="24628C8E" w14:textId="77777777" w:rsidTr="00561581">
        <w:tblPrEx>
          <w:tblLook w:val="0000" w:firstRow="0" w:lastRow="0" w:firstColumn="0" w:lastColumn="0" w:noHBand="0" w:noVBand="0"/>
        </w:tblPrEx>
        <w:trPr>
          <w:trHeight w:val="764"/>
          <w:jc w:val="center"/>
        </w:trPr>
        <w:tc>
          <w:tcPr>
            <w:tcW w:w="392" w:type="dxa"/>
          </w:tcPr>
          <w:p w14:paraId="563F6A65" w14:textId="77777777" w:rsidR="00561581" w:rsidRDefault="00561581" w:rsidP="00561581">
            <w:pPr>
              <w:rPr>
                <w:rFonts w:asciiTheme="majorBidi" w:hAnsiTheme="majorBidi"/>
                <w:sz w:val="20"/>
                <w:szCs w:val="20"/>
              </w:rPr>
            </w:pPr>
            <w:r>
              <w:rPr>
                <w:rFonts w:asciiTheme="majorBidi" w:hAnsiTheme="majorBidi"/>
                <w:sz w:val="20"/>
                <w:szCs w:val="20"/>
              </w:rPr>
              <w:t>24</w:t>
            </w:r>
          </w:p>
        </w:tc>
        <w:tc>
          <w:tcPr>
            <w:tcW w:w="1442" w:type="dxa"/>
            <w:vAlign w:val="center"/>
          </w:tcPr>
          <w:p w14:paraId="59E19B87" w14:textId="77777777" w:rsidR="00561581" w:rsidRDefault="00561581" w:rsidP="00561581">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Cui, Y., et al. (2022).</w:t>
            </w:r>
          </w:p>
        </w:tc>
        <w:tc>
          <w:tcPr>
            <w:tcW w:w="703" w:type="dxa"/>
          </w:tcPr>
          <w:p w14:paraId="3F18670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72" w:type="dxa"/>
          </w:tcPr>
          <w:p w14:paraId="2635615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68E432BA"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44" w:type="dxa"/>
          </w:tcPr>
          <w:p w14:paraId="157AE789"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27111DB5"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16" w:type="dxa"/>
          </w:tcPr>
          <w:p w14:paraId="56AD5F4D"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20" w:type="dxa"/>
          </w:tcPr>
          <w:p w14:paraId="542DEFCD"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50" w:type="dxa"/>
          </w:tcPr>
          <w:p w14:paraId="01557BB8"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68" w:type="dxa"/>
          </w:tcPr>
          <w:p w14:paraId="4777F911"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03" w:type="dxa"/>
          </w:tcPr>
          <w:p w14:paraId="609AD5FE"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521" w:type="dxa"/>
          </w:tcPr>
          <w:p w14:paraId="2F106E41" w14:textId="77777777" w:rsidR="00561581" w:rsidRDefault="00585151" w:rsidP="00561581">
            <w:pPr>
              <w:rPr>
                <w:rFonts w:asciiTheme="majorBidi" w:hAnsiTheme="majorBidi"/>
                <w:sz w:val="20"/>
                <w:szCs w:val="20"/>
              </w:rPr>
            </w:pPr>
            <w:r>
              <w:rPr>
                <w:rFonts w:asciiTheme="majorBidi" w:hAnsiTheme="majorBidi"/>
                <w:sz w:val="20"/>
                <w:szCs w:val="20"/>
              </w:rPr>
              <w:t>10</w:t>
            </w:r>
          </w:p>
        </w:tc>
      </w:tr>
      <w:tr w:rsidR="00561581" w14:paraId="05B92B7E" w14:textId="77777777" w:rsidTr="00561581">
        <w:tblPrEx>
          <w:tblLook w:val="0000" w:firstRow="0" w:lastRow="0" w:firstColumn="0" w:lastColumn="0" w:noHBand="0" w:noVBand="0"/>
        </w:tblPrEx>
        <w:trPr>
          <w:trHeight w:val="871"/>
          <w:jc w:val="center"/>
        </w:trPr>
        <w:tc>
          <w:tcPr>
            <w:tcW w:w="392" w:type="dxa"/>
          </w:tcPr>
          <w:p w14:paraId="73B6EE5D" w14:textId="77777777" w:rsidR="00561581" w:rsidRPr="009A5900" w:rsidRDefault="00561581" w:rsidP="00561581">
            <w:pPr>
              <w:pStyle w:val="Caption"/>
              <w:keepNext/>
              <w:rPr>
                <w:rFonts w:asciiTheme="majorBidi" w:hAnsiTheme="majorBidi"/>
                <w:b w:val="0"/>
                <w:color w:val="auto"/>
                <w:sz w:val="20"/>
                <w:szCs w:val="20"/>
              </w:rPr>
            </w:pPr>
            <w:r w:rsidRPr="009A5900">
              <w:rPr>
                <w:rFonts w:asciiTheme="majorBidi" w:hAnsiTheme="majorBidi"/>
                <w:b w:val="0"/>
                <w:color w:val="auto"/>
                <w:sz w:val="20"/>
                <w:szCs w:val="20"/>
              </w:rPr>
              <w:t>25</w:t>
            </w:r>
          </w:p>
          <w:p w14:paraId="4BE34A43" w14:textId="77777777" w:rsidR="00561581" w:rsidRDefault="00561581" w:rsidP="00561581">
            <w:pPr>
              <w:rPr>
                <w:rFonts w:asciiTheme="majorBidi" w:hAnsiTheme="majorBidi"/>
                <w:sz w:val="20"/>
                <w:szCs w:val="20"/>
              </w:rPr>
            </w:pPr>
          </w:p>
        </w:tc>
        <w:tc>
          <w:tcPr>
            <w:tcW w:w="1442" w:type="dxa"/>
            <w:vAlign w:val="center"/>
          </w:tcPr>
          <w:p w14:paraId="69A4DC81" w14:textId="77777777" w:rsidR="00561581" w:rsidRDefault="00561581" w:rsidP="00561581">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Michanek, P., et al. (2024).</w:t>
            </w:r>
          </w:p>
        </w:tc>
        <w:tc>
          <w:tcPr>
            <w:tcW w:w="703" w:type="dxa"/>
          </w:tcPr>
          <w:p w14:paraId="74AC3DD7"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72" w:type="dxa"/>
          </w:tcPr>
          <w:p w14:paraId="0ECD6069"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77F866FF"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44" w:type="dxa"/>
          </w:tcPr>
          <w:p w14:paraId="0F943016"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13" w:type="dxa"/>
          </w:tcPr>
          <w:p w14:paraId="430581C0"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16" w:type="dxa"/>
          </w:tcPr>
          <w:p w14:paraId="454F80B6"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820" w:type="dxa"/>
          </w:tcPr>
          <w:p w14:paraId="1609976B"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950" w:type="dxa"/>
          </w:tcPr>
          <w:p w14:paraId="09029A6C"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68" w:type="dxa"/>
          </w:tcPr>
          <w:p w14:paraId="43EADDB4"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703" w:type="dxa"/>
          </w:tcPr>
          <w:p w14:paraId="24480C46" w14:textId="77777777" w:rsidR="00561581" w:rsidRPr="00585151" w:rsidRDefault="00585151" w:rsidP="00561581">
            <w:pPr>
              <w:pStyle w:val="Caption"/>
              <w:keepNext/>
              <w:jc w:val="center"/>
              <w:rPr>
                <w:rFonts w:asciiTheme="majorBidi" w:hAnsiTheme="majorBidi"/>
                <w:b w:val="0"/>
                <w:color w:val="auto"/>
                <w:sz w:val="20"/>
                <w:szCs w:val="20"/>
              </w:rPr>
            </w:pPr>
            <w:r w:rsidRPr="00585151">
              <w:rPr>
                <w:rFonts w:asciiTheme="majorBidi" w:hAnsiTheme="majorBidi"/>
                <w:b w:val="0"/>
                <w:color w:val="auto"/>
                <w:sz w:val="20"/>
                <w:szCs w:val="20"/>
              </w:rPr>
              <w:t>Y</w:t>
            </w:r>
          </w:p>
        </w:tc>
        <w:tc>
          <w:tcPr>
            <w:tcW w:w="521" w:type="dxa"/>
          </w:tcPr>
          <w:p w14:paraId="7B0B90A6" w14:textId="77777777" w:rsidR="00561581" w:rsidRDefault="00585151" w:rsidP="00561581">
            <w:pPr>
              <w:rPr>
                <w:rFonts w:asciiTheme="majorBidi" w:hAnsiTheme="majorBidi"/>
                <w:sz w:val="20"/>
                <w:szCs w:val="20"/>
              </w:rPr>
            </w:pPr>
            <w:r>
              <w:rPr>
                <w:rFonts w:asciiTheme="majorBidi" w:hAnsiTheme="majorBidi"/>
                <w:sz w:val="20"/>
                <w:szCs w:val="20"/>
              </w:rPr>
              <w:t>10</w:t>
            </w:r>
          </w:p>
        </w:tc>
      </w:tr>
    </w:tbl>
    <w:p w14:paraId="2BC62591" w14:textId="77777777" w:rsidR="0018258D" w:rsidRDefault="0018258D" w:rsidP="0018258D"/>
    <w:p w14:paraId="6B9BE644" w14:textId="77777777" w:rsidR="0018258D" w:rsidRDefault="0018258D" w:rsidP="0018258D"/>
    <w:p w14:paraId="56DDC08E" w14:textId="77777777" w:rsidR="0018258D" w:rsidRPr="0018258D" w:rsidRDefault="0018258D" w:rsidP="000E12B2">
      <w:pPr>
        <w:pStyle w:val="Caption"/>
        <w:keepNext/>
        <w:jc w:val="center"/>
        <w:rPr>
          <w:rFonts w:asciiTheme="majorBidi" w:hAnsiTheme="majorBidi"/>
          <w:color w:val="auto"/>
          <w:sz w:val="20"/>
          <w:szCs w:val="20"/>
        </w:rPr>
      </w:pPr>
      <w:r>
        <w:rPr>
          <w:rFonts w:asciiTheme="majorBidi" w:hAnsiTheme="majorBidi"/>
          <w:color w:val="auto"/>
          <w:sz w:val="20"/>
          <w:szCs w:val="20"/>
        </w:rPr>
        <w:t>Supplementary Table</w:t>
      </w:r>
      <w:r w:rsidR="00216BDC">
        <w:rPr>
          <w:rFonts w:asciiTheme="majorBidi" w:hAnsiTheme="majorBidi"/>
          <w:color w:val="auto"/>
          <w:sz w:val="20"/>
          <w:szCs w:val="20"/>
        </w:rPr>
        <w:t xml:space="preserve"> S</w:t>
      </w:r>
      <w:r w:rsidR="008005BA">
        <w:rPr>
          <w:rFonts w:asciiTheme="majorBidi" w:hAnsiTheme="majorBidi"/>
          <w:color w:val="auto"/>
          <w:sz w:val="20"/>
          <w:szCs w:val="20"/>
        </w:rPr>
        <w:t xml:space="preserve">5: </w:t>
      </w:r>
      <w:r>
        <w:rPr>
          <w:rFonts w:asciiTheme="majorBidi" w:hAnsiTheme="majorBidi"/>
          <w:color w:val="auto"/>
          <w:sz w:val="20"/>
          <w:szCs w:val="20"/>
        </w:rPr>
        <w:t>Critical Appraisal of Clinical Pharmacokinetics (CACPK)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
        <w:gridCol w:w="462"/>
        <w:gridCol w:w="318"/>
        <w:gridCol w:w="270"/>
        <w:gridCol w:w="270"/>
        <w:gridCol w:w="270"/>
        <w:gridCol w:w="270"/>
        <w:gridCol w:w="270"/>
        <w:gridCol w:w="271"/>
        <w:gridCol w:w="271"/>
        <w:gridCol w:w="271"/>
        <w:gridCol w:w="271"/>
        <w:gridCol w:w="271"/>
        <w:gridCol w:w="271"/>
        <w:gridCol w:w="96"/>
        <w:gridCol w:w="367"/>
        <w:gridCol w:w="349"/>
        <w:gridCol w:w="319"/>
        <w:gridCol w:w="341"/>
        <w:gridCol w:w="375"/>
        <w:gridCol w:w="347"/>
        <w:gridCol w:w="405"/>
        <w:gridCol w:w="411"/>
        <w:gridCol w:w="347"/>
        <w:gridCol w:w="349"/>
        <w:gridCol w:w="381"/>
        <w:gridCol w:w="367"/>
        <w:gridCol w:w="319"/>
        <w:gridCol w:w="319"/>
        <w:gridCol w:w="319"/>
        <w:gridCol w:w="319"/>
        <w:gridCol w:w="319"/>
        <w:gridCol w:w="379"/>
      </w:tblGrid>
      <w:tr w:rsidR="005600CE" w:rsidRPr="005600CE" w14:paraId="44845DFA" w14:textId="77777777" w:rsidTr="00D104D5">
        <w:trPr>
          <w:trHeight w:val="300"/>
          <w:tblHeader/>
        </w:trPr>
        <w:tc>
          <w:tcPr>
            <w:tcW w:w="0" w:type="auto"/>
            <w:vMerge w:val="restart"/>
            <w:noWrap/>
            <w:vAlign w:val="center"/>
            <w:hideMark/>
          </w:tcPr>
          <w:p w14:paraId="1430D930" w14:textId="77777777" w:rsidR="005600CE" w:rsidRPr="005600CE" w:rsidRDefault="005600CE" w:rsidP="005600CE">
            <w:pPr>
              <w:spacing w:after="0" w:line="240" w:lineRule="auto"/>
              <w:jc w:val="center"/>
              <w:rPr>
                <w:rFonts w:asciiTheme="majorBidi" w:eastAsia="Times New Roman" w:hAnsiTheme="majorBidi" w:cs="Times New Roman"/>
                <w:b/>
                <w:color w:val="000000"/>
                <w:sz w:val="20"/>
                <w:szCs w:val="20"/>
              </w:rPr>
            </w:pPr>
            <w:bookmarkStart w:id="1" w:name="OLE_LINK1"/>
            <w:r w:rsidRPr="005600CE">
              <w:rPr>
                <w:rFonts w:asciiTheme="majorBidi" w:eastAsia="Times New Roman" w:hAnsiTheme="majorBidi" w:cs="Times New Roman"/>
                <w:b/>
                <w:color w:val="000000"/>
                <w:sz w:val="20"/>
                <w:szCs w:val="20"/>
              </w:rPr>
              <w:t>Sr#</w:t>
            </w:r>
          </w:p>
        </w:tc>
        <w:tc>
          <w:tcPr>
            <w:tcW w:w="0" w:type="auto"/>
            <w:vAlign w:val="center"/>
            <w:hideMark/>
          </w:tcPr>
          <w:p w14:paraId="3108B27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p>
        </w:tc>
        <w:tc>
          <w:tcPr>
            <w:tcW w:w="0" w:type="auto"/>
            <w:noWrap/>
            <w:vAlign w:val="center"/>
            <w:hideMark/>
          </w:tcPr>
          <w:p w14:paraId="35B4847C"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w:t>
            </w:r>
          </w:p>
        </w:tc>
        <w:tc>
          <w:tcPr>
            <w:tcW w:w="0" w:type="auto"/>
            <w:gridSpan w:val="2"/>
            <w:noWrap/>
            <w:vAlign w:val="center"/>
            <w:hideMark/>
          </w:tcPr>
          <w:p w14:paraId="694B546C"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w:t>
            </w:r>
          </w:p>
        </w:tc>
        <w:tc>
          <w:tcPr>
            <w:tcW w:w="0" w:type="auto"/>
            <w:gridSpan w:val="2"/>
            <w:noWrap/>
            <w:vAlign w:val="center"/>
            <w:hideMark/>
          </w:tcPr>
          <w:p w14:paraId="09F2A91A"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3</w:t>
            </w:r>
          </w:p>
        </w:tc>
        <w:tc>
          <w:tcPr>
            <w:tcW w:w="0" w:type="auto"/>
            <w:gridSpan w:val="2"/>
            <w:noWrap/>
            <w:vAlign w:val="center"/>
            <w:hideMark/>
          </w:tcPr>
          <w:p w14:paraId="3D4DF335"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4</w:t>
            </w:r>
          </w:p>
        </w:tc>
        <w:tc>
          <w:tcPr>
            <w:tcW w:w="0" w:type="auto"/>
            <w:gridSpan w:val="2"/>
            <w:noWrap/>
            <w:vAlign w:val="center"/>
            <w:hideMark/>
          </w:tcPr>
          <w:p w14:paraId="72780AE6"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5</w:t>
            </w:r>
          </w:p>
        </w:tc>
        <w:tc>
          <w:tcPr>
            <w:tcW w:w="0" w:type="auto"/>
            <w:gridSpan w:val="2"/>
            <w:noWrap/>
            <w:vAlign w:val="center"/>
            <w:hideMark/>
          </w:tcPr>
          <w:p w14:paraId="024700CF"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6</w:t>
            </w:r>
          </w:p>
        </w:tc>
        <w:tc>
          <w:tcPr>
            <w:tcW w:w="0" w:type="auto"/>
            <w:gridSpan w:val="2"/>
            <w:noWrap/>
            <w:vAlign w:val="center"/>
            <w:hideMark/>
          </w:tcPr>
          <w:p w14:paraId="78F6C45C"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7</w:t>
            </w:r>
          </w:p>
        </w:tc>
        <w:tc>
          <w:tcPr>
            <w:tcW w:w="0" w:type="auto"/>
            <w:noWrap/>
            <w:vAlign w:val="center"/>
            <w:hideMark/>
          </w:tcPr>
          <w:p w14:paraId="2DD80259"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8</w:t>
            </w:r>
          </w:p>
        </w:tc>
        <w:tc>
          <w:tcPr>
            <w:tcW w:w="0" w:type="auto"/>
            <w:noWrap/>
            <w:vAlign w:val="center"/>
            <w:hideMark/>
          </w:tcPr>
          <w:p w14:paraId="52DEE3BA"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9</w:t>
            </w:r>
          </w:p>
        </w:tc>
        <w:tc>
          <w:tcPr>
            <w:tcW w:w="0" w:type="auto"/>
            <w:noWrap/>
            <w:vAlign w:val="center"/>
            <w:hideMark/>
          </w:tcPr>
          <w:p w14:paraId="4BD336C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10</w:t>
            </w:r>
          </w:p>
        </w:tc>
        <w:tc>
          <w:tcPr>
            <w:tcW w:w="0" w:type="auto"/>
            <w:noWrap/>
            <w:vAlign w:val="center"/>
            <w:hideMark/>
          </w:tcPr>
          <w:p w14:paraId="00E952D4"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11</w:t>
            </w:r>
          </w:p>
        </w:tc>
        <w:tc>
          <w:tcPr>
            <w:tcW w:w="0" w:type="auto"/>
            <w:noWrap/>
            <w:vAlign w:val="center"/>
            <w:hideMark/>
          </w:tcPr>
          <w:p w14:paraId="121B3D06"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12</w:t>
            </w:r>
          </w:p>
        </w:tc>
        <w:tc>
          <w:tcPr>
            <w:tcW w:w="0" w:type="auto"/>
            <w:noWrap/>
            <w:vAlign w:val="center"/>
            <w:hideMark/>
          </w:tcPr>
          <w:p w14:paraId="3A00D6E3"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13</w:t>
            </w:r>
          </w:p>
        </w:tc>
        <w:tc>
          <w:tcPr>
            <w:tcW w:w="0" w:type="auto"/>
            <w:noWrap/>
            <w:vAlign w:val="center"/>
            <w:hideMark/>
          </w:tcPr>
          <w:p w14:paraId="4D40A149"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14</w:t>
            </w:r>
          </w:p>
        </w:tc>
        <w:tc>
          <w:tcPr>
            <w:tcW w:w="0" w:type="auto"/>
            <w:noWrap/>
            <w:vAlign w:val="center"/>
            <w:hideMark/>
          </w:tcPr>
          <w:p w14:paraId="4378555F"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15</w:t>
            </w:r>
          </w:p>
        </w:tc>
        <w:tc>
          <w:tcPr>
            <w:tcW w:w="0" w:type="auto"/>
            <w:noWrap/>
            <w:vAlign w:val="center"/>
            <w:hideMark/>
          </w:tcPr>
          <w:p w14:paraId="7A6FEDE8"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16</w:t>
            </w:r>
          </w:p>
        </w:tc>
        <w:tc>
          <w:tcPr>
            <w:tcW w:w="0" w:type="auto"/>
            <w:noWrap/>
            <w:vAlign w:val="center"/>
            <w:hideMark/>
          </w:tcPr>
          <w:p w14:paraId="3306D9AA"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17</w:t>
            </w:r>
          </w:p>
        </w:tc>
        <w:tc>
          <w:tcPr>
            <w:tcW w:w="0" w:type="auto"/>
            <w:noWrap/>
            <w:vAlign w:val="center"/>
            <w:hideMark/>
          </w:tcPr>
          <w:p w14:paraId="28D91651"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18</w:t>
            </w:r>
          </w:p>
        </w:tc>
        <w:tc>
          <w:tcPr>
            <w:tcW w:w="0" w:type="auto"/>
            <w:noWrap/>
            <w:vAlign w:val="center"/>
            <w:hideMark/>
          </w:tcPr>
          <w:p w14:paraId="2B39E6D0"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19</w:t>
            </w:r>
          </w:p>
        </w:tc>
        <w:tc>
          <w:tcPr>
            <w:tcW w:w="0" w:type="auto"/>
          </w:tcPr>
          <w:p w14:paraId="675874AE"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20</w:t>
            </w:r>
          </w:p>
        </w:tc>
        <w:tc>
          <w:tcPr>
            <w:tcW w:w="0" w:type="auto"/>
          </w:tcPr>
          <w:p w14:paraId="47811D1D"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21</w:t>
            </w:r>
          </w:p>
        </w:tc>
        <w:tc>
          <w:tcPr>
            <w:tcW w:w="0" w:type="auto"/>
          </w:tcPr>
          <w:p w14:paraId="3F46BC93"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22</w:t>
            </w:r>
          </w:p>
        </w:tc>
        <w:tc>
          <w:tcPr>
            <w:tcW w:w="0" w:type="auto"/>
          </w:tcPr>
          <w:p w14:paraId="17BD217B"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23</w:t>
            </w:r>
          </w:p>
        </w:tc>
        <w:tc>
          <w:tcPr>
            <w:tcW w:w="0" w:type="auto"/>
          </w:tcPr>
          <w:p w14:paraId="4DBA2980"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24</w:t>
            </w:r>
          </w:p>
        </w:tc>
        <w:tc>
          <w:tcPr>
            <w:tcW w:w="0" w:type="auto"/>
          </w:tcPr>
          <w:p w14:paraId="79D6E7B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25</w:t>
            </w:r>
          </w:p>
        </w:tc>
      </w:tr>
      <w:tr w:rsidR="005600CE" w:rsidRPr="005600CE" w14:paraId="120E0ADC" w14:textId="77777777" w:rsidTr="00D104D5">
        <w:trPr>
          <w:gridAfter w:val="19"/>
          <w:wAfter w:w="6428" w:type="dxa"/>
          <w:trHeight w:val="255"/>
          <w:tblHeader/>
        </w:trPr>
        <w:tc>
          <w:tcPr>
            <w:tcW w:w="0" w:type="auto"/>
            <w:vMerge/>
            <w:noWrap/>
            <w:vAlign w:val="center"/>
            <w:hideMark/>
          </w:tcPr>
          <w:p w14:paraId="25161B76"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p>
        </w:tc>
        <w:tc>
          <w:tcPr>
            <w:tcW w:w="0" w:type="auto"/>
            <w:vMerge w:val="restart"/>
            <w:vAlign w:val="center"/>
            <w:hideMark/>
          </w:tcPr>
          <w:p w14:paraId="5C2836F6"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sz w:val="20"/>
                <w:szCs w:val="20"/>
              </w:rPr>
              <w:t>CACPK</w:t>
            </w:r>
            <w:r w:rsidRPr="005600CE">
              <w:rPr>
                <w:rFonts w:asciiTheme="majorBidi" w:eastAsia="Times New Roman" w:hAnsiTheme="majorBidi" w:cs="Times New Roman"/>
                <w:b/>
                <w:bCs/>
                <w:color w:val="000000"/>
                <w:sz w:val="20"/>
                <w:szCs w:val="20"/>
              </w:rPr>
              <w:t xml:space="preserve"> Questionnaires</w:t>
            </w:r>
          </w:p>
        </w:tc>
        <w:tc>
          <w:tcPr>
            <w:tcW w:w="0" w:type="auto"/>
            <w:gridSpan w:val="2"/>
          </w:tcPr>
          <w:p w14:paraId="0DD164F2"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c>
          <w:tcPr>
            <w:tcW w:w="0" w:type="auto"/>
            <w:gridSpan w:val="2"/>
          </w:tcPr>
          <w:p w14:paraId="351A48C5"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c>
          <w:tcPr>
            <w:tcW w:w="0" w:type="auto"/>
            <w:gridSpan w:val="2"/>
          </w:tcPr>
          <w:p w14:paraId="4C667187"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c>
          <w:tcPr>
            <w:tcW w:w="0" w:type="auto"/>
            <w:gridSpan w:val="2"/>
          </w:tcPr>
          <w:p w14:paraId="111E1838"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c>
          <w:tcPr>
            <w:tcW w:w="0" w:type="auto"/>
            <w:gridSpan w:val="2"/>
          </w:tcPr>
          <w:p w14:paraId="4A93DD75"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c>
          <w:tcPr>
            <w:tcW w:w="0" w:type="auto"/>
            <w:gridSpan w:val="2"/>
          </w:tcPr>
          <w:p w14:paraId="25A3A56D" w14:textId="77777777" w:rsidR="005600CE" w:rsidRPr="005600CE" w:rsidRDefault="005600CE" w:rsidP="005600CE">
            <w:pPr>
              <w:spacing w:after="0" w:line="240" w:lineRule="auto"/>
              <w:jc w:val="center"/>
              <w:rPr>
                <w:rFonts w:asciiTheme="majorBidi" w:eastAsia="Times New Roman" w:hAnsiTheme="majorBidi" w:cs="Times New Roman"/>
                <w:b/>
                <w:sz w:val="20"/>
                <w:szCs w:val="20"/>
              </w:rPr>
            </w:pPr>
          </w:p>
        </w:tc>
      </w:tr>
      <w:tr w:rsidR="005600CE" w:rsidRPr="005600CE" w14:paraId="48EC48CE" w14:textId="77777777" w:rsidTr="00D104D5">
        <w:trPr>
          <w:trHeight w:val="765"/>
          <w:tblHeader/>
        </w:trPr>
        <w:tc>
          <w:tcPr>
            <w:tcW w:w="0" w:type="auto"/>
            <w:vMerge/>
            <w:noWrap/>
            <w:vAlign w:val="center"/>
            <w:hideMark/>
          </w:tcPr>
          <w:p w14:paraId="3FC35F9B"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p>
        </w:tc>
        <w:tc>
          <w:tcPr>
            <w:tcW w:w="0" w:type="auto"/>
            <w:vMerge/>
            <w:vAlign w:val="center"/>
            <w:hideMark/>
          </w:tcPr>
          <w:p w14:paraId="4537944D"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p>
        </w:tc>
        <w:tc>
          <w:tcPr>
            <w:tcW w:w="0" w:type="auto"/>
            <w:vAlign w:val="center"/>
            <w:hideMark/>
          </w:tcPr>
          <w:p w14:paraId="00412365" w14:textId="77777777" w:rsidR="005600CE" w:rsidRPr="005600CE" w:rsidRDefault="005600CE" w:rsidP="005600CE">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Chen, X., et al. (2015)</w:t>
            </w:r>
          </w:p>
        </w:tc>
        <w:tc>
          <w:tcPr>
            <w:tcW w:w="0" w:type="auto"/>
            <w:gridSpan w:val="2"/>
            <w:vAlign w:val="center"/>
            <w:hideMark/>
          </w:tcPr>
          <w:p w14:paraId="5DF78FDD" w14:textId="77777777" w:rsidR="005600CE" w:rsidRPr="005600CE" w:rsidRDefault="005600CE" w:rsidP="005600CE">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Devineni, D., et al. (2015)</w:t>
            </w:r>
          </w:p>
        </w:tc>
        <w:tc>
          <w:tcPr>
            <w:tcW w:w="0" w:type="auto"/>
            <w:gridSpan w:val="2"/>
            <w:vAlign w:val="center"/>
            <w:hideMark/>
          </w:tcPr>
          <w:p w14:paraId="7D56F7A3"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(2013)</w:t>
            </w:r>
          </w:p>
        </w:tc>
        <w:tc>
          <w:tcPr>
            <w:tcW w:w="0" w:type="auto"/>
            <w:gridSpan w:val="2"/>
            <w:vAlign w:val="center"/>
            <w:hideMark/>
          </w:tcPr>
          <w:p w14:paraId="0C67151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(2015)</w:t>
            </w:r>
          </w:p>
        </w:tc>
        <w:tc>
          <w:tcPr>
            <w:tcW w:w="0" w:type="auto"/>
            <w:gridSpan w:val="2"/>
            <w:vAlign w:val="center"/>
            <w:hideMark/>
          </w:tcPr>
          <w:p w14:paraId="69A0C3FB"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(2015)</w:t>
            </w:r>
          </w:p>
        </w:tc>
        <w:tc>
          <w:tcPr>
            <w:tcW w:w="0" w:type="auto"/>
            <w:gridSpan w:val="2"/>
            <w:vAlign w:val="center"/>
            <w:hideMark/>
          </w:tcPr>
          <w:p w14:paraId="578B6FF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(2016)</w:t>
            </w:r>
          </w:p>
        </w:tc>
        <w:tc>
          <w:tcPr>
            <w:tcW w:w="0" w:type="auto"/>
            <w:gridSpan w:val="2"/>
            <w:vAlign w:val="center"/>
            <w:hideMark/>
          </w:tcPr>
          <w:p w14:paraId="1B533345"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(2014)</w:t>
            </w:r>
          </w:p>
        </w:tc>
        <w:tc>
          <w:tcPr>
            <w:tcW w:w="0" w:type="auto"/>
            <w:vAlign w:val="center"/>
            <w:hideMark/>
          </w:tcPr>
          <w:p w14:paraId="61E29E0E"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(2015)</w:t>
            </w:r>
          </w:p>
        </w:tc>
        <w:tc>
          <w:tcPr>
            <w:tcW w:w="0" w:type="auto"/>
            <w:vAlign w:val="center"/>
            <w:hideMark/>
          </w:tcPr>
          <w:p w14:paraId="4DD65D92"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Francke, S., et al. (2015)</w:t>
            </w:r>
          </w:p>
        </w:tc>
        <w:tc>
          <w:tcPr>
            <w:tcW w:w="0" w:type="auto"/>
            <w:vAlign w:val="center"/>
            <w:hideMark/>
          </w:tcPr>
          <w:p w14:paraId="33D085C1"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Iijima, H., et al. (2015)</w:t>
            </w:r>
          </w:p>
        </w:tc>
        <w:tc>
          <w:tcPr>
            <w:tcW w:w="0" w:type="auto"/>
            <w:vAlign w:val="center"/>
            <w:hideMark/>
          </w:tcPr>
          <w:p w14:paraId="61A7FD2D"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Inagaki, N., et al. (2014)</w:t>
            </w:r>
          </w:p>
        </w:tc>
        <w:tc>
          <w:tcPr>
            <w:tcW w:w="0" w:type="auto"/>
            <w:vAlign w:val="center"/>
            <w:hideMark/>
          </w:tcPr>
          <w:p w14:paraId="04A88CCE"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Kinoshita, S. and K. Kondo (2015)</w:t>
            </w:r>
          </w:p>
        </w:tc>
        <w:tc>
          <w:tcPr>
            <w:tcW w:w="0" w:type="auto"/>
            <w:vAlign w:val="center"/>
            <w:hideMark/>
          </w:tcPr>
          <w:p w14:paraId="512E6C10"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Mamidi, R. N., et al. (2014)</w:t>
            </w:r>
          </w:p>
        </w:tc>
        <w:tc>
          <w:tcPr>
            <w:tcW w:w="0" w:type="auto"/>
            <w:vAlign w:val="center"/>
            <w:hideMark/>
          </w:tcPr>
          <w:p w14:paraId="7CF4889C"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Wattamwar, T., et al. (2020)</w:t>
            </w:r>
          </w:p>
        </w:tc>
        <w:tc>
          <w:tcPr>
            <w:tcW w:w="0" w:type="auto"/>
            <w:vAlign w:val="center"/>
            <w:hideMark/>
          </w:tcPr>
          <w:p w14:paraId="4C29D0F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Tamborlane, W. V., et al. (2018)</w:t>
            </w:r>
          </w:p>
        </w:tc>
        <w:tc>
          <w:tcPr>
            <w:tcW w:w="0" w:type="auto"/>
            <w:vAlign w:val="center"/>
            <w:hideMark/>
          </w:tcPr>
          <w:p w14:paraId="7B427D27"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Saibaba, S. V., et al. (2018)</w:t>
            </w:r>
          </w:p>
        </w:tc>
        <w:tc>
          <w:tcPr>
            <w:tcW w:w="0" w:type="auto"/>
            <w:vAlign w:val="center"/>
            <w:hideMark/>
          </w:tcPr>
          <w:p w14:paraId="40C830D0"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Murphy, J., et al. (2015)</w:t>
            </w:r>
          </w:p>
        </w:tc>
        <w:tc>
          <w:tcPr>
            <w:tcW w:w="0" w:type="auto"/>
            <w:vAlign w:val="center"/>
            <w:hideMark/>
          </w:tcPr>
          <w:p w14:paraId="5B0567EA"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Mohamed, D., et al. (2019)</w:t>
            </w:r>
          </w:p>
        </w:tc>
        <w:tc>
          <w:tcPr>
            <w:tcW w:w="0" w:type="auto"/>
            <w:vAlign w:val="center"/>
            <w:hideMark/>
          </w:tcPr>
          <w:p w14:paraId="7970595E"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color w:val="000000"/>
                <w:sz w:val="20"/>
                <w:szCs w:val="20"/>
              </w:rPr>
              <w:t>Devineni, D., et al. (2015)</w:t>
            </w:r>
          </w:p>
        </w:tc>
        <w:tc>
          <w:tcPr>
            <w:tcW w:w="0" w:type="auto"/>
          </w:tcPr>
          <w:p w14:paraId="6621516C" w14:textId="77777777" w:rsidR="005600CE" w:rsidRPr="005600CE" w:rsidRDefault="005600CE" w:rsidP="005600CE">
            <w:pPr>
              <w:spacing w:line="240" w:lineRule="auto"/>
              <w:jc w:val="center"/>
              <w:rPr>
                <w:rFonts w:ascii="Times New Roman" w:eastAsia="Times New Roman" w:hAnsi="Times New Roman" w:cs="Times New Roman"/>
                <w:color w:val="000000"/>
                <w:sz w:val="20"/>
                <w:szCs w:val="20"/>
              </w:rPr>
            </w:pPr>
            <w:r w:rsidRPr="005600CE">
              <w:rPr>
                <w:rFonts w:ascii="Times New Roman" w:eastAsia="Times New Roman" w:hAnsi="Times New Roman" w:cs="Times New Roman"/>
                <w:color w:val="000000"/>
                <w:sz w:val="20"/>
                <w:szCs w:val="20"/>
              </w:rPr>
              <w:t>Iqbal, M., et al. (2015)</w:t>
            </w:r>
          </w:p>
          <w:p w14:paraId="273D9A3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p>
        </w:tc>
        <w:tc>
          <w:tcPr>
            <w:tcW w:w="0" w:type="auto"/>
          </w:tcPr>
          <w:p w14:paraId="01510A3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imes New Roman" w:eastAsia="Times New Roman" w:hAnsi="Times New Roman" w:cs="Times New Roman"/>
                <w:color w:val="000000"/>
                <w:sz w:val="20"/>
                <w:szCs w:val="20"/>
              </w:rPr>
              <w:t>He, X., et al. (2023)</w:t>
            </w:r>
          </w:p>
        </w:tc>
        <w:tc>
          <w:tcPr>
            <w:tcW w:w="0" w:type="auto"/>
          </w:tcPr>
          <w:p w14:paraId="1D02A81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imes New Roman" w:eastAsia="Times New Roman" w:hAnsi="Times New Roman" w:cs="Times New Roman"/>
                <w:color w:val="000000"/>
                <w:sz w:val="20"/>
                <w:szCs w:val="20"/>
              </w:rPr>
              <w:t>Wang, X.-N., et al. (2021)</w:t>
            </w:r>
          </w:p>
        </w:tc>
        <w:tc>
          <w:tcPr>
            <w:tcW w:w="0" w:type="auto"/>
          </w:tcPr>
          <w:p w14:paraId="09F763B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imes New Roman" w:eastAsia="Times New Roman" w:hAnsi="Times New Roman" w:cs="Times New Roman"/>
                <w:color w:val="000000"/>
                <w:sz w:val="20"/>
                <w:szCs w:val="20"/>
              </w:rPr>
              <w:t>Dong, S.-t., et al. (2018)</w:t>
            </w:r>
          </w:p>
        </w:tc>
        <w:tc>
          <w:tcPr>
            <w:tcW w:w="0" w:type="auto"/>
          </w:tcPr>
          <w:p w14:paraId="72B8E49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imes New Roman" w:eastAsia="Times New Roman" w:hAnsi="Times New Roman" w:cs="Times New Roman"/>
                <w:color w:val="000000"/>
                <w:sz w:val="20"/>
                <w:szCs w:val="20"/>
              </w:rPr>
              <w:t>Cui, Y., et al. (2022)</w:t>
            </w:r>
          </w:p>
        </w:tc>
        <w:tc>
          <w:tcPr>
            <w:tcW w:w="0" w:type="auto"/>
          </w:tcPr>
          <w:p w14:paraId="3A256DA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imes New Roman" w:eastAsia="Times New Roman" w:hAnsi="Times New Roman" w:cs="Times New Roman"/>
                <w:color w:val="000000"/>
                <w:sz w:val="20"/>
                <w:szCs w:val="20"/>
              </w:rPr>
              <w:t>Michanek, P., et al. (2024)</w:t>
            </w:r>
          </w:p>
        </w:tc>
      </w:tr>
      <w:tr w:rsidR="005600CE" w:rsidRPr="005600CE" w14:paraId="5BC3C636" w14:textId="77777777" w:rsidTr="00D104D5">
        <w:trPr>
          <w:trHeight w:val="255"/>
        </w:trPr>
        <w:tc>
          <w:tcPr>
            <w:tcW w:w="0" w:type="auto"/>
            <w:noWrap/>
            <w:vAlign w:val="center"/>
            <w:hideMark/>
          </w:tcPr>
          <w:p w14:paraId="2BB1D5F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w:t>
            </w:r>
          </w:p>
        </w:tc>
        <w:tc>
          <w:tcPr>
            <w:tcW w:w="0" w:type="auto"/>
            <w:vAlign w:val="center"/>
            <w:hideMark/>
          </w:tcPr>
          <w:p w14:paraId="606A1103"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w:t>
            </w:r>
          </w:p>
        </w:tc>
        <w:tc>
          <w:tcPr>
            <w:tcW w:w="0" w:type="auto"/>
            <w:vAlign w:val="center"/>
            <w:hideMark/>
          </w:tcPr>
          <w:p w14:paraId="601B875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B23F9F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E3A092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37EA18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C08330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19B669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1BBAC2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7C7892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CE5F0F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C5B06D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B22DD7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39628B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2A5E20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0DE158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2ED430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331FD2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FC87F54"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9C9970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5B3B56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7A42B2F6" w14:textId="77777777" w:rsidR="005600CE" w:rsidRPr="005600CE" w:rsidRDefault="005B7653"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N</w:t>
            </w:r>
          </w:p>
        </w:tc>
        <w:tc>
          <w:tcPr>
            <w:tcW w:w="0" w:type="auto"/>
          </w:tcPr>
          <w:p w14:paraId="6BD88E50"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DD87225"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239FE29D"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7C56D89"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7C080C10"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600CE" w:rsidRPr="005600CE" w14:paraId="32D917ED" w14:textId="77777777" w:rsidTr="00D104D5">
        <w:trPr>
          <w:trHeight w:val="510"/>
        </w:trPr>
        <w:tc>
          <w:tcPr>
            <w:tcW w:w="0" w:type="auto"/>
            <w:noWrap/>
            <w:vAlign w:val="center"/>
            <w:hideMark/>
          </w:tcPr>
          <w:p w14:paraId="0097DDF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2</w:t>
            </w:r>
          </w:p>
        </w:tc>
        <w:tc>
          <w:tcPr>
            <w:tcW w:w="0" w:type="auto"/>
            <w:vAlign w:val="center"/>
            <w:hideMark/>
          </w:tcPr>
          <w:p w14:paraId="5D2ADFC3" w14:textId="77777777" w:rsidR="005600CE" w:rsidRPr="00B93082" w:rsidRDefault="001C0C34" w:rsidP="001C0C34">
            <w:pPr>
              <w:spacing w:after="0" w:line="240" w:lineRule="auto"/>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Q2</w:t>
            </w:r>
          </w:p>
        </w:tc>
        <w:tc>
          <w:tcPr>
            <w:tcW w:w="0" w:type="auto"/>
            <w:vAlign w:val="center"/>
            <w:hideMark/>
          </w:tcPr>
          <w:p w14:paraId="50D71AE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730C84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580C90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8ADCF7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EFCD69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4C1D1F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AA20DB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5F5C6E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0DD65E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289C7AF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626E46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D13EDA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090CAA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DBC32E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77F8A80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952B03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43E22B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EC5A07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EA8D51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5E0466A4"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69E288E7" w14:textId="77777777" w:rsidR="005600CE" w:rsidRPr="005600CE" w:rsidRDefault="005B7653"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N</w:t>
            </w:r>
          </w:p>
        </w:tc>
        <w:tc>
          <w:tcPr>
            <w:tcW w:w="0" w:type="auto"/>
          </w:tcPr>
          <w:p w14:paraId="32AAF244"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631CE734"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6DEA130"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05DA8C7A"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2C4BD639"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7466217F"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0D1FE858"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1C213E54"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260E57F"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1A510FD5"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1C0C34" w:rsidRPr="005600CE" w14:paraId="71040D4D" w14:textId="77777777" w:rsidTr="00532932">
        <w:trPr>
          <w:trHeight w:val="255"/>
        </w:trPr>
        <w:tc>
          <w:tcPr>
            <w:tcW w:w="0" w:type="auto"/>
            <w:noWrap/>
            <w:vAlign w:val="center"/>
            <w:hideMark/>
          </w:tcPr>
          <w:p w14:paraId="4D77A5C1" w14:textId="77777777" w:rsidR="001C0C34" w:rsidRPr="005600CE" w:rsidRDefault="001C0C34" w:rsidP="005600CE">
            <w:pPr>
              <w:spacing w:after="0" w:line="240" w:lineRule="auto"/>
              <w:jc w:val="center"/>
              <w:rPr>
                <w:rFonts w:asciiTheme="majorBidi" w:eastAsia="Times New Roman" w:hAnsiTheme="majorBidi" w:cs="Times New Roman"/>
                <w:color w:val="000000"/>
                <w:sz w:val="20"/>
                <w:szCs w:val="20"/>
              </w:rPr>
            </w:pPr>
          </w:p>
        </w:tc>
        <w:tc>
          <w:tcPr>
            <w:tcW w:w="10184" w:type="dxa"/>
            <w:gridSpan w:val="32"/>
            <w:vAlign w:val="center"/>
            <w:hideMark/>
          </w:tcPr>
          <w:p w14:paraId="021EC1F9" w14:textId="77777777" w:rsidR="001C0C34" w:rsidRPr="00B93082" w:rsidRDefault="001C0C34" w:rsidP="005600CE">
            <w:pPr>
              <w:spacing w:after="0" w:line="240" w:lineRule="auto"/>
              <w:jc w:val="center"/>
              <w:rPr>
                <w:rFonts w:asciiTheme="majorBidi" w:eastAsia="Times New Roman" w:hAnsiTheme="majorBidi" w:cs="Times New Roman"/>
                <w:b/>
                <w:bCs/>
                <w:color w:val="000000"/>
                <w:sz w:val="20"/>
                <w:szCs w:val="20"/>
              </w:rPr>
            </w:pPr>
            <w:r w:rsidRPr="00B93082">
              <w:rPr>
                <w:rFonts w:asciiTheme="majorBidi" w:eastAsia="Times New Roman" w:hAnsiTheme="majorBidi" w:cs="Times New Roman"/>
                <w:b/>
                <w:bCs/>
                <w:color w:val="000000"/>
                <w:sz w:val="20"/>
                <w:szCs w:val="20"/>
              </w:rPr>
              <w:t>Design</w:t>
            </w:r>
          </w:p>
        </w:tc>
      </w:tr>
      <w:tr w:rsidR="005600CE" w:rsidRPr="005600CE" w14:paraId="5D94C942" w14:textId="77777777" w:rsidTr="00D104D5">
        <w:trPr>
          <w:trHeight w:val="255"/>
        </w:trPr>
        <w:tc>
          <w:tcPr>
            <w:tcW w:w="0" w:type="auto"/>
            <w:noWrap/>
            <w:vAlign w:val="center"/>
            <w:hideMark/>
          </w:tcPr>
          <w:p w14:paraId="437F246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3</w:t>
            </w:r>
          </w:p>
        </w:tc>
        <w:tc>
          <w:tcPr>
            <w:tcW w:w="0" w:type="auto"/>
            <w:vAlign w:val="center"/>
            <w:hideMark/>
          </w:tcPr>
          <w:p w14:paraId="7FA3933F"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Q3</w:t>
            </w:r>
          </w:p>
        </w:tc>
        <w:tc>
          <w:tcPr>
            <w:tcW w:w="0" w:type="auto"/>
            <w:vAlign w:val="center"/>
            <w:hideMark/>
          </w:tcPr>
          <w:p w14:paraId="4154DB50"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F6E569D"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6FDBAF8"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EFAB8B2"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38C8790"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13985BD"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6CC8930"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FB7D513"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A75FD30"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B7EF89F"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114D1F7"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6C7C148"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84EA4C0"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C131911"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3B5674F"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1491C24"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CC94DC6"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1B95D5A"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F3F16EA" w14:textId="77777777" w:rsidR="005600CE" w:rsidRPr="005600CE" w:rsidRDefault="005600CE" w:rsidP="00532932">
            <w:pPr>
              <w:spacing w:after="0" w:line="240" w:lineRule="auto"/>
              <w:jc w:val="both"/>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125F0B51" w14:textId="77777777" w:rsidR="005600CE" w:rsidRDefault="005600CE" w:rsidP="00532932">
            <w:pPr>
              <w:spacing w:after="0" w:line="240" w:lineRule="auto"/>
              <w:jc w:val="both"/>
              <w:rPr>
                <w:rFonts w:asciiTheme="majorBidi" w:eastAsia="Times New Roman" w:hAnsiTheme="majorBidi" w:cs="Times New Roman"/>
                <w:color w:val="000000"/>
                <w:sz w:val="20"/>
                <w:szCs w:val="20"/>
              </w:rPr>
            </w:pPr>
          </w:p>
          <w:p w14:paraId="6341E303" w14:textId="77777777" w:rsidR="005B7653" w:rsidRPr="005600CE" w:rsidRDefault="005B7653"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71AED9F4"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5BEC6D1C" w14:textId="77777777" w:rsidR="005600CE"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1822B499"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06771ADE" w14:textId="77777777" w:rsidR="005600CE"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224E5C7D"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33EF6D6" w14:textId="77777777" w:rsidR="005600CE"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119037E7"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64BD4952" w14:textId="77777777" w:rsidR="005600CE"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CB2B5AA"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7EF023A7" w14:textId="77777777" w:rsidR="005600CE"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32932" w:rsidRPr="005600CE" w14:paraId="242F2B12" w14:textId="77777777" w:rsidTr="00D104D5">
        <w:trPr>
          <w:trHeight w:val="510"/>
        </w:trPr>
        <w:tc>
          <w:tcPr>
            <w:tcW w:w="0" w:type="auto"/>
            <w:noWrap/>
            <w:vAlign w:val="center"/>
            <w:hideMark/>
          </w:tcPr>
          <w:p w14:paraId="2FF9D21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4</w:t>
            </w:r>
          </w:p>
        </w:tc>
        <w:tc>
          <w:tcPr>
            <w:tcW w:w="0" w:type="auto"/>
            <w:vAlign w:val="center"/>
            <w:hideMark/>
          </w:tcPr>
          <w:p w14:paraId="1DFE0338"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Q4</w:t>
            </w:r>
          </w:p>
        </w:tc>
        <w:tc>
          <w:tcPr>
            <w:tcW w:w="0" w:type="auto"/>
            <w:vAlign w:val="center"/>
            <w:hideMark/>
          </w:tcPr>
          <w:p w14:paraId="34CE31A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5543B0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B6A119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F321D6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09EFE5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0E8F339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6BB946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5391E1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B45318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88AC11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E1E8BA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4E0B95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C3354F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850369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84B200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518E9A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7C8E3E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0DC7B0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568680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016C9085"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CF0F0F8"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02592BD9"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1F3C2EE"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F89E68C"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185E81A6"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7CA06949"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0F40743"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1CC764FE"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287A1AF9"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F698CDC"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F4DBBEC"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32932" w:rsidRPr="005600CE" w14:paraId="65A3B14E" w14:textId="77777777" w:rsidTr="00D104D5">
        <w:trPr>
          <w:trHeight w:val="510"/>
        </w:trPr>
        <w:tc>
          <w:tcPr>
            <w:tcW w:w="0" w:type="auto"/>
            <w:noWrap/>
            <w:vAlign w:val="center"/>
            <w:hideMark/>
          </w:tcPr>
          <w:p w14:paraId="40941F5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5</w:t>
            </w:r>
          </w:p>
        </w:tc>
        <w:tc>
          <w:tcPr>
            <w:tcW w:w="0" w:type="auto"/>
            <w:vAlign w:val="center"/>
            <w:hideMark/>
          </w:tcPr>
          <w:p w14:paraId="0D822EBC"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Q5</w:t>
            </w:r>
          </w:p>
        </w:tc>
        <w:tc>
          <w:tcPr>
            <w:tcW w:w="0" w:type="auto"/>
            <w:vAlign w:val="center"/>
            <w:hideMark/>
          </w:tcPr>
          <w:p w14:paraId="5647A0A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4EA6BD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00384D7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0B0145D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AE23BD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41EF91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347EA2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8EE0C5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F5B63D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011A52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FF929E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4CA266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A2F942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E52B30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5AB8CE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14966F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7FEEA0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9656E3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341A24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17FC1C8C"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DDFDFA8"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5093FDBB"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5879D6A2"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552BEDAD"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1149E41C"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5AC0CCFA"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184859D"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4069600"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4BB56028"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0836B66D" w14:textId="77777777" w:rsidR="00532932" w:rsidRDefault="00532932" w:rsidP="00532932">
            <w:pPr>
              <w:spacing w:after="0" w:line="240" w:lineRule="auto"/>
              <w:jc w:val="both"/>
              <w:rPr>
                <w:rFonts w:asciiTheme="majorBidi" w:eastAsia="Times New Roman" w:hAnsiTheme="majorBidi" w:cs="Times New Roman"/>
                <w:color w:val="000000"/>
                <w:sz w:val="20"/>
                <w:szCs w:val="20"/>
              </w:rPr>
            </w:pPr>
          </w:p>
          <w:p w14:paraId="3601298C" w14:textId="77777777" w:rsidR="00532932" w:rsidRPr="005600CE" w:rsidRDefault="00532932" w:rsidP="00532932">
            <w:pPr>
              <w:spacing w:after="0" w:line="240" w:lineRule="auto"/>
              <w:jc w:val="both"/>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600CE" w:rsidRPr="005600CE" w14:paraId="064EA6C0" w14:textId="77777777" w:rsidTr="00D104D5">
        <w:trPr>
          <w:trHeight w:val="915"/>
        </w:trPr>
        <w:tc>
          <w:tcPr>
            <w:tcW w:w="0" w:type="auto"/>
            <w:noWrap/>
            <w:vAlign w:val="center"/>
            <w:hideMark/>
          </w:tcPr>
          <w:p w14:paraId="53D5E82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6</w:t>
            </w:r>
          </w:p>
        </w:tc>
        <w:tc>
          <w:tcPr>
            <w:tcW w:w="0" w:type="auto"/>
            <w:vAlign w:val="center"/>
            <w:hideMark/>
          </w:tcPr>
          <w:p w14:paraId="50392DA9"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Q6</w:t>
            </w:r>
          </w:p>
        </w:tc>
        <w:tc>
          <w:tcPr>
            <w:tcW w:w="0" w:type="auto"/>
            <w:vAlign w:val="center"/>
            <w:hideMark/>
          </w:tcPr>
          <w:p w14:paraId="3C999D6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C37B58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03B0E3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49C899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456BE7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ED4E06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7B2743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4221C4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BA4B59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78D6AF0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F06803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77230A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2C21D24"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3BE49BB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4C36605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D1AF7E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EA4E38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6BAB6D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4056AD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5EE082EF"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660BF9F1" w14:textId="77777777" w:rsidR="005600CE" w:rsidRPr="005600CE" w:rsidRDefault="00532932" w:rsidP="002C4D58">
            <w:pPr>
              <w:spacing w:after="0" w:line="240" w:lineRule="auto"/>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74807AB3"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7FF0114C"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N</w:t>
            </w:r>
          </w:p>
        </w:tc>
        <w:tc>
          <w:tcPr>
            <w:tcW w:w="0" w:type="auto"/>
          </w:tcPr>
          <w:p w14:paraId="37D47C95"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6DBC303A"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7930193"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0DB062CF"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2CB6316"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0FA50C33"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9D1C5C3"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0F9C9D63"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600CE" w:rsidRPr="005600CE" w14:paraId="56467B9E" w14:textId="77777777" w:rsidTr="00D104D5">
        <w:trPr>
          <w:trHeight w:val="900"/>
        </w:trPr>
        <w:tc>
          <w:tcPr>
            <w:tcW w:w="0" w:type="auto"/>
            <w:noWrap/>
            <w:vAlign w:val="center"/>
            <w:hideMark/>
          </w:tcPr>
          <w:p w14:paraId="125FC7A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7</w:t>
            </w:r>
          </w:p>
        </w:tc>
        <w:tc>
          <w:tcPr>
            <w:tcW w:w="0" w:type="auto"/>
            <w:vAlign w:val="center"/>
            <w:hideMark/>
          </w:tcPr>
          <w:p w14:paraId="7F7C0CF6"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Q7</w:t>
            </w:r>
          </w:p>
        </w:tc>
        <w:tc>
          <w:tcPr>
            <w:tcW w:w="0" w:type="auto"/>
            <w:vAlign w:val="center"/>
            <w:hideMark/>
          </w:tcPr>
          <w:p w14:paraId="550A46C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0649510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5B6372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A6DF90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7F76E0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A45501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01DA59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C66970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6BBD2A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E8D7A4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499E52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EF96C8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1C4481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20E48D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90C1EB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103337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2D92B2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05A2ED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EC4EC7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33B067B3"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11870909"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04724AEE"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2FB149D4"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3F6A1ACA"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649289E1"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4C0560D"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41B21E58"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6942E5D7"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46785B12"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124AA5F2"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54CCF7AD"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600CE" w:rsidRPr="005600CE" w14:paraId="0C5A479E" w14:textId="77777777" w:rsidTr="00D104D5">
        <w:trPr>
          <w:trHeight w:val="510"/>
        </w:trPr>
        <w:tc>
          <w:tcPr>
            <w:tcW w:w="0" w:type="auto"/>
            <w:noWrap/>
            <w:vAlign w:val="center"/>
            <w:hideMark/>
          </w:tcPr>
          <w:p w14:paraId="6901391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8</w:t>
            </w:r>
          </w:p>
        </w:tc>
        <w:tc>
          <w:tcPr>
            <w:tcW w:w="0" w:type="auto"/>
            <w:vAlign w:val="center"/>
            <w:hideMark/>
          </w:tcPr>
          <w:p w14:paraId="6EF7CEEA"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Q8</w:t>
            </w:r>
          </w:p>
        </w:tc>
        <w:tc>
          <w:tcPr>
            <w:tcW w:w="0" w:type="auto"/>
            <w:vAlign w:val="center"/>
            <w:hideMark/>
          </w:tcPr>
          <w:p w14:paraId="33C9E39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32DDA9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126F96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7F3A4FC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7B14BA5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653DD5C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04001D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293BCA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8B8E57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848438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37526FA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093021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2C3CF5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CF65C94"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24A6C0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C1F800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F7FF99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5B97F12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F0B14F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173069F4"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375D72DC"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70C24C3"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7EB0137"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D9A738C"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94F9029"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32932" w:rsidRPr="005600CE" w14:paraId="474B842B" w14:textId="77777777" w:rsidTr="00D104D5">
        <w:trPr>
          <w:trHeight w:val="765"/>
        </w:trPr>
        <w:tc>
          <w:tcPr>
            <w:tcW w:w="0" w:type="auto"/>
            <w:noWrap/>
            <w:vAlign w:val="center"/>
            <w:hideMark/>
          </w:tcPr>
          <w:p w14:paraId="7E7A404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9</w:t>
            </w:r>
          </w:p>
        </w:tc>
        <w:tc>
          <w:tcPr>
            <w:tcW w:w="0" w:type="auto"/>
            <w:vAlign w:val="center"/>
            <w:hideMark/>
          </w:tcPr>
          <w:p w14:paraId="32FFDEDF"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Q9</w:t>
            </w:r>
          </w:p>
        </w:tc>
        <w:tc>
          <w:tcPr>
            <w:tcW w:w="0" w:type="auto"/>
            <w:vAlign w:val="center"/>
            <w:hideMark/>
          </w:tcPr>
          <w:p w14:paraId="1D15E22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B920DD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5D2AE8B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522ECA6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81809B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D3A919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AEF55D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5ABC33B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11949A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422A5DE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E6184D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E331A0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97B6A0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E9F20F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9C0E4A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481169C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F13180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A8ED67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4C62CA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51AB0C8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2A0B9FE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B02687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466E674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47C3A8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c>
          <w:tcPr>
            <w:tcW w:w="0" w:type="auto"/>
          </w:tcPr>
          <w:p w14:paraId="7CDD0D1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1C0C34" w:rsidRPr="005600CE" w14:paraId="7DE1524D" w14:textId="77777777" w:rsidTr="00532932">
        <w:trPr>
          <w:trHeight w:val="255"/>
        </w:trPr>
        <w:tc>
          <w:tcPr>
            <w:tcW w:w="0" w:type="auto"/>
            <w:noWrap/>
            <w:vAlign w:val="center"/>
            <w:hideMark/>
          </w:tcPr>
          <w:p w14:paraId="371A3F9C" w14:textId="77777777" w:rsidR="001C0C34" w:rsidRPr="005600CE" w:rsidRDefault="001C0C34" w:rsidP="005600CE">
            <w:pPr>
              <w:spacing w:after="0" w:line="240" w:lineRule="auto"/>
              <w:jc w:val="center"/>
              <w:rPr>
                <w:rFonts w:asciiTheme="majorBidi" w:eastAsia="Times New Roman" w:hAnsiTheme="majorBidi" w:cs="Times New Roman"/>
                <w:color w:val="000000"/>
                <w:sz w:val="20"/>
                <w:szCs w:val="20"/>
              </w:rPr>
            </w:pPr>
          </w:p>
        </w:tc>
        <w:tc>
          <w:tcPr>
            <w:tcW w:w="10184" w:type="dxa"/>
            <w:gridSpan w:val="32"/>
            <w:vAlign w:val="center"/>
            <w:hideMark/>
          </w:tcPr>
          <w:p w14:paraId="05072349" w14:textId="77777777" w:rsidR="001C0C34" w:rsidRPr="00B93082" w:rsidRDefault="001C0C34" w:rsidP="005600CE">
            <w:pPr>
              <w:spacing w:after="0" w:line="240" w:lineRule="auto"/>
              <w:jc w:val="center"/>
              <w:rPr>
                <w:rFonts w:asciiTheme="majorBidi" w:eastAsia="Times New Roman" w:hAnsiTheme="majorBidi" w:cs="Times New Roman"/>
                <w:b/>
                <w:bCs/>
                <w:color w:val="000000"/>
                <w:sz w:val="20"/>
                <w:szCs w:val="20"/>
              </w:rPr>
            </w:pPr>
            <w:r w:rsidRPr="00B93082">
              <w:rPr>
                <w:rFonts w:asciiTheme="majorBidi" w:eastAsia="Times New Roman" w:hAnsiTheme="majorBidi" w:cs="Times New Roman"/>
                <w:b/>
                <w:bCs/>
                <w:color w:val="000000"/>
                <w:sz w:val="20"/>
                <w:szCs w:val="20"/>
              </w:rPr>
              <w:t>Sampling</w:t>
            </w:r>
          </w:p>
        </w:tc>
      </w:tr>
      <w:tr w:rsidR="00532932" w:rsidRPr="005600CE" w14:paraId="7109F57B" w14:textId="77777777" w:rsidTr="00532932">
        <w:trPr>
          <w:trHeight w:val="510"/>
        </w:trPr>
        <w:tc>
          <w:tcPr>
            <w:tcW w:w="0" w:type="auto"/>
            <w:noWrap/>
            <w:vAlign w:val="center"/>
            <w:hideMark/>
          </w:tcPr>
          <w:p w14:paraId="481F494F"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10</w:t>
            </w:r>
          </w:p>
        </w:tc>
        <w:tc>
          <w:tcPr>
            <w:tcW w:w="0" w:type="auto"/>
            <w:vAlign w:val="center"/>
            <w:hideMark/>
          </w:tcPr>
          <w:p w14:paraId="734C46EB"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Q10</w:t>
            </w:r>
          </w:p>
        </w:tc>
        <w:tc>
          <w:tcPr>
            <w:tcW w:w="0" w:type="auto"/>
            <w:vAlign w:val="center"/>
            <w:hideMark/>
          </w:tcPr>
          <w:p w14:paraId="5049A2C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3F76F0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66A861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FA68BC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234C207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A86354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9B763B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B78A19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DDD113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4E9B37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49678EE"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BAA0BB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591443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0F3348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D31B44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6DE780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FAEFD7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73EB5D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BD1E8D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5EDF739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3D62A47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0C4BB0E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4ECDB78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45067F5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254F5F5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r>
      <w:tr w:rsidR="00532932" w:rsidRPr="005600CE" w14:paraId="766776DF" w14:textId="77777777" w:rsidTr="00532932">
        <w:trPr>
          <w:trHeight w:val="765"/>
        </w:trPr>
        <w:tc>
          <w:tcPr>
            <w:tcW w:w="0" w:type="auto"/>
            <w:noWrap/>
            <w:vAlign w:val="center"/>
            <w:hideMark/>
          </w:tcPr>
          <w:p w14:paraId="261B5E3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11</w:t>
            </w:r>
          </w:p>
        </w:tc>
        <w:tc>
          <w:tcPr>
            <w:tcW w:w="0" w:type="auto"/>
            <w:vAlign w:val="center"/>
            <w:hideMark/>
          </w:tcPr>
          <w:p w14:paraId="02F9C7BD"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Q11</w:t>
            </w:r>
          </w:p>
        </w:tc>
        <w:tc>
          <w:tcPr>
            <w:tcW w:w="0" w:type="auto"/>
            <w:vAlign w:val="center"/>
            <w:hideMark/>
          </w:tcPr>
          <w:p w14:paraId="43703EC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4253D1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3A4D82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604DFE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40E804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B5CEC9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6ECC51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452607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74BB64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0E9BD39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B1080D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32AF10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16C586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648750B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63131D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8529E8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498D0E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592ED4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0A6BCC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27A5DAC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20C75AD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tcPr>
          <w:p w14:paraId="1AF3B8D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130659A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75A973A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00C73C7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r>
      <w:tr w:rsidR="005600CE" w:rsidRPr="005600CE" w14:paraId="792C4989" w14:textId="77777777" w:rsidTr="00D104D5">
        <w:trPr>
          <w:trHeight w:val="510"/>
        </w:trPr>
        <w:tc>
          <w:tcPr>
            <w:tcW w:w="0" w:type="auto"/>
            <w:noWrap/>
            <w:vAlign w:val="center"/>
            <w:hideMark/>
          </w:tcPr>
          <w:p w14:paraId="7A483A7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12</w:t>
            </w:r>
          </w:p>
        </w:tc>
        <w:tc>
          <w:tcPr>
            <w:tcW w:w="0" w:type="auto"/>
            <w:vAlign w:val="center"/>
            <w:hideMark/>
          </w:tcPr>
          <w:p w14:paraId="3FF759AB" w14:textId="77777777" w:rsidR="005600CE" w:rsidRPr="00B93082" w:rsidRDefault="001C0C34" w:rsidP="005600CE">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Q12</w:t>
            </w:r>
          </w:p>
        </w:tc>
        <w:tc>
          <w:tcPr>
            <w:tcW w:w="0" w:type="auto"/>
            <w:vAlign w:val="center"/>
            <w:hideMark/>
          </w:tcPr>
          <w:p w14:paraId="0F37D3C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6BC37CC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4596230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2BCA837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1321F70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190E5AA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56B8785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7DEE2408"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3E9331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45A516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7F09D0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14C5D903"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523010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2AEB91E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2A4950B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9AB4C3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B987104"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42346A6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FE334A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tcPr>
          <w:p w14:paraId="7A68DEAF" w14:textId="77777777" w:rsidR="00532932" w:rsidRDefault="00532932" w:rsidP="005600CE">
            <w:pPr>
              <w:spacing w:after="0" w:line="240" w:lineRule="auto"/>
              <w:jc w:val="center"/>
              <w:rPr>
                <w:rFonts w:asciiTheme="majorBidi" w:eastAsia="Times New Roman" w:hAnsiTheme="majorBidi" w:cs="Times New Roman"/>
                <w:color w:val="000000"/>
                <w:sz w:val="20"/>
                <w:szCs w:val="20"/>
              </w:rPr>
            </w:pPr>
          </w:p>
          <w:p w14:paraId="2433D9EF"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N</w:t>
            </w:r>
          </w:p>
        </w:tc>
        <w:tc>
          <w:tcPr>
            <w:tcW w:w="0" w:type="auto"/>
          </w:tcPr>
          <w:p w14:paraId="743C7120"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4DCCC785"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440F0C90"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061C296"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tcPr>
          <w:p w14:paraId="1172B8E8"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r>
      <w:tr w:rsidR="00532932" w:rsidRPr="005600CE" w14:paraId="117BD06A" w14:textId="77777777" w:rsidTr="00532932">
        <w:trPr>
          <w:trHeight w:val="510"/>
        </w:trPr>
        <w:tc>
          <w:tcPr>
            <w:tcW w:w="0" w:type="auto"/>
            <w:noWrap/>
            <w:vAlign w:val="center"/>
            <w:hideMark/>
          </w:tcPr>
          <w:p w14:paraId="330E01E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13</w:t>
            </w:r>
          </w:p>
        </w:tc>
        <w:tc>
          <w:tcPr>
            <w:tcW w:w="0" w:type="auto"/>
            <w:vAlign w:val="center"/>
            <w:hideMark/>
          </w:tcPr>
          <w:p w14:paraId="3B6B1158"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Q13</w:t>
            </w:r>
          </w:p>
        </w:tc>
        <w:tc>
          <w:tcPr>
            <w:tcW w:w="0" w:type="auto"/>
            <w:vAlign w:val="center"/>
            <w:hideMark/>
          </w:tcPr>
          <w:p w14:paraId="1585396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32F9105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7F4E29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28A4FCB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C80C89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39CDC5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3BED7D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B6C31B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0BB4F8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CE6F46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33A6DF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3990A5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12FCB7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19D3C7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8258FD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40B6F6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5BD0BC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07A5AF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101798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309ED1F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vAlign w:val="center"/>
          </w:tcPr>
          <w:p w14:paraId="57E96F2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315A3DF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6E08FD0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69DF175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2E8FF1F9" w14:textId="77777777" w:rsidR="00532932" w:rsidRDefault="00532932" w:rsidP="00532932">
            <w:pPr>
              <w:spacing w:after="0" w:line="240" w:lineRule="auto"/>
              <w:jc w:val="center"/>
              <w:rPr>
                <w:rFonts w:asciiTheme="majorBidi" w:eastAsia="Times New Roman" w:hAnsiTheme="majorBidi" w:cs="Times New Roman"/>
                <w:color w:val="000000"/>
                <w:sz w:val="20"/>
                <w:szCs w:val="20"/>
              </w:rPr>
            </w:pPr>
          </w:p>
          <w:p w14:paraId="6342B73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Y</w:t>
            </w:r>
          </w:p>
        </w:tc>
      </w:tr>
      <w:tr w:rsidR="00532932" w:rsidRPr="005600CE" w14:paraId="32F5F54B" w14:textId="77777777" w:rsidTr="00532932">
        <w:trPr>
          <w:trHeight w:val="510"/>
        </w:trPr>
        <w:tc>
          <w:tcPr>
            <w:tcW w:w="0" w:type="auto"/>
            <w:noWrap/>
            <w:vAlign w:val="center"/>
            <w:hideMark/>
          </w:tcPr>
          <w:p w14:paraId="55F729A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14</w:t>
            </w:r>
          </w:p>
        </w:tc>
        <w:tc>
          <w:tcPr>
            <w:tcW w:w="0" w:type="auto"/>
            <w:vAlign w:val="center"/>
            <w:hideMark/>
          </w:tcPr>
          <w:p w14:paraId="0605DFE3"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Q14</w:t>
            </w:r>
          </w:p>
        </w:tc>
        <w:tc>
          <w:tcPr>
            <w:tcW w:w="0" w:type="auto"/>
            <w:vAlign w:val="center"/>
            <w:hideMark/>
          </w:tcPr>
          <w:p w14:paraId="2A6AB06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59FD337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61ABEE8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1BE9FDB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7AB7456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63EF284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68EA441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E4283E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8CA866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C92659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47506C0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34E4E6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E22557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635183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DEDA32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09823F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7A7D78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D041D0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1D96ED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tcPr>
          <w:p w14:paraId="5D7D8F15" w14:textId="77777777" w:rsidR="00532932" w:rsidRDefault="00532932" w:rsidP="00532932">
            <w:pPr>
              <w:spacing w:after="0" w:line="240" w:lineRule="auto"/>
              <w:jc w:val="center"/>
              <w:rPr>
                <w:rFonts w:asciiTheme="majorBidi" w:eastAsia="Times New Roman" w:hAnsiTheme="majorBidi" w:cs="Times New Roman"/>
                <w:color w:val="000000"/>
                <w:sz w:val="20"/>
                <w:szCs w:val="20"/>
              </w:rPr>
            </w:pPr>
          </w:p>
          <w:p w14:paraId="34E7113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N</w:t>
            </w:r>
          </w:p>
        </w:tc>
        <w:tc>
          <w:tcPr>
            <w:tcW w:w="0" w:type="auto"/>
            <w:vAlign w:val="center"/>
          </w:tcPr>
          <w:p w14:paraId="1F8B423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3C791C4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0D3E2B1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50777F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A91B5B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r>
      <w:tr w:rsidR="00532932" w:rsidRPr="005600CE" w14:paraId="074708E8" w14:textId="77777777" w:rsidTr="00532932">
        <w:trPr>
          <w:trHeight w:val="510"/>
        </w:trPr>
        <w:tc>
          <w:tcPr>
            <w:tcW w:w="0" w:type="auto"/>
            <w:noWrap/>
            <w:vAlign w:val="center"/>
            <w:hideMark/>
          </w:tcPr>
          <w:p w14:paraId="20D00BB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15</w:t>
            </w:r>
          </w:p>
        </w:tc>
        <w:tc>
          <w:tcPr>
            <w:tcW w:w="0" w:type="auto"/>
            <w:vAlign w:val="center"/>
            <w:hideMark/>
          </w:tcPr>
          <w:p w14:paraId="685E8B00"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Q15</w:t>
            </w:r>
          </w:p>
        </w:tc>
        <w:tc>
          <w:tcPr>
            <w:tcW w:w="0" w:type="auto"/>
            <w:vAlign w:val="center"/>
            <w:hideMark/>
          </w:tcPr>
          <w:p w14:paraId="0E07743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4F01329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BFE02C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5ABD49C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2AC568F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72595CC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vAlign w:val="center"/>
            <w:hideMark/>
          </w:tcPr>
          <w:p w14:paraId="6948C78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81AAD4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275671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D0093F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A39C79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45ABE48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6E6AA04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B93951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37CB705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2A1A36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E06928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3D30961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BFAE80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33A3BE5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BCAD89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1FE4EF4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CBC546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4FFDE20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tcPr>
          <w:p w14:paraId="59D6249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r>
      <w:tr w:rsidR="00532932" w:rsidRPr="005600CE" w14:paraId="1BA4CF72" w14:textId="77777777" w:rsidTr="00532932">
        <w:trPr>
          <w:trHeight w:val="510"/>
        </w:trPr>
        <w:tc>
          <w:tcPr>
            <w:tcW w:w="0" w:type="auto"/>
            <w:noWrap/>
            <w:vAlign w:val="center"/>
            <w:hideMark/>
          </w:tcPr>
          <w:p w14:paraId="4B2D616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16</w:t>
            </w:r>
          </w:p>
        </w:tc>
        <w:tc>
          <w:tcPr>
            <w:tcW w:w="0" w:type="auto"/>
            <w:vAlign w:val="center"/>
            <w:hideMark/>
          </w:tcPr>
          <w:p w14:paraId="26FEA44E"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Q16</w:t>
            </w:r>
          </w:p>
        </w:tc>
        <w:tc>
          <w:tcPr>
            <w:tcW w:w="0" w:type="auto"/>
            <w:vAlign w:val="center"/>
            <w:hideMark/>
          </w:tcPr>
          <w:p w14:paraId="11F20FC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0E548ED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CF90C3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955D38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4CA1859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6B8EC2A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5ECD6CF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9DAD8F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2BC13D6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2F5DD743"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E17F15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3791914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680583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64C531F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C1B81FC"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4656A0E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0467773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056374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569369A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7048CA6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338923F0"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2F347E4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0BDD970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4EF7BF9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117DA16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r>
      <w:tr w:rsidR="00532932" w:rsidRPr="005600CE" w14:paraId="53E4364C" w14:textId="77777777" w:rsidTr="00532932">
        <w:trPr>
          <w:trHeight w:val="510"/>
        </w:trPr>
        <w:tc>
          <w:tcPr>
            <w:tcW w:w="0" w:type="auto"/>
            <w:noWrap/>
            <w:vAlign w:val="center"/>
            <w:hideMark/>
          </w:tcPr>
          <w:p w14:paraId="1CB70DA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17</w:t>
            </w:r>
          </w:p>
        </w:tc>
        <w:tc>
          <w:tcPr>
            <w:tcW w:w="0" w:type="auto"/>
            <w:vAlign w:val="center"/>
            <w:hideMark/>
          </w:tcPr>
          <w:p w14:paraId="35936CDA"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Q17</w:t>
            </w:r>
          </w:p>
        </w:tc>
        <w:tc>
          <w:tcPr>
            <w:tcW w:w="0" w:type="auto"/>
            <w:vAlign w:val="center"/>
            <w:hideMark/>
          </w:tcPr>
          <w:p w14:paraId="73C3AEF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351C871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2278125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736567C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144B300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237D9A2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2490042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43FBAC7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9147E2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238F3C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DED60C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6A593D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1924B29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2FE4E3E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B08484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7CA5F9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9C2889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36FFB79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B3208E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198D180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54DEC92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01D7175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33A70CF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AAA427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60C3D58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r>
      <w:tr w:rsidR="001C0C34" w:rsidRPr="005600CE" w14:paraId="0481A1CC" w14:textId="77777777" w:rsidTr="00532932">
        <w:trPr>
          <w:trHeight w:val="255"/>
        </w:trPr>
        <w:tc>
          <w:tcPr>
            <w:tcW w:w="0" w:type="auto"/>
            <w:noWrap/>
            <w:vAlign w:val="center"/>
            <w:hideMark/>
          </w:tcPr>
          <w:p w14:paraId="7503E4A9" w14:textId="77777777" w:rsidR="001C0C34" w:rsidRPr="005600CE" w:rsidRDefault="001C0C34" w:rsidP="005600CE">
            <w:pPr>
              <w:spacing w:after="0" w:line="240" w:lineRule="auto"/>
              <w:jc w:val="center"/>
              <w:rPr>
                <w:rFonts w:asciiTheme="majorBidi" w:eastAsia="Times New Roman" w:hAnsiTheme="majorBidi" w:cs="Times New Roman"/>
                <w:color w:val="000000"/>
                <w:sz w:val="20"/>
                <w:szCs w:val="20"/>
              </w:rPr>
            </w:pPr>
          </w:p>
        </w:tc>
        <w:tc>
          <w:tcPr>
            <w:tcW w:w="10184" w:type="dxa"/>
            <w:gridSpan w:val="32"/>
            <w:vAlign w:val="center"/>
            <w:hideMark/>
          </w:tcPr>
          <w:p w14:paraId="31682C8B" w14:textId="77777777" w:rsidR="001C0C34" w:rsidRPr="005600CE" w:rsidRDefault="001C0C34"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Applied Statistics</w:t>
            </w:r>
          </w:p>
        </w:tc>
      </w:tr>
      <w:tr w:rsidR="00532932" w:rsidRPr="005600CE" w14:paraId="678111D7" w14:textId="77777777" w:rsidTr="00532932">
        <w:trPr>
          <w:trHeight w:val="510"/>
        </w:trPr>
        <w:tc>
          <w:tcPr>
            <w:tcW w:w="0" w:type="auto"/>
            <w:noWrap/>
            <w:vAlign w:val="center"/>
            <w:hideMark/>
          </w:tcPr>
          <w:p w14:paraId="7C28C5A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18</w:t>
            </w:r>
          </w:p>
        </w:tc>
        <w:tc>
          <w:tcPr>
            <w:tcW w:w="0" w:type="auto"/>
            <w:vAlign w:val="center"/>
            <w:hideMark/>
          </w:tcPr>
          <w:p w14:paraId="4333A0DD"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Q18</w:t>
            </w:r>
          </w:p>
        </w:tc>
        <w:tc>
          <w:tcPr>
            <w:tcW w:w="0" w:type="auto"/>
            <w:noWrap/>
            <w:vAlign w:val="center"/>
            <w:hideMark/>
          </w:tcPr>
          <w:p w14:paraId="2EAF083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0BDBF0B8"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0FAE6D2E"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319F493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46C9869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3C3D627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19F742A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3DC3D45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1CB5A36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7F4AC78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72D4DAA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6AD558C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15BC1DA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6CCAEC5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3FD9501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0EE2930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252FDD2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3844A21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3C0B6D0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1D6183A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410356C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38261A3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8C79F3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0D3403E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1F85B518"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r>
      <w:tr w:rsidR="001C0C34" w:rsidRPr="005600CE" w14:paraId="32B2FA26" w14:textId="77777777" w:rsidTr="00532932">
        <w:trPr>
          <w:trHeight w:val="255"/>
        </w:trPr>
        <w:tc>
          <w:tcPr>
            <w:tcW w:w="0" w:type="auto"/>
            <w:noWrap/>
            <w:vAlign w:val="center"/>
            <w:hideMark/>
          </w:tcPr>
          <w:p w14:paraId="5D9640D1" w14:textId="77777777" w:rsidR="001C0C34" w:rsidRPr="005600CE" w:rsidRDefault="001C0C34" w:rsidP="005600CE">
            <w:pPr>
              <w:spacing w:after="0" w:line="240" w:lineRule="auto"/>
              <w:jc w:val="center"/>
              <w:rPr>
                <w:rFonts w:asciiTheme="majorBidi" w:eastAsia="Times New Roman" w:hAnsiTheme="majorBidi" w:cs="Times New Roman"/>
                <w:color w:val="000000"/>
                <w:sz w:val="20"/>
                <w:szCs w:val="20"/>
              </w:rPr>
            </w:pPr>
          </w:p>
        </w:tc>
        <w:tc>
          <w:tcPr>
            <w:tcW w:w="10184" w:type="dxa"/>
            <w:gridSpan w:val="32"/>
            <w:vAlign w:val="center"/>
            <w:hideMark/>
          </w:tcPr>
          <w:p w14:paraId="6841785A" w14:textId="77777777" w:rsidR="001C0C34" w:rsidRPr="00B93082" w:rsidRDefault="001C0C34" w:rsidP="005600CE">
            <w:pPr>
              <w:spacing w:after="0" w:line="240" w:lineRule="auto"/>
              <w:jc w:val="center"/>
              <w:rPr>
                <w:rFonts w:asciiTheme="majorBidi" w:eastAsia="Times New Roman" w:hAnsiTheme="majorBidi" w:cs="Times New Roman"/>
                <w:b/>
                <w:bCs/>
                <w:color w:val="000000"/>
                <w:sz w:val="20"/>
                <w:szCs w:val="20"/>
              </w:rPr>
            </w:pPr>
            <w:r w:rsidRPr="00B93082">
              <w:rPr>
                <w:rFonts w:asciiTheme="majorBidi" w:eastAsia="Times New Roman" w:hAnsiTheme="majorBidi" w:cs="Times New Roman"/>
                <w:b/>
                <w:bCs/>
                <w:color w:val="000000"/>
                <w:sz w:val="20"/>
                <w:szCs w:val="20"/>
              </w:rPr>
              <w:t>Results</w:t>
            </w:r>
          </w:p>
        </w:tc>
      </w:tr>
      <w:tr w:rsidR="005600CE" w:rsidRPr="005600CE" w14:paraId="3DE4C850" w14:textId="77777777" w:rsidTr="00D104D5">
        <w:trPr>
          <w:trHeight w:val="510"/>
        </w:trPr>
        <w:tc>
          <w:tcPr>
            <w:tcW w:w="0" w:type="auto"/>
            <w:noWrap/>
            <w:vAlign w:val="center"/>
            <w:hideMark/>
          </w:tcPr>
          <w:p w14:paraId="17335B6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19</w:t>
            </w:r>
          </w:p>
        </w:tc>
        <w:tc>
          <w:tcPr>
            <w:tcW w:w="0" w:type="auto"/>
            <w:vAlign w:val="center"/>
            <w:hideMark/>
          </w:tcPr>
          <w:p w14:paraId="2846187F" w14:textId="77777777" w:rsidR="005600CE" w:rsidRPr="00B93082" w:rsidRDefault="001C0C34" w:rsidP="001C0C34">
            <w:pPr>
              <w:spacing w:after="0" w:line="240" w:lineRule="auto"/>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Q19</w:t>
            </w:r>
          </w:p>
        </w:tc>
        <w:tc>
          <w:tcPr>
            <w:tcW w:w="0" w:type="auto"/>
            <w:noWrap/>
            <w:vAlign w:val="center"/>
            <w:hideMark/>
          </w:tcPr>
          <w:p w14:paraId="24267BB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736491B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7437E85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1FD8FBA4"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623A98A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noWrap/>
            <w:vAlign w:val="center"/>
            <w:hideMark/>
          </w:tcPr>
          <w:p w14:paraId="7CFFCD0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gridSpan w:val="2"/>
            <w:noWrap/>
            <w:vAlign w:val="center"/>
            <w:hideMark/>
          </w:tcPr>
          <w:p w14:paraId="7C68AD5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56CF37A0"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6695DE8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1E87908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51BF711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3861689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0BF6A41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1002503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43CC0E7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0654E0A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013C0BB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779A2E2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0E9F46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5A52BFA8"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tcPr>
          <w:p w14:paraId="338F6394"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tcPr>
          <w:p w14:paraId="1EEBEC8D"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tcPr>
          <w:p w14:paraId="5BDE9126"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tcPr>
          <w:p w14:paraId="047333ED"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tcPr>
          <w:p w14:paraId="529BCBC3" w14:textId="77777777" w:rsidR="005600CE" w:rsidRPr="005600CE" w:rsidRDefault="00532932"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r>
      <w:tr w:rsidR="00532932" w:rsidRPr="005600CE" w14:paraId="77F0BAD4" w14:textId="77777777" w:rsidTr="00532932">
        <w:trPr>
          <w:trHeight w:val="510"/>
        </w:trPr>
        <w:tc>
          <w:tcPr>
            <w:tcW w:w="0" w:type="auto"/>
            <w:noWrap/>
            <w:vAlign w:val="center"/>
            <w:hideMark/>
          </w:tcPr>
          <w:p w14:paraId="0CE5820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20</w:t>
            </w:r>
          </w:p>
        </w:tc>
        <w:tc>
          <w:tcPr>
            <w:tcW w:w="0" w:type="auto"/>
            <w:vAlign w:val="center"/>
            <w:hideMark/>
          </w:tcPr>
          <w:p w14:paraId="5BBAF028"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 xml:space="preserve">Q20 </w:t>
            </w:r>
          </w:p>
        </w:tc>
        <w:tc>
          <w:tcPr>
            <w:tcW w:w="0" w:type="auto"/>
            <w:vAlign w:val="center"/>
            <w:hideMark/>
          </w:tcPr>
          <w:p w14:paraId="2D9C1AA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58B756A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noWrap/>
            <w:vAlign w:val="center"/>
            <w:hideMark/>
          </w:tcPr>
          <w:p w14:paraId="0C832FC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noWrap/>
            <w:vAlign w:val="center"/>
            <w:hideMark/>
          </w:tcPr>
          <w:p w14:paraId="1FCD0EE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noWrap/>
            <w:vAlign w:val="center"/>
            <w:hideMark/>
          </w:tcPr>
          <w:p w14:paraId="18C2A34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noWrap/>
            <w:vAlign w:val="center"/>
            <w:hideMark/>
          </w:tcPr>
          <w:p w14:paraId="7DFF3E1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gridSpan w:val="2"/>
            <w:vAlign w:val="center"/>
            <w:hideMark/>
          </w:tcPr>
          <w:p w14:paraId="43FF2F3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2FC2FF8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66D116B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7E6120F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6F3A0C8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20FE7F0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5E5B815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777CB12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5A41B61"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03BB0A5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39897F7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noWrap/>
            <w:vAlign w:val="center"/>
            <w:hideMark/>
          </w:tcPr>
          <w:p w14:paraId="6AEC688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hideMark/>
          </w:tcPr>
          <w:p w14:paraId="0A72CA87"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70D05B9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04573CD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1C62E4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4AE9D3F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0774E4A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c>
          <w:tcPr>
            <w:tcW w:w="0" w:type="auto"/>
            <w:vAlign w:val="center"/>
          </w:tcPr>
          <w:p w14:paraId="2A757AB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N</w:t>
            </w:r>
          </w:p>
        </w:tc>
      </w:tr>
      <w:tr w:rsidR="00532932" w:rsidRPr="005600CE" w14:paraId="2D3C90A2" w14:textId="77777777" w:rsidTr="00532932">
        <w:trPr>
          <w:trHeight w:val="510"/>
        </w:trPr>
        <w:tc>
          <w:tcPr>
            <w:tcW w:w="0" w:type="auto"/>
            <w:noWrap/>
            <w:vAlign w:val="center"/>
            <w:hideMark/>
          </w:tcPr>
          <w:p w14:paraId="693C51BF"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21</w:t>
            </w:r>
          </w:p>
        </w:tc>
        <w:tc>
          <w:tcPr>
            <w:tcW w:w="0" w:type="auto"/>
            <w:vAlign w:val="center"/>
            <w:hideMark/>
          </w:tcPr>
          <w:p w14:paraId="4A18FA9B" w14:textId="77777777" w:rsidR="00532932" w:rsidRPr="00B93082" w:rsidRDefault="00532932" w:rsidP="00532932">
            <w:pPr>
              <w:spacing w:after="0" w:line="240" w:lineRule="auto"/>
              <w:jc w:val="center"/>
              <w:rPr>
                <w:rFonts w:asciiTheme="majorBidi" w:eastAsia="Times New Roman" w:hAnsiTheme="majorBidi" w:cs="Times New Roman"/>
                <w:b/>
                <w:color w:val="000000"/>
                <w:sz w:val="20"/>
                <w:szCs w:val="20"/>
              </w:rPr>
            </w:pPr>
            <w:r w:rsidRPr="00B93082">
              <w:rPr>
                <w:rFonts w:asciiTheme="majorBidi" w:eastAsia="Times New Roman" w:hAnsiTheme="majorBidi" w:cs="Times New Roman"/>
                <w:b/>
                <w:color w:val="000000"/>
                <w:sz w:val="20"/>
                <w:szCs w:val="20"/>
              </w:rPr>
              <w:t>Q21</w:t>
            </w:r>
          </w:p>
        </w:tc>
        <w:tc>
          <w:tcPr>
            <w:tcW w:w="0" w:type="auto"/>
            <w:noWrap/>
            <w:vAlign w:val="center"/>
            <w:hideMark/>
          </w:tcPr>
          <w:p w14:paraId="3B52ED91" w14:textId="77777777" w:rsidR="00532932" w:rsidRPr="005600CE" w:rsidRDefault="00532932" w:rsidP="00532932">
            <w:pPr>
              <w:spacing w:after="0" w:line="240" w:lineRule="auto"/>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vAlign w:val="center"/>
            <w:hideMark/>
          </w:tcPr>
          <w:p w14:paraId="7770A4A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376A41E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026E6E6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618EC74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3D7ECDE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gridSpan w:val="2"/>
            <w:noWrap/>
            <w:vAlign w:val="center"/>
            <w:hideMark/>
          </w:tcPr>
          <w:p w14:paraId="44AEC840"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00452036"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76F16CB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26E5868C"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4E6782B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vAlign w:val="center"/>
            <w:hideMark/>
          </w:tcPr>
          <w:p w14:paraId="740DDEB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5325526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IDK</w:t>
            </w:r>
          </w:p>
        </w:tc>
        <w:tc>
          <w:tcPr>
            <w:tcW w:w="0" w:type="auto"/>
            <w:noWrap/>
            <w:vAlign w:val="center"/>
            <w:hideMark/>
          </w:tcPr>
          <w:p w14:paraId="59D7A12B"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404EE7B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2E1BD29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7C6B8BED"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noWrap/>
            <w:vAlign w:val="center"/>
            <w:hideMark/>
          </w:tcPr>
          <w:p w14:paraId="44E3FA75"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hideMark/>
          </w:tcPr>
          <w:p w14:paraId="790C41F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tcPr>
          <w:p w14:paraId="664C0E1A"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IDK</w:t>
            </w:r>
          </w:p>
        </w:tc>
        <w:tc>
          <w:tcPr>
            <w:tcW w:w="0" w:type="auto"/>
            <w:vAlign w:val="center"/>
          </w:tcPr>
          <w:p w14:paraId="0EC5E61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59180639"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09B38FB4"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489C9B72"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c>
          <w:tcPr>
            <w:tcW w:w="0" w:type="auto"/>
            <w:vAlign w:val="center"/>
          </w:tcPr>
          <w:p w14:paraId="3B0440F3" w14:textId="77777777" w:rsidR="00532932" w:rsidRPr="005600CE" w:rsidRDefault="00532932" w:rsidP="00532932">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Y</w:t>
            </w:r>
          </w:p>
        </w:tc>
      </w:tr>
      <w:tr w:rsidR="005600CE" w:rsidRPr="005600CE" w14:paraId="10CEA8B3" w14:textId="77777777" w:rsidTr="00D104D5">
        <w:trPr>
          <w:trHeight w:val="255"/>
        </w:trPr>
        <w:tc>
          <w:tcPr>
            <w:tcW w:w="0" w:type="auto"/>
            <w:noWrap/>
            <w:vAlign w:val="center"/>
            <w:hideMark/>
          </w:tcPr>
          <w:p w14:paraId="07854EF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p>
        </w:tc>
        <w:tc>
          <w:tcPr>
            <w:tcW w:w="0" w:type="auto"/>
            <w:vAlign w:val="center"/>
            <w:hideMark/>
          </w:tcPr>
          <w:p w14:paraId="2033822C" w14:textId="77777777" w:rsidR="005600CE" w:rsidRPr="005600CE" w:rsidRDefault="005600CE" w:rsidP="005600CE">
            <w:pPr>
              <w:spacing w:after="0" w:line="240" w:lineRule="auto"/>
              <w:jc w:val="center"/>
              <w:rPr>
                <w:rFonts w:asciiTheme="majorBidi" w:eastAsia="Times New Roman" w:hAnsiTheme="majorBidi" w:cs="Times New Roman"/>
                <w:b/>
                <w:bCs/>
                <w:color w:val="000000"/>
                <w:sz w:val="20"/>
                <w:szCs w:val="20"/>
              </w:rPr>
            </w:pPr>
            <w:r w:rsidRPr="005600CE">
              <w:rPr>
                <w:rFonts w:asciiTheme="majorBidi" w:eastAsia="Times New Roman" w:hAnsiTheme="majorBidi" w:cs="Times New Roman"/>
                <w:b/>
                <w:bCs/>
                <w:color w:val="000000"/>
                <w:sz w:val="20"/>
                <w:szCs w:val="20"/>
              </w:rPr>
              <w:t>DELPHI Score</w:t>
            </w:r>
          </w:p>
        </w:tc>
        <w:tc>
          <w:tcPr>
            <w:tcW w:w="0" w:type="auto"/>
            <w:noWrap/>
            <w:vAlign w:val="center"/>
            <w:hideMark/>
          </w:tcPr>
          <w:p w14:paraId="7315920C"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16</w:t>
            </w:r>
          </w:p>
        </w:tc>
        <w:tc>
          <w:tcPr>
            <w:tcW w:w="0" w:type="auto"/>
            <w:gridSpan w:val="2"/>
            <w:noWrap/>
            <w:vAlign w:val="center"/>
            <w:hideMark/>
          </w:tcPr>
          <w:p w14:paraId="1D90BBD1"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16</w:t>
            </w:r>
          </w:p>
        </w:tc>
        <w:tc>
          <w:tcPr>
            <w:tcW w:w="0" w:type="auto"/>
            <w:gridSpan w:val="2"/>
            <w:noWrap/>
            <w:vAlign w:val="center"/>
            <w:hideMark/>
          </w:tcPr>
          <w:p w14:paraId="5481F24D"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13</w:t>
            </w:r>
          </w:p>
        </w:tc>
        <w:tc>
          <w:tcPr>
            <w:tcW w:w="0" w:type="auto"/>
            <w:gridSpan w:val="2"/>
            <w:noWrap/>
            <w:vAlign w:val="center"/>
            <w:hideMark/>
          </w:tcPr>
          <w:p w14:paraId="183968B7"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15</w:t>
            </w:r>
          </w:p>
        </w:tc>
        <w:tc>
          <w:tcPr>
            <w:tcW w:w="0" w:type="auto"/>
            <w:gridSpan w:val="2"/>
            <w:noWrap/>
            <w:vAlign w:val="center"/>
            <w:hideMark/>
          </w:tcPr>
          <w:p w14:paraId="6D72E7C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14</w:t>
            </w:r>
          </w:p>
        </w:tc>
        <w:tc>
          <w:tcPr>
            <w:tcW w:w="0" w:type="auto"/>
            <w:gridSpan w:val="2"/>
            <w:noWrap/>
            <w:vAlign w:val="center"/>
            <w:hideMark/>
          </w:tcPr>
          <w:p w14:paraId="6C33B3EF"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15</w:t>
            </w:r>
          </w:p>
        </w:tc>
        <w:tc>
          <w:tcPr>
            <w:tcW w:w="0" w:type="auto"/>
            <w:gridSpan w:val="2"/>
            <w:noWrap/>
            <w:vAlign w:val="center"/>
            <w:hideMark/>
          </w:tcPr>
          <w:p w14:paraId="168AB97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12</w:t>
            </w:r>
          </w:p>
        </w:tc>
        <w:tc>
          <w:tcPr>
            <w:tcW w:w="0" w:type="auto"/>
            <w:noWrap/>
            <w:vAlign w:val="center"/>
            <w:hideMark/>
          </w:tcPr>
          <w:p w14:paraId="62F98B0E"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14</w:t>
            </w:r>
          </w:p>
        </w:tc>
        <w:tc>
          <w:tcPr>
            <w:tcW w:w="0" w:type="auto"/>
            <w:noWrap/>
            <w:vAlign w:val="center"/>
            <w:hideMark/>
          </w:tcPr>
          <w:p w14:paraId="1A5871D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8</w:t>
            </w:r>
          </w:p>
        </w:tc>
        <w:tc>
          <w:tcPr>
            <w:tcW w:w="0" w:type="auto"/>
            <w:noWrap/>
            <w:vAlign w:val="center"/>
            <w:hideMark/>
          </w:tcPr>
          <w:p w14:paraId="4E1482E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13</w:t>
            </w:r>
          </w:p>
        </w:tc>
        <w:tc>
          <w:tcPr>
            <w:tcW w:w="0" w:type="auto"/>
            <w:noWrap/>
            <w:vAlign w:val="center"/>
            <w:hideMark/>
          </w:tcPr>
          <w:p w14:paraId="03EE8F1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13</w:t>
            </w:r>
          </w:p>
        </w:tc>
        <w:tc>
          <w:tcPr>
            <w:tcW w:w="0" w:type="auto"/>
            <w:noWrap/>
            <w:vAlign w:val="center"/>
            <w:hideMark/>
          </w:tcPr>
          <w:p w14:paraId="71F34D06"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14</w:t>
            </w:r>
          </w:p>
        </w:tc>
        <w:tc>
          <w:tcPr>
            <w:tcW w:w="0" w:type="auto"/>
            <w:noWrap/>
            <w:vAlign w:val="center"/>
            <w:hideMark/>
          </w:tcPr>
          <w:p w14:paraId="1DDED4D2"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9</w:t>
            </w:r>
          </w:p>
        </w:tc>
        <w:tc>
          <w:tcPr>
            <w:tcW w:w="0" w:type="auto"/>
            <w:noWrap/>
            <w:vAlign w:val="center"/>
            <w:hideMark/>
          </w:tcPr>
          <w:p w14:paraId="089736A9"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10</w:t>
            </w:r>
          </w:p>
        </w:tc>
        <w:tc>
          <w:tcPr>
            <w:tcW w:w="0" w:type="auto"/>
            <w:noWrap/>
            <w:vAlign w:val="center"/>
            <w:hideMark/>
          </w:tcPr>
          <w:p w14:paraId="2C18B7FB"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12</w:t>
            </w:r>
          </w:p>
        </w:tc>
        <w:tc>
          <w:tcPr>
            <w:tcW w:w="0" w:type="auto"/>
            <w:noWrap/>
            <w:vAlign w:val="center"/>
            <w:hideMark/>
          </w:tcPr>
          <w:p w14:paraId="4B56CFB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10</w:t>
            </w:r>
          </w:p>
        </w:tc>
        <w:tc>
          <w:tcPr>
            <w:tcW w:w="0" w:type="auto"/>
            <w:noWrap/>
            <w:vAlign w:val="center"/>
            <w:hideMark/>
          </w:tcPr>
          <w:p w14:paraId="5C6B1D15"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15</w:t>
            </w:r>
          </w:p>
        </w:tc>
        <w:tc>
          <w:tcPr>
            <w:tcW w:w="0" w:type="auto"/>
            <w:noWrap/>
            <w:vAlign w:val="center"/>
            <w:hideMark/>
          </w:tcPr>
          <w:p w14:paraId="14478FA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10</w:t>
            </w:r>
          </w:p>
        </w:tc>
        <w:tc>
          <w:tcPr>
            <w:tcW w:w="0" w:type="auto"/>
            <w:vAlign w:val="center"/>
            <w:hideMark/>
          </w:tcPr>
          <w:p w14:paraId="185F28DA" w14:textId="77777777" w:rsidR="005600CE" w:rsidRPr="005600CE" w:rsidRDefault="005600CE" w:rsidP="005600CE">
            <w:pPr>
              <w:spacing w:after="0" w:line="240" w:lineRule="auto"/>
              <w:jc w:val="center"/>
              <w:rPr>
                <w:rFonts w:asciiTheme="majorBidi" w:eastAsia="Times New Roman" w:hAnsiTheme="majorBidi" w:cs="Times New Roman"/>
                <w:color w:val="000000"/>
                <w:sz w:val="20"/>
                <w:szCs w:val="20"/>
              </w:rPr>
            </w:pPr>
            <w:r w:rsidRPr="005600CE">
              <w:rPr>
                <w:rFonts w:asciiTheme="majorBidi" w:eastAsia="Times New Roman" w:hAnsiTheme="majorBidi" w:cs="Times New Roman"/>
                <w:color w:val="000000"/>
                <w:sz w:val="20"/>
                <w:szCs w:val="20"/>
              </w:rPr>
              <w:t>16</w:t>
            </w:r>
          </w:p>
        </w:tc>
        <w:tc>
          <w:tcPr>
            <w:tcW w:w="0" w:type="auto"/>
          </w:tcPr>
          <w:p w14:paraId="15AF0099"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75B6B968"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7DF3C416" w14:textId="77777777" w:rsidR="002C4D58" w:rsidRDefault="002C4D58" w:rsidP="005600CE">
            <w:pPr>
              <w:spacing w:after="0" w:line="240" w:lineRule="auto"/>
              <w:jc w:val="center"/>
              <w:rPr>
                <w:rFonts w:asciiTheme="majorBidi" w:eastAsia="Times New Roman" w:hAnsiTheme="majorBidi" w:cs="Times New Roman"/>
                <w:color w:val="000000"/>
                <w:sz w:val="20"/>
                <w:szCs w:val="20"/>
              </w:rPr>
            </w:pPr>
          </w:p>
          <w:p w14:paraId="0BB68332" w14:textId="77777777" w:rsidR="002C4D58" w:rsidRDefault="002C4D58" w:rsidP="002C4D58">
            <w:pPr>
              <w:spacing w:after="0" w:line="240" w:lineRule="auto"/>
              <w:rPr>
                <w:rFonts w:asciiTheme="majorBidi" w:eastAsia="Times New Roman" w:hAnsiTheme="majorBidi" w:cs="Times New Roman"/>
                <w:color w:val="000000"/>
                <w:sz w:val="20"/>
                <w:szCs w:val="20"/>
              </w:rPr>
            </w:pPr>
          </w:p>
          <w:p w14:paraId="73D3CABC" w14:textId="77777777" w:rsidR="005600CE" w:rsidRPr="005600CE" w:rsidRDefault="002C4D58" w:rsidP="002C4D58">
            <w:pPr>
              <w:spacing w:after="0" w:line="240" w:lineRule="auto"/>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8</w:t>
            </w:r>
          </w:p>
        </w:tc>
        <w:tc>
          <w:tcPr>
            <w:tcW w:w="0" w:type="auto"/>
          </w:tcPr>
          <w:p w14:paraId="1F1589A2"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184DBEBB"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799ACC38"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42997AB4" w14:textId="77777777" w:rsidR="005600CE" w:rsidRPr="005600CE" w:rsidRDefault="002C4D58"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11</w:t>
            </w:r>
          </w:p>
        </w:tc>
        <w:tc>
          <w:tcPr>
            <w:tcW w:w="0" w:type="auto"/>
          </w:tcPr>
          <w:p w14:paraId="150516B2"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7F447331"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0004186A"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3829467E" w14:textId="77777777" w:rsidR="005600CE" w:rsidRPr="005600CE" w:rsidRDefault="002C4D58"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14</w:t>
            </w:r>
          </w:p>
        </w:tc>
        <w:tc>
          <w:tcPr>
            <w:tcW w:w="0" w:type="auto"/>
          </w:tcPr>
          <w:p w14:paraId="22821B28"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74588487"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02E11553"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0FFBC262" w14:textId="77777777" w:rsidR="005600CE" w:rsidRPr="005600CE" w:rsidRDefault="002C4D58"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13</w:t>
            </w:r>
          </w:p>
        </w:tc>
        <w:tc>
          <w:tcPr>
            <w:tcW w:w="0" w:type="auto"/>
          </w:tcPr>
          <w:p w14:paraId="485CEA0B"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2F8B7A92"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14E9ECF6"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6D345C80" w14:textId="77777777" w:rsidR="005600CE" w:rsidRPr="005600CE" w:rsidRDefault="002C4D58"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14</w:t>
            </w:r>
          </w:p>
        </w:tc>
        <w:tc>
          <w:tcPr>
            <w:tcW w:w="0" w:type="auto"/>
          </w:tcPr>
          <w:p w14:paraId="0CCD911D"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4544CDB1"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7B93D610" w14:textId="77777777" w:rsidR="00BA4EEA" w:rsidRDefault="00BA4EEA" w:rsidP="005600CE">
            <w:pPr>
              <w:spacing w:after="0" w:line="240" w:lineRule="auto"/>
              <w:jc w:val="center"/>
              <w:rPr>
                <w:rFonts w:asciiTheme="majorBidi" w:eastAsia="Times New Roman" w:hAnsiTheme="majorBidi" w:cs="Times New Roman"/>
                <w:color w:val="000000"/>
                <w:sz w:val="20"/>
                <w:szCs w:val="20"/>
              </w:rPr>
            </w:pPr>
          </w:p>
          <w:p w14:paraId="7188310D" w14:textId="77777777" w:rsidR="005600CE" w:rsidRPr="005600CE" w:rsidRDefault="002C4D58" w:rsidP="005600CE">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14</w:t>
            </w:r>
          </w:p>
        </w:tc>
      </w:tr>
    </w:tbl>
    <w:bookmarkEnd w:id="1"/>
    <w:p w14:paraId="632AA0EF" w14:textId="77777777" w:rsidR="00DD0A56" w:rsidRPr="00087363" w:rsidRDefault="00DD0A56" w:rsidP="00DD0A56">
      <w:pPr>
        <w:rPr>
          <w:rFonts w:asciiTheme="majorBidi" w:eastAsia="Times New Roman" w:hAnsiTheme="majorBidi"/>
          <w:sz w:val="20"/>
          <w:szCs w:val="20"/>
        </w:rPr>
      </w:pPr>
      <w:r>
        <w:rPr>
          <w:rFonts w:asciiTheme="majorBidi" w:hAnsiTheme="majorBidi"/>
          <w:sz w:val="20"/>
          <w:szCs w:val="20"/>
        </w:rPr>
        <w:t>Y: Yes, N: No</w:t>
      </w:r>
    </w:p>
    <w:p w14:paraId="756CDCB8" w14:textId="77777777" w:rsidR="00DD0A56" w:rsidRPr="002C19FB" w:rsidRDefault="002C19FB" w:rsidP="00BF6540">
      <w:pPr>
        <w:spacing w:line="300" w:lineRule="exact"/>
        <w:jc w:val="both"/>
        <w:rPr>
          <w:rFonts w:asciiTheme="majorBidi" w:hAnsiTheme="majorBidi"/>
          <w:color w:val="000000"/>
          <w:sz w:val="20"/>
          <w:szCs w:val="20"/>
        </w:rPr>
      </w:pPr>
      <w:r>
        <w:rPr>
          <w:rFonts w:asciiTheme="majorBidi" w:hAnsiTheme="majorBidi"/>
          <w:color w:val="000000"/>
          <w:sz w:val="20"/>
          <w:szCs w:val="20"/>
        </w:rPr>
        <w:t>Q1. Was a clear description of the objectives of the study provided?</w:t>
      </w:r>
    </w:p>
    <w:p w14:paraId="6C5C6E42" w14:textId="77777777" w:rsidR="00DD0A56" w:rsidRDefault="002C19FB" w:rsidP="00BF6540">
      <w:pPr>
        <w:spacing w:line="300" w:lineRule="exact"/>
        <w:jc w:val="both"/>
        <w:rPr>
          <w:rFonts w:asciiTheme="majorBidi" w:hAnsiTheme="majorBidi"/>
          <w:sz w:val="20"/>
          <w:szCs w:val="20"/>
        </w:rPr>
      </w:pPr>
      <w:r>
        <w:rPr>
          <w:rFonts w:asciiTheme="majorBidi" w:hAnsiTheme="majorBidi"/>
          <w:color w:val="000000"/>
          <w:sz w:val="20"/>
          <w:szCs w:val="20"/>
        </w:rPr>
        <w:t>Q2. Was a valid and comprehensive rationale provided to support the purpose of the study?</w:t>
      </w:r>
    </w:p>
    <w:p w14:paraId="30FEDE14" w14:textId="77777777" w:rsidR="00DD0A56" w:rsidRDefault="002C19FB" w:rsidP="00BF6540">
      <w:pPr>
        <w:spacing w:line="300" w:lineRule="exact"/>
        <w:jc w:val="both"/>
        <w:rPr>
          <w:rFonts w:asciiTheme="majorBidi" w:hAnsiTheme="majorBidi"/>
          <w:sz w:val="20"/>
          <w:szCs w:val="20"/>
        </w:rPr>
      </w:pPr>
      <w:r>
        <w:rPr>
          <w:rFonts w:asciiTheme="majorBidi" w:hAnsiTheme="majorBidi"/>
          <w:color w:val="000000"/>
          <w:sz w:val="20"/>
          <w:szCs w:val="20"/>
        </w:rPr>
        <w:t>Q3. Was the chosen study design appropriately selected and justified?</w:t>
      </w:r>
    </w:p>
    <w:p w14:paraId="3C9A61BC" w14:textId="77777777" w:rsidR="00DD0A56" w:rsidRDefault="002C19FB" w:rsidP="00BF6540">
      <w:pPr>
        <w:spacing w:line="300" w:lineRule="exact"/>
        <w:jc w:val="both"/>
        <w:rPr>
          <w:rFonts w:asciiTheme="majorBidi" w:hAnsiTheme="majorBidi"/>
          <w:sz w:val="20"/>
          <w:szCs w:val="20"/>
        </w:rPr>
      </w:pPr>
      <w:r>
        <w:rPr>
          <w:rFonts w:asciiTheme="majorBidi" w:hAnsiTheme="majorBidi"/>
          <w:color w:val="000000"/>
          <w:sz w:val="20"/>
          <w:szCs w:val="20"/>
        </w:rPr>
        <w:t>Q4. Was the dosing (dose, route of administration, dosing interval) of the drug in the study justified for the intended study?</w:t>
      </w:r>
    </w:p>
    <w:p w14:paraId="09A4332E" w14:textId="77777777" w:rsidR="00DD0A56" w:rsidRDefault="002C19FB" w:rsidP="00BF6540">
      <w:pPr>
        <w:spacing w:line="300" w:lineRule="exact"/>
        <w:jc w:val="both"/>
        <w:rPr>
          <w:rFonts w:asciiTheme="majorBidi" w:hAnsiTheme="majorBidi"/>
          <w:sz w:val="20"/>
          <w:szCs w:val="20"/>
        </w:rPr>
      </w:pPr>
      <w:r>
        <w:rPr>
          <w:rFonts w:asciiTheme="majorBidi" w:hAnsiTheme="majorBidi"/>
          <w:color w:val="000000"/>
          <w:sz w:val="20"/>
          <w:szCs w:val="20"/>
        </w:rPr>
        <w:t>Q5. Were the endpoints of the study appropriate to answer the objectives of the study?</w:t>
      </w:r>
    </w:p>
    <w:p w14:paraId="7B4C22EE" w14:textId="77777777" w:rsidR="00FD4FF6" w:rsidRDefault="002C19FB" w:rsidP="00BF6540">
      <w:pPr>
        <w:pStyle w:val="Caption"/>
        <w:keepNext/>
        <w:spacing w:line="300" w:lineRule="exact"/>
        <w:jc w:val="both"/>
        <w:rPr>
          <w:rFonts w:asciiTheme="majorBidi" w:hAnsiTheme="majorBidi"/>
          <w:b w:val="0"/>
          <w:color w:val="auto"/>
          <w:sz w:val="20"/>
          <w:szCs w:val="20"/>
        </w:rPr>
      </w:pPr>
      <w:r>
        <w:rPr>
          <w:rFonts w:asciiTheme="majorBidi" w:hAnsiTheme="majorBidi"/>
          <w:b w:val="0"/>
          <w:color w:val="000000"/>
          <w:sz w:val="20"/>
          <w:szCs w:val="20"/>
        </w:rPr>
        <w:t xml:space="preserve">Q6. </w:t>
      </w:r>
      <w:r w:rsidRPr="002C19FB">
        <w:rPr>
          <w:rFonts w:asciiTheme="majorBidi" w:hAnsiTheme="majorBidi"/>
          <w:b w:val="0"/>
          <w:color w:val="000000"/>
          <w:sz w:val="20"/>
          <w:szCs w:val="20"/>
        </w:rPr>
        <w:t>Were the exclusion criteria of participants included AND appropriate for the intended outcomes of the study?</w:t>
      </w:r>
    </w:p>
    <w:p w14:paraId="32E4FFA5" w14:textId="77777777" w:rsidR="0018258D" w:rsidRPr="002C19FB" w:rsidRDefault="002C19FB" w:rsidP="00BF6540">
      <w:pPr>
        <w:pStyle w:val="Caption"/>
        <w:keepNext/>
        <w:spacing w:line="300" w:lineRule="exact"/>
        <w:jc w:val="both"/>
        <w:rPr>
          <w:rFonts w:asciiTheme="majorBidi" w:hAnsiTheme="majorBidi"/>
          <w:b w:val="0"/>
          <w:color w:val="auto"/>
          <w:sz w:val="20"/>
          <w:szCs w:val="20"/>
        </w:rPr>
      </w:pPr>
      <w:r>
        <w:rPr>
          <w:rFonts w:asciiTheme="majorBidi" w:hAnsiTheme="majorBidi"/>
          <w:b w:val="0"/>
          <w:color w:val="000000"/>
          <w:sz w:val="20"/>
          <w:szCs w:val="20"/>
        </w:rPr>
        <w:t xml:space="preserve">Q7. </w:t>
      </w:r>
      <w:r w:rsidRPr="002C19FB">
        <w:rPr>
          <w:rFonts w:asciiTheme="majorBidi" w:hAnsiTheme="majorBidi"/>
          <w:b w:val="0"/>
          <w:color w:val="000000"/>
          <w:sz w:val="20"/>
          <w:szCs w:val="20"/>
        </w:rPr>
        <w:t>Where applicable, were the relevant baseline characteristics of the participants adequately described?</w:t>
      </w:r>
    </w:p>
    <w:p w14:paraId="16302819" w14:textId="77777777" w:rsidR="0018258D" w:rsidRPr="002C19FB" w:rsidRDefault="002C19FB" w:rsidP="00BF6540">
      <w:pPr>
        <w:pStyle w:val="Caption"/>
        <w:keepNext/>
        <w:spacing w:line="300" w:lineRule="exact"/>
        <w:jc w:val="both"/>
        <w:rPr>
          <w:rFonts w:asciiTheme="majorBidi" w:hAnsiTheme="majorBidi"/>
          <w:b w:val="0"/>
          <w:color w:val="auto"/>
          <w:sz w:val="20"/>
          <w:szCs w:val="20"/>
        </w:rPr>
      </w:pPr>
      <w:r>
        <w:rPr>
          <w:rFonts w:asciiTheme="majorBidi" w:hAnsiTheme="majorBidi"/>
          <w:b w:val="0"/>
          <w:color w:val="000000"/>
          <w:sz w:val="20"/>
          <w:szCs w:val="20"/>
        </w:rPr>
        <w:t xml:space="preserve">Q8. </w:t>
      </w:r>
      <w:r w:rsidRPr="002C19FB">
        <w:rPr>
          <w:rFonts w:asciiTheme="majorBidi" w:hAnsiTheme="majorBidi"/>
          <w:b w:val="0"/>
          <w:color w:val="000000"/>
          <w:sz w:val="20"/>
          <w:szCs w:val="20"/>
        </w:rPr>
        <w:t>Were plausible interacting covariates described a priori or in post hoc evaluation?</w:t>
      </w:r>
    </w:p>
    <w:p w14:paraId="507F01AD" w14:textId="77777777" w:rsidR="00FD4FF6" w:rsidRDefault="002C19FB" w:rsidP="00BF6540">
      <w:pPr>
        <w:pStyle w:val="Caption"/>
        <w:keepNext/>
        <w:spacing w:line="300" w:lineRule="exact"/>
        <w:jc w:val="both"/>
        <w:rPr>
          <w:rFonts w:asciiTheme="majorBidi" w:hAnsiTheme="majorBidi"/>
          <w:b w:val="0"/>
          <w:color w:val="000000"/>
          <w:sz w:val="20"/>
          <w:szCs w:val="20"/>
        </w:rPr>
      </w:pPr>
      <w:r>
        <w:rPr>
          <w:rFonts w:asciiTheme="majorBidi" w:hAnsiTheme="majorBidi"/>
          <w:b w:val="0"/>
          <w:color w:val="000000"/>
          <w:sz w:val="20"/>
          <w:szCs w:val="20"/>
        </w:rPr>
        <w:t xml:space="preserve">Q9. </w:t>
      </w:r>
      <w:r w:rsidRPr="002C19FB">
        <w:rPr>
          <w:rFonts w:asciiTheme="majorBidi" w:hAnsiTheme="majorBidi"/>
          <w:b w:val="0"/>
          <w:color w:val="000000"/>
          <w:sz w:val="20"/>
          <w:szCs w:val="20"/>
        </w:rPr>
        <w:t>Was the description of the used sample analysis methods or citations of prior validation studies provided in the publication or affiliated appendix</w:t>
      </w:r>
      <w:r>
        <w:rPr>
          <w:rFonts w:asciiTheme="majorBidi" w:hAnsiTheme="majorBidi"/>
          <w:b w:val="0"/>
          <w:color w:val="000000"/>
          <w:sz w:val="20"/>
          <w:szCs w:val="20"/>
        </w:rPr>
        <w:t>?</w:t>
      </w:r>
    </w:p>
    <w:p w14:paraId="33702556" w14:textId="77777777" w:rsidR="00DC555E" w:rsidRDefault="002C19FB" w:rsidP="00BF6540">
      <w:pPr>
        <w:pStyle w:val="Caption"/>
        <w:keepNext/>
        <w:spacing w:line="300" w:lineRule="exact"/>
        <w:jc w:val="both"/>
        <w:rPr>
          <w:rFonts w:asciiTheme="majorBidi" w:hAnsiTheme="majorBidi"/>
          <w:b w:val="0"/>
          <w:color w:val="000000"/>
          <w:sz w:val="20"/>
          <w:szCs w:val="20"/>
        </w:rPr>
      </w:pPr>
      <w:r w:rsidRPr="00DC555E">
        <w:rPr>
          <w:rFonts w:asciiTheme="majorBidi" w:hAnsiTheme="majorBidi"/>
          <w:b w:val="0"/>
          <w:color w:val="auto"/>
          <w:sz w:val="20"/>
          <w:szCs w:val="20"/>
        </w:rPr>
        <w:t xml:space="preserve">Q10. </w:t>
      </w:r>
      <w:r w:rsidRPr="00DC555E">
        <w:rPr>
          <w:rFonts w:asciiTheme="majorBidi" w:hAnsiTheme="majorBidi"/>
          <w:b w:val="0"/>
          <w:color w:val="000000"/>
          <w:sz w:val="20"/>
          <w:szCs w:val="20"/>
        </w:rPr>
        <w:t>Was the method of data samp</w:t>
      </w:r>
      <w:r w:rsidR="00DC555E" w:rsidRPr="00DC555E">
        <w:rPr>
          <w:rFonts w:asciiTheme="majorBidi" w:hAnsiTheme="majorBidi"/>
          <w:b w:val="0"/>
          <w:color w:val="000000"/>
          <w:sz w:val="20"/>
          <w:szCs w:val="20"/>
        </w:rPr>
        <w:t>ling appropriate for the study?</w:t>
      </w:r>
    </w:p>
    <w:p w14:paraId="705525C3"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Q11. Was a clear description of the sampling site and the sampling interval (the exact times at which samples are obtained) provided and justified?</w:t>
      </w:r>
    </w:p>
    <w:p w14:paraId="0D969BA9"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Q12. Was the number of half-lives elapsed within the sampling period appropriate for the analyzed drug?</w:t>
      </w:r>
    </w:p>
    <w:p w14:paraId="65DE5292"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Q13. Were sample storage conditions appropriate and described in a manner that could be accurately replicated?</w:t>
      </w:r>
    </w:p>
    <w:p w14:paraId="1D12A360"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Q14. If applicable, was there a clear description of the pharmacokinetic model, its development, validation and justification for use?</w:t>
      </w:r>
    </w:p>
    <w:p w14:paraId="6F1268C6"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Q15. Was the described population pharmacokinetic approach validation method appropriate for the analysis?</w:t>
      </w:r>
    </w:p>
    <w:p w14:paraId="304A5809"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Q16. Were the essential pharmacokinetic parameters required to make the results applicable in clinical settings addressed?</w:t>
      </w:r>
    </w:p>
    <w:p w14:paraId="2F201E86"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Q17. Were the pharmacokinetic equations used to calculate patient pharmacokinetic parameters disclosed or cited within the article?</w:t>
      </w:r>
    </w:p>
    <w:p w14:paraId="7E3FB891"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Q18. Were the chosen statistical tests and software to perform the statistical analysis appropriate to achieve the study objectives?</w:t>
      </w:r>
    </w:p>
    <w:p w14:paraId="6D989439"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Q19. In the event of missing data or outliers, was the process for analysis justified and appropriate?</w:t>
      </w:r>
    </w:p>
    <w:p w14:paraId="117B5129"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Q20. In the event of missing data or outliers, was the process for analysis justified and appropriate?</w:t>
      </w:r>
    </w:p>
    <w:p w14:paraId="42E54E83" w14:textId="77777777" w:rsidR="00FD4FF6" w:rsidRDefault="00FD4FF6" w:rsidP="00BF6540">
      <w:pPr>
        <w:spacing w:after="0" w:line="300" w:lineRule="exact"/>
        <w:rPr>
          <w:rFonts w:asciiTheme="majorBidi" w:hAnsiTheme="majorBidi"/>
          <w:color w:val="000000"/>
          <w:sz w:val="20"/>
          <w:szCs w:val="20"/>
        </w:rPr>
      </w:pPr>
      <w:r>
        <w:rPr>
          <w:rFonts w:asciiTheme="majorBidi" w:hAnsiTheme="majorBidi"/>
          <w:color w:val="000000"/>
          <w:sz w:val="20"/>
          <w:szCs w:val="20"/>
        </w:rPr>
        <w:t>Q21. Were appropriate summary statistics to describe centrality and variance used to document the pharmacokinetic results?</w:t>
      </w:r>
    </w:p>
    <w:p w14:paraId="7201CF67" w14:textId="77777777" w:rsidR="0018258D" w:rsidRDefault="0018258D" w:rsidP="0018258D"/>
    <w:p w14:paraId="4A7E9E20" w14:textId="77777777" w:rsidR="00862BCF" w:rsidRDefault="00862BCF" w:rsidP="0018258D"/>
    <w:p w14:paraId="76850744" w14:textId="77777777" w:rsidR="00862BCF" w:rsidRDefault="00862BCF" w:rsidP="0018258D"/>
    <w:p w14:paraId="6874AD24" w14:textId="77777777" w:rsidR="00862BCF" w:rsidRDefault="00862BCF" w:rsidP="0018258D"/>
    <w:p w14:paraId="5F233E94" w14:textId="77777777" w:rsidR="00862BCF" w:rsidRDefault="00862BCF" w:rsidP="0018258D"/>
    <w:p w14:paraId="6624A14F" w14:textId="77777777" w:rsidR="00862BCF" w:rsidRDefault="00862BCF" w:rsidP="0018258D"/>
    <w:p w14:paraId="264D42F8" w14:textId="77777777" w:rsidR="00862BCF" w:rsidRDefault="00862BCF" w:rsidP="0018258D"/>
    <w:p w14:paraId="7D0EF3D0" w14:textId="77777777" w:rsidR="00862BCF" w:rsidRDefault="00862BCF" w:rsidP="0018258D"/>
    <w:p w14:paraId="41AC7CF5" w14:textId="77777777" w:rsidR="00862BCF" w:rsidRDefault="00862BCF" w:rsidP="0018258D"/>
    <w:p w14:paraId="1142895D" w14:textId="77777777" w:rsidR="00862BCF" w:rsidRDefault="00862BCF" w:rsidP="0018258D"/>
    <w:p w14:paraId="409C7DC4" w14:textId="77777777" w:rsidR="00862BCF" w:rsidRDefault="00862BCF" w:rsidP="0018258D"/>
    <w:p w14:paraId="4E919EE5" w14:textId="77777777" w:rsidR="00862BCF" w:rsidRDefault="00862BCF" w:rsidP="0018258D"/>
    <w:p w14:paraId="4389971A" w14:textId="77777777" w:rsidR="00862BCF" w:rsidRPr="0018258D" w:rsidRDefault="00862BCF" w:rsidP="0018258D"/>
    <w:p w14:paraId="1076871B" w14:textId="77777777" w:rsidR="00DD0A56" w:rsidRDefault="00216BDC" w:rsidP="00DA7E97">
      <w:pPr>
        <w:pStyle w:val="Caption"/>
        <w:keepNext/>
        <w:jc w:val="center"/>
        <w:rPr>
          <w:rFonts w:asciiTheme="majorBidi" w:hAnsiTheme="majorBidi"/>
          <w:color w:val="auto"/>
          <w:sz w:val="20"/>
          <w:szCs w:val="20"/>
        </w:rPr>
      </w:pPr>
      <w:r>
        <w:rPr>
          <w:rFonts w:asciiTheme="majorBidi" w:hAnsiTheme="majorBidi"/>
          <w:color w:val="auto"/>
          <w:sz w:val="20"/>
          <w:szCs w:val="20"/>
        </w:rPr>
        <w:t>Supplementary Table S</w:t>
      </w:r>
      <w:r w:rsidR="008005BA">
        <w:rPr>
          <w:rFonts w:asciiTheme="majorBidi" w:hAnsiTheme="majorBidi"/>
          <w:color w:val="auto"/>
          <w:sz w:val="20"/>
          <w:szCs w:val="20"/>
        </w:rPr>
        <w:t>6:</w:t>
      </w:r>
      <w:r w:rsidR="00DA7E97">
        <w:rPr>
          <w:rFonts w:asciiTheme="majorBidi" w:hAnsiTheme="majorBidi"/>
          <w:color w:val="auto"/>
          <w:sz w:val="20"/>
          <w:szCs w:val="20"/>
        </w:rPr>
        <w:t xml:space="preserve"> Cochrane Collaboration Tool</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
        <w:gridCol w:w="2088"/>
        <w:gridCol w:w="1045"/>
        <w:gridCol w:w="1131"/>
        <w:gridCol w:w="1064"/>
        <w:gridCol w:w="1017"/>
        <w:gridCol w:w="1036"/>
        <w:gridCol w:w="969"/>
        <w:gridCol w:w="654"/>
        <w:gridCol w:w="984"/>
      </w:tblGrid>
      <w:tr w:rsidR="004B5451" w:rsidRPr="004B5451" w14:paraId="6E0444D5" w14:textId="77777777" w:rsidTr="00D104D5">
        <w:trPr>
          <w:trHeight w:val="255"/>
        </w:trPr>
        <w:tc>
          <w:tcPr>
            <w:tcW w:w="474" w:type="dxa"/>
            <w:vMerge w:val="restart"/>
            <w:noWrap/>
            <w:vAlign w:val="center"/>
            <w:hideMark/>
          </w:tcPr>
          <w:p w14:paraId="2E29D54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b/>
                <w:color w:val="000000"/>
                <w:sz w:val="20"/>
                <w:szCs w:val="20"/>
              </w:rPr>
              <w:t>Sr#</w:t>
            </w:r>
          </w:p>
        </w:tc>
        <w:tc>
          <w:tcPr>
            <w:tcW w:w="0" w:type="auto"/>
            <w:gridSpan w:val="8"/>
            <w:noWrap/>
            <w:vAlign w:val="center"/>
            <w:hideMark/>
          </w:tcPr>
          <w:p w14:paraId="15E8B12F"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Cochrane Collaboration Tool Questions</w:t>
            </w:r>
          </w:p>
        </w:tc>
        <w:tc>
          <w:tcPr>
            <w:tcW w:w="0" w:type="auto"/>
            <w:noWrap/>
            <w:vAlign w:val="center"/>
            <w:hideMark/>
          </w:tcPr>
          <w:p w14:paraId="1AE2131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p>
        </w:tc>
      </w:tr>
      <w:tr w:rsidR="004B5451" w:rsidRPr="004B5451" w14:paraId="04D37332" w14:textId="77777777" w:rsidTr="00D104D5">
        <w:trPr>
          <w:trHeight w:val="1455"/>
        </w:trPr>
        <w:tc>
          <w:tcPr>
            <w:tcW w:w="474" w:type="dxa"/>
            <w:vMerge/>
            <w:noWrap/>
            <w:vAlign w:val="center"/>
            <w:hideMark/>
          </w:tcPr>
          <w:p w14:paraId="34D17E8A" w14:textId="77777777" w:rsidR="004B5451" w:rsidRPr="004B5451" w:rsidRDefault="004B5451" w:rsidP="004B5451">
            <w:pPr>
              <w:spacing w:after="0" w:line="240" w:lineRule="auto"/>
              <w:jc w:val="center"/>
              <w:rPr>
                <w:rFonts w:asciiTheme="majorBidi" w:eastAsia="Times New Roman" w:hAnsiTheme="majorBidi" w:cs="Times New Roman"/>
                <w:b/>
                <w:color w:val="000000"/>
                <w:sz w:val="20"/>
                <w:szCs w:val="20"/>
              </w:rPr>
            </w:pPr>
          </w:p>
        </w:tc>
        <w:tc>
          <w:tcPr>
            <w:tcW w:w="0" w:type="auto"/>
            <w:noWrap/>
            <w:vAlign w:val="center"/>
            <w:hideMark/>
          </w:tcPr>
          <w:p w14:paraId="63F041FB"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References</w:t>
            </w:r>
          </w:p>
        </w:tc>
        <w:tc>
          <w:tcPr>
            <w:tcW w:w="0" w:type="auto"/>
            <w:vAlign w:val="center"/>
            <w:hideMark/>
          </w:tcPr>
          <w:p w14:paraId="13202FD3"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Random sequence Generation (selection bias)</w:t>
            </w:r>
          </w:p>
        </w:tc>
        <w:tc>
          <w:tcPr>
            <w:tcW w:w="0" w:type="auto"/>
            <w:vAlign w:val="center"/>
            <w:hideMark/>
          </w:tcPr>
          <w:p w14:paraId="54D76BDF"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Allocation concealment (selection bias)</w:t>
            </w:r>
          </w:p>
        </w:tc>
        <w:tc>
          <w:tcPr>
            <w:tcW w:w="0" w:type="auto"/>
            <w:vAlign w:val="center"/>
            <w:hideMark/>
          </w:tcPr>
          <w:p w14:paraId="67522905"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Blinding of participant and researchers (performed bias)</w:t>
            </w:r>
          </w:p>
        </w:tc>
        <w:tc>
          <w:tcPr>
            <w:tcW w:w="0" w:type="auto"/>
            <w:vAlign w:val="center"/>
            <w:hideMark/>
          </w:tcPr>
          <w:p w14:paraId="55FC8AF1"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Blinding of outcome assessment (detection bias)</w:t>
            </w:r>
          </w:p>
        </w:tc>
        <w:tc>
          <w:tcPr>
            <w:tcW w:w="0" w:type="auto"/>
            <w:vAlign w:val="center"/>
            <w:hideMark/>
          </w:tcPr>
          <w:p w14:paraId="546B2F7E"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Incomplete outcome data (attrition bias)</w:t>
            </w:r>
          </w:p>
        </w:tc>
        <w:tc>
          <w:tcPr>
            <w:tcW w:w="0" w:type="auto"/>
            <w:vAlign w:val="center"/>
            <w:hideMark/>
          </w:tcPr>
          <w:p w14:paraId="2F09DCDA"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Selective reporting (reporting bias)</w:t>
            </w:r>
          </w:p>
        </w:tc>
        <w:tc>
          <w:tcPr>
            <w:tcW w:w="0" w:type="auto"/>
            <w:vAlign w:val="center"/>
            <w:hideMark/>
          </w:tcPr>
          <w:p w14:paraId="286A5623"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Other bias</w:t>
            </w:r>
          </w:p>
        </w:tc>
        <w:tc>
          <w:tcPr>
            <w:tcW w:w="0" w:type="auto"/>
            <w:noWrap/>
            <w:vAlign w:val="center"/>
            <w:hideMark/>
          </w:tcPr>
          <w:p w14:paraId="1277465F" w14:textId="77777777" w:rsidR="004B5451" w:rsidRPr="004B5451" w:rsidRDefault="004B5451" w:rsidP="004B5451">
            <w:pPr>
              <w:spacing w:after="0" w:line="240" w:lineRule="auto"/>
              <w:jc w:val="center"/>
              <w:rPr>
                <w:rFonts w:asciiTheme="majorBidi" w:eastAsia="Times New Roman" w:hAnsiTheme="majorBidi" w:cs="Times New Roman"/>
                <w:b/>
                <w:bCs/>
                <w:color w:val="000000"/>
                <w:sz w:val="20"/>
                <w:szCs w:val="20"/>
              </w:rPr>
            </w:pPr>
            <w:r w:rsidRPr="004B5451">
              <w:rPr>
                <w:rFonts w:asciiTheme="majorBidi" w:eastAsia="Times New Roman" w:hAnsiTheme="majorBidi" w:cs="Times New Roman"/>
                <w:b/>
                <w:bCs/>
                <w:color w:val="000000"/>
                <w:sz w:val="20"/>
                <w:szCs w:val="20"/>
              </w:rPr>
              <w:t>Bias Score</w:t>
            </w:r>
          </w:p>
        </w:tc>
      </w:tr>
      <w:tr w:rsidR="004B5451" w:rsidRPr="004B5451" w14:paraId="5987D87C" w14:textId="77777777" w:rsidTr="00D104D5">
        <w:trPr>
          <w:trHeight w:val="300"/>
        </w:trPr>
        <w:tc>
          <w:tcPr>
            <w:tcW w:w="474" w:type="dxa"/>
            <w:noWrap/>
            <w:vAlign w:val="center"/>
            <w:hideMark/>
          </w:tcPr>
          <w:p w14:paraId="3EF6FFFC"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w:t>
            </w:r>
          </w:p>
        </w:tc>
        <w:tc>
          <w:tcPr>
            <w:tcW w:w="0" w:type="auto"/>
            <w:noWrap/>
            <w:vAlign w:val="center"/>
            <w:hideMark/>
          </w:tcPr>
          <w:p w14:paraId="24C73094"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Chen, X., et al. (2015)</w:t>
            </w:r>
          </w:p>
        </w:tc>
        <w:tc>
          <w:tcPr>
            <w:tcW w:w="0" w:type="auto"/>
            <w:vAlign w:val="center"/>
            <w:hideMark/>
          </w:tcPr>
          <w:p w14:paraId="089F62E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65A2EAA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611BAC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613631A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71C1F6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CED615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9BB7BE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88D231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0ECEA9BE" w14:textId="77777777" w:rsidTr="00D104D5">
        <w:trPr>
          <w:trHeight w:val="300"/>
        </w:trPr>
        <w:tc>
          <w:tcPr>
            <w:tcW w:w="474" w:type="dxa"/>
            <w:noWrap/>
            <w:vAlign w:val="center"/>
            <w:hideMark/>
          </w:tcPr>
          <w:p w14:paraId="4B88F0A0"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w:t>
            </w:r>
          </w:p>
        </w:tc>
        <w:tc>
          <w:tcPr>
            <w:tcW w:w="0" w:type="auto"/>
            <w:noWrap/>
            <w:vAlign w:val="center"/>
            <w:hideMark/>
          </w:tcPr>
          <w:p w14:paraId="5F841353"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(2015)</w:t>
            </w:r>
          </w:p>
        </w:tc>
        <w:tc>
          <w:tcPr>
            <w:tcW w:w="0" w:type="auto"/>
            <w:vAlign w:val="center"/>
            <w:hideMark/>
          </w:tcPr>
          <w:p w14:paraId="68E631E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6214D06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538B80F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hideMark/>
          </w:tcPr>
          <w:p w14:paraId="29E062F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042987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5E0FB0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30B32E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FACAF52"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47A83934" w14:textId="77777777" w:rsidTr="00D104D5">
        <w:trPr>
          <w:trHeight w:val="300"/>
        </w:trPr>
        <w:tc>
          <w:tcPr>
            <w:tcW w:w="474" w:type="dxa"/>
            <w:noWrap/>
            <w:vAlign w:val="center"/>
            <w:hideMark/>
          </w:tcPr>
          <w:p w14:paraId="2952A668"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3</w:t>
            </w:r>
          </w:p>
        </w:tc>
        <w:tc>
          <w:tcPr>
            <w:tcW w:w="0" w:type="auto"/>
            <w:noWrap/>
            <w:vAlign w:val="center"/>
            <w:hideMark/>
          </w:tcPr>
          <w:p w14:paraId="62C6A917"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(2013)</w:t>
            </w:r>
          </w:p>
        </w:tc>
        <w:tc>
          <w:tcPr>
            <w:tcW w:w="0" w:type="auto"/>
            <w:vAlign w:val="center"/>
            <w:hideMark/>
          </w:tcPr>
          <w:p w14:paraId="7A51B1D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B217BA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E92503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0E1C7347"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47F12B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9FE62A7"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F1B8EE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F457BB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0959A54F" w14:textId="77777777" w:rsidTr="00D104D5">
        <w:trPr>
          <w:trHeight w:val="300"/>
        </w:trPr>
        <w:tc>
          <w:tcPr>
            <w:tcW w:w="474" w:type="dxa"/>
            <w:noWrap/>
            <w:vAlign w:val="center"/>
            <w:hideMark/>
          </w:tcPr>
          <w:p w14:paraId="1BA7674B"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4</w:t>
            </w:r>
          </w:p>
        </w:tc>
        <w:tc>
          <w:tcPr>
            <w:tcW w:w="0" w:type="auto"/>
            <w:noWrap/>
            <w:vAlign w:val="center"/>
            <w:hideMark/>
          </w:tcPr>
          <w:p w14:paraId="00327534"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(2015)</w:t>
            </w:r>
          </w:p>
        </w:tc>
        <w:tc>
          <w:tcPr>
            <w:tcW w:w="0" w:type="auto"/>
            <w:vAlign w:val="center"/>
            <w:hideMark/>
          </w:tcPr>
          <w:p w14:paraId="2AC6EDE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CA1C8F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55A7218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07BE905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34B5027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F2CA8C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F52FB4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D7EED1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7B5AFE10" w14:textId="77777777" w:rsidTr="00D104D5">
        <w:trPr>
          <w:trHeight w:val="300"/>
        </w:trPr>
        <w:tc>
          <w:tcPr>
            <w:tcW w:w="474" w:type="dxa"/>
            <w:noWrap/>
            <w:vAlign w:val="center"/>
            <w:hideMark/>
          </w:tcPr>
          <w:p w14:paraId="4F276C30"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5</w:t>
            </w:r>
          </w:p>
        </w:tc>
        <w:tc>
          <w:tcPr>
            <w:tcW w:w="0" w:type="auto"/>
            <w:noWrap/>
            <w:vAlign w:val="center"/>
            <w:hideMark/>
          </w:tcPr>
          <w:p w14:paraId="366E58E3"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(2015)</w:t>
            </w:r>
          </w:p>
        </w:tc>
        <w:tc>
          <w:tcPr>
            <w:tcW w:w="0" w:type="auto"/>
            <w:vAlign w:val="center"/>
            <w:hideMark/>
          </w:tcPr>
          <w:p w14:paraId="4254C21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48A622E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896B7A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390FC46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CED80C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E71127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2DEAC2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37F729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00FB7EF9" w14:textId="77777777" w:rsidTr="00D104D5">
        <w:trPr>
          <w:trHeight w:val="300"/>
        </w:trPr>
        <w:tc>
          <w:tcPr>
            <w:tcW w:w="474" w:type="dxa"/>
            <w:noWrap/>
            <w:vAlign w:val="center"/>
            <w:hideMark/>
          </w:tcPr>
          <w:p w14:paraId="6CD1A079"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6</w:t>
            </w:r>
          </w:p>
        </w:tc>
        <w:tc>
          <w:tcPr>
            <w:tcW w:w="0" w:type="auto"/>
            <w:noWrap/>
            <w:vAlign w:val="center"/>
            <w:hideMark/>
          </w:tcPr>
          <w:p w14:paraId="41063B1E"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(2016)</w:t>
            </w:r>
          </w:p>
        </w:tc>
        <w:tc>
          <w:tcPr>
            <w:tcW w:w="0" w:type="auto"/>
            <w:vAlign w:val="center"/>
            <w:hideMark/>
          </w:tcPr>
          <w:p w14:paraId="2716BCC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2E55C237"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B08853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00EC0CB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AAF971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D4582A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EB18EB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6CBBF03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65622449" w14:textId="77777777" w:rsidTr="00D104D5">
        <w:trPr>
          <w:trHeight w:val="300"/>
        </w:trPr>
        <w:tc>
          <w:tcPr>
            <w:tcW w:w="474" w:type="dxa"/>
            <w:noWrap/>
            <w:vAlign w:val="center"/>
            <w:hideMark/>
          </w:tcPr>
          <w:p w14:paraId="4B42B5DA"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7</w:t>
            </w:r>
          </w:p>
        </w:tc>
        <w:tc>
          <w:tcPr>
            <w:tcW w:w="0" w:type="auto"/>
            <w:vAlign w:val="center"/>
            <w:hideMark/>
          </w:tcPr>
          <w:p w14:paraId="59474A28"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(2014)</w:t>
            </w:r>
          </w:p>
        </w:tc>
        <w:tc>
          <w:tcPr>
            <w:tcW w:w="0" w:type="auto"/>
            <w:vAlign w:val="center"/>
            <w:hideMark/>
          </w:tcPr>
          <w:p w14:paraId="1EF4BD4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2E0EBB2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062E263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37C4F5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2FD7EA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1F0744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0AAB18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F6A203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6</w:t>
            </w:r>
          </w:p>
        </w:tc>
      </w:tr>
      <w:tr w:rsidR="004B5451" w:rsidRPr="004B5451" w14:paraId="5E334263" w14:textId="77777777" w:rsidTr="00D104D5">
        <w:trPr>
          <w:trHeight w:val="300"/>
        </w:trPr>
        <w:tc>
          <w:tcPr>
            <w:tcW w:w="474" w:type="dxa"/>
            <w:noWrap/>
            <w:vAlign w:val="center"/>
            <w:hideMark/>
          </w:tcPr>
          <w:p w14:paraId="0116E39C"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8</w:t>
            </w:r>
          </w:p>
        </w:tc>
        <w:tc>
          <w:tcPr>
            <w:tcW w:w="0" w:type="auto"/>
            <w:noWrap/>
            <w:vAlign w:val="center"/>
            <w:hideMark/>
          </w:tcPr>
          <w:p w14:paraId="6626780A"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(2015)</w:t>
            </w:r>
          </w:p>
        </w:tc>
        <w:tc>
          <w:tcPr>
            <w:tcW w:w="0" w:type="auto"/>
            <w:vAlign w:val="center"/>
            <w:hideMark/>
          </w:tcPr>
          <w:p w14:paraId="6CD8037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6096D0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2A98BE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5D69D4C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401462F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69251F3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02BE62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F2A8B6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1BA48459" w14:textId="77777777" w:rsidTr="00D104D5">
        <w:trPr>
          <w:trHeight w:val="300"/>
        </w:trPr>
        <w:tc>
          <w:tcPr>
            <w:tcW w:w="474" w:type="dxa"/>
            <w:noWrap/>
            <w:vAlign w:val="center"/>
            <w:hideMark/>
          </w:tcPr>
          <w:p w14:paraId="6F86CAD8"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9</w:t>
            </w:r>
          </w:p>
        </w:tc>
        <w:tc>
          <w:tcPr>
            <w:tcW w:w="0" w:type="auto"/>
            <w:noWrap/>
            <w:vAlign w:val="center"/>
            <w:hideMark/>
          </w:tcPr>
          <w:p w14:paraId="2120BC7A"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Francke, S., et al. (2015)</w:t>
            </w:r>
          </w:p>
        </w:tc>
        <w:tc>
          <w:tcPr>
            <w:tcW w:w="0" w:type="auto"/>
            <w:vAlign w:val="center"/>
            <w:hideMark/>
          </w:tcPr>
          <w:p w14:paraId="7FEB5F7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03BA85E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25B03DA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539C26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43E3ACA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06273C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C008A9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BD1688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4</w:t>
            </w:r>
          </w:p>
        </w:tc>
      </w:tr>
      <w:tr w:rsidR="004B5451" w:rsidRPr="004B5451" w14:paraId="185D82C7" w14:textId="77777777" w:rsidTr="00D104D5">
        <w:trPr>
          <w:trHeight w:val="300"/>
        </w:trPr>
        <w:tc>
          <w:tcPr>
            <w:tcW w:w="474" w:type="dxa"/>
            <w:noWrap/>
            <w:vAlign w:val="center"/>
            <w:hideMark/>
          </w:tcPr>
          <w:p w14:paraId="11761ABC"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10</w:t>
            </w:r>
          </w:p>
        </w:tc>
        <w:tc>
          <w:tcPr>
            <w:tcW w:w="0" w:type="auto"/>
            <w:noWrap/>
            <w:vAlign w:val="center"/>
            <w:hideMark/>
          </w:tcPr>
          <w:p w14:paraId="7AEC4DF3"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Iijima, H., et al. (2015)</w:t>
            </w:r>
          </w:p>
        </w:tc>
        <w:tc>
          <w:tcPr>
            <w:tcW w:w="0" w:type="auto"/>
            <w:vAlign w:val="center"/>
            <w:hideMark/>
          </w:tcPr>
          <w:p w14:paraId="56775132"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3A72D6F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62AE69F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58253D6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27B20D4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4B47412"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9D5CC7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A123A9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49E48096" w14:textId="77777777" w:rsidTr="00D104D5">
        <w:trPr>
          <w:trHeight w:val="300"/>
        </w:trPr>
        <w:tc>
          <w:tcPr>
            <w:tcW w:w="474" w:type="dxa"/>
            <w:noWrap/>
            <w:vAlign w:val="center"/>
            <w:hideMark/>
          </w:tcPr>
          <w:p w14:paraId="566EC550"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11</w:t>
            </w:r>
          </w:p>
        </w:tc>
        <w:tc>
          <w:tcPr>
            <w:tcW w:w="0" w:type="auto"/>
            <w:noWrap/>
            <w:vAlign w:val="center"/>
            <w:hideMark/>
          </w:tcPr>
          <w:p w14:paraId="729470AA"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Inagaki, N., et al. (2014)</w:t>
            </w:r>
          </w:p>
        </w:tc>
        <w:tc>
          <w:tcPr>
            <w:tcW w:w="0" w:type="auto"/>
            <w:vAlign w:val="center"/>
            <w:hideMark/>
          </w:tcPr>
          <w:p w14:paraId="43B32B7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4B971187"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7D8842B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6F73EB5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D18AE3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46DF673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386910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C76854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78E2F216" w14:textId="77777777" w:rsidTr="00D104D5">
        <w:trPr>
          <w:trHeight w:val="300"/>
        </w:trPr>
        <w:tc>
          <w:tcPr>
            <w:tcW w:w="474" w:type="dxa"/>
            <w:noWrap/>
            <w:vAlign w:val="center"/>
            <w:hideMark/>
          </w:tcPr>
          <w:p w14:paraId="5E25DB5F"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12</w:t>
            </w:r>
          </w:p>
        </w:tc>
        <w:tc>
          <w:tcPr>
            <w:tcW w:w="0" w:type="auto"/>
            <w:vAlign w:val="center"/>
            <w:hideMark/>
          </w:tcPr>
          <w:p w14:paraId="6D5DC664"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Kinoshita, S. and K. Kondo (2015)</w:t>
            </w:r>
          </w:p>
        </w:tc>
        <w:tc>
          <w:tcPr>
            <w:tcW w:w="0" w:type="auto"/>
            <w:vAlign w:val="center"/>
            <w:hideMark/>
          </w:tcPr>
          <w:p w14:paraId="4190E65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6EE13C6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51D6CFA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hideMark/>
          </w:tcPr>
          <w:p w14:paraId="38E8EEF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B237302"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9FFFD4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6CA54A3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C1BFDC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24C8C1ED" w14:textId="77777777" w:rsidTr="00D104D5">
        <w:trPr>
          <w:trHeight w:val="300"/>
        </w:trPr>
        <w:tc>
          <w:tcPr>
            <w:tcW w:w="474" w:type="dxa"/>
            <w:noWrap/>
            <w:vAlign w:val="center"/>
            <w:hideMark/>
          </w:tcPr>
          <w:p w14:paraId="356E2470"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13</w:t>
            </w:r>
          </w:p>
        </w:tc>
        <w:tc>
          <w:tcPr>
            <w:tcW w:w="0" w:type="auto"/>
            <w:vAlign w:val="center"/>
            <w:hideMark/>
          </w:tcPr>
          <w:p w14:paraId="5D78ACA2"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Mamidi, R. N., et al. (2014)</w:t>
            </w:r>
          </w:p>
        </w:tc>
        <w:tc>
          <w:tcPr>
            <w:tcW w:w="0" w:type="auto"/>
            <w:vAlign w:val="center"/>
            <w:hideMark/>
          </w:tcPr>
          <w:p w14:paraId="7983BBC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4DC7EE4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0A0DE98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52C5771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7C75FE3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5A6C73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A367D2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76BFCA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72C725D3" w14:textId="77777777" w:rsidTr="00D104D5">
        <w:trPr>
          <w:trHeight w:val="300"/>
        </w:trPr>
        <w:tc>
          <w:tcPr>
            <w:tcW w:w="474" w:type="dxa"/>
            <w:noWrap/>
            <w:vAlign w:val="center"/>
            <w:hideMark/>
          </w:tcPr>
          <w:p w14:paraId="44C47578"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14</w:t>
            </w:r>
          </w:p>
        </w:tc>
        <w:tc>
          <w:tcPr>
            <w:tcW w:w="0" w:type="auto"/>
            <w:vAlign w:val="center"/>
            <w:hideMark/>
          </w:tcPr>
          <w:p w14:paraId="3FDB444D"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Wattamwar, T., et al. (2020)</w:t>
            </w:r>
          </w:p>
        </w:tc>
        <w:tc>
          <w:tcPr>
            <w:tcW w:w="0" w:type="auto"/>
            <w:vAlign w:val="center"/>
            <w:hideMark/>
          </w:tcPr>
          <w:p w14:paraId="59D8114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511C437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4455D2B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2B80F10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0CAB3E6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08603B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50490E1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DAF8D2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68D3E252" w14:textId="77777777" w:rsidTr="00D104D5">
        <w:trPr>
          <w:trHeight w:val="300"/>
        </w:trPr>
        <w:tc>
          <w:tcPr>
            <w:tcW w:w="474" w:type="dxa"/>
            <w:noWrap/>
            <w:vAlign w:val="center"/>
            <w:hideMark/>
          </w:tcPr>
          <w:p w14:paraId="5D02F7E0"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15</w:t>
            </w:r>
          </w:p>
        </w:tc>
        <w:tc>
          <w:tcPr>
            <w:tcW w:w="0" w:type="auto"/>
            <w:vAlign w:val="center"/>
            <w:hideMark/>
          </w:tcPr>
          <w:p w14:paraId="55EC3FB0"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Tamborlane, W. V., et al. (2018)</w:t>
            </w:r>
          </w:p>
        </w:tc>
        <w:tc>
          <w:tcPr>
            <w:tcW w:w="0" w:type="auto"/>
            <w:vAlign w:val="center"/>
            <w:hideMark/>
          </w:tcPr>
          <w:p w14:paraId="635431A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002CBE2"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7654779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217DAC1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6D3E962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1514880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4FB25CD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89F783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7AC5B46E" w14:textId="77777777" w:rsidTr="00D104D5">
        <w:trPr>
          <w:trHeight w:val="300"/>
        </w:trPr>
        <w:tc>
          <w:tcPr>
            <w:tcW w:w="474" w:type="dxa"/>
            <w:noWrap/>
            <w:vAlign w:val="center"/>
            <w:hideMark/>
          </w:tcPr>
          <w:p w14:paraId="239E45CC"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16</w:t>
            </w:r>
          </w:p>
        </w:tc>
        <w:tc>
          <w:tcPr>
            <w:tcW w:w="0" w:type="auto"/>
            <w:vAlign w:val="center"/>
            <w:hideMark/>
          </w:tcPr>
          <w:p w14:paraId="09E86D11"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Saibaba, S. V., et al. (2018)</w:t>
            </w:r>
          </w:p>
        </w:tc>
        <w:tc>
          <w:tcPr>
            <w:tcW w:w="0" w:type="auto"/>
            <w:vAlign w:val="center"/>
            <w:hideMark/>
          </w:tcPr>
          <w:p w14:paraId="34ACE35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679B5DD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4E6C195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hideMark/>
          </w:tcPr>
          <w:p w14:paraId="2415BBD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0D4ADC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A1C8B3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41636B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33DF3F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44337657" w14:textId="77777777" w:rsidTr="00D104D5">
        <w:trPr>
          <w:trHeight w:val="300"/>
        </w:trPr>
        <w:tc>
          <w:tcPr>
            <w:tcW w:w="474" w:type="dxa"/>
            <w:noWrap/>
            <w:vAlign w:val="center"/>
            <w:hideMark/>
          </w:tcPr>
          <w:p w14:paraId="0DA7CE69"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17</w:t>
            </w:r>
          </w:p>
        </w:tc>
        <w:tc>
          <w:tcPr>
            <w:tcW w:w="0" w:type="auto"/>
            <w:noWrap/>
            <w:vAlign w:val="center"/>
            <w:hideMark/>
          </w:tcPr>
          <w:p w14:paraId="79A652A8"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Murphy, J., et al. (2015)</w:t>
            </w:r>
          </w:p>
        </w:tc>
        <w:tc>
          <w:tcPr>
            <w:tcW w:w="0" w:type="auto"/>
            <w:vAlign w:val="center"/>
            <w:hideMark/>
          </w:tcPr>
          <w:p w14:paraId="7CBDDFE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1B4492B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0BC531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hideMark/>
          </w:tcPr>
          <w:p w14:paraId="43CB609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6C4510D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0A2EFDA"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5D8546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072C2927"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5</w:t>
            </w:r>
          </w:p>
        </w:tc>
      </w:tr>
      <w:tr w:rsidR="004B5451" w:rsidRPr="004B5451" w14:paraId="17BD2E50" w14:textId="77777777" w:rsidTr="00D104D5">
        <w:trPr>
          <w:trHeight w:val="300"/>
        </w:trPr>
        <w:tc>
          <w:tcPr>
            <w:tcW w:w="474" w:type="dxa"/>
            <w:noWrap/>
            <w:vAlign w:val="center"/>
            <w:hideMark/>
          </w:tcPr>
          <w:p w14:paraId="054FB1CA"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18</w:t>
            </w:r>
          </w:p>
        </w:tc>
        <w:tc>
          <w:tcPr>
            <w:tcW w:w="0" w:type="auto"/>
            <w:noWrap/>
            <w:vAlign w:val="center"/>
            <w:hideMark/>
          </w:tcPr>
          <w:p w14:paraId="5D643F1D"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Mohamed, D., et al. (2019)</w:t>
            </w:r>
          </w:p>
        </w:tc>
        <w:tc>
          <w:tcPr>
            <w:tcW w:w="0" w:type="auto"/>
            <w:vAlign w:val="center"/>
            <w:hideMark/>
          </w:tcPr>
          <w:p w14:paraId="69D6263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57859873"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3B3646A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2C412419"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5A12AC1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19610CD5"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3B360160"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1DF89FB"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2</w:t>
            </w:r>
          </w:p>
        </w:tc>
      </w:tr>
      <w:tr w:rsidR="004B5451" w:rsidRPr="004B5451" w14:paraId="2F2A6C83" w14:textId="77777777" w:rsidTr="00D104D5">
        <w:trPr>
          <w:trHeight w:val="300"/>
        </w:trPr>
        <w:tc>
          <w:tcPr>
            <w:tcW w:w="474" w:type="dxa"/>
            <w:noWrap/>
            <w:vAlign w:val="center"/>
            <w:hideMark/>
          </w:tcPr>
          <w:p w14:paraId="4FA67B84"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19</w:t>
            </w:r>
          </w:p>
        </w:tc>
        <w:tc>
          <w:tcPr>
            <w:tcW w:w="0" w:type="auto"/>
            <w:noWrap/>
            <w:vAlign w:val="center"/>
            <w:hideMark/>
          </w:tcPr>
          <w:p w14:paraId="40DD6998" w14:textId="77777777" w:rsidR="004B5451" w:rsidRPr="004B5451" w:rsidRDefault="004B5451" w:rsidP="004B5451">
            <w:pPr>
              <w:spacing w:after="0" w:line="240" w:lineRule="auto"/>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Devineni, D., et al. (2015)</w:t>
            </w:r>
          </w:p>
        </w:tc>
        <w:tc>
          <w:tcPr>
            <w:tcW w:w="0" w:type="auto"/>
            <w:vAlign w:val="center"/>
            <w:hideMark/>
          </w:tcPr>
          <w:p w14:paraId="0928C29D"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vAlign w:val="center"/>
            <w:hideMark/>
          </w:tcPr>
          <w:p w14:paraId="7BBEC511"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hideMark/>
          </w:tcPr>
          <w:p w14:paraId="609B1AAE"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395B68A4"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02CA36D8"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hideMark/>
          </w:tcPr>
          <w:p w14:paraId="22A6B916"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711758CF"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hideMark/>
          </w:tcPr>
          <w:p w14:paraId="27B6E98C" w14:textId="77777777" w:rsidR="004B5451" w:rsidRPr="004B5451" w:rsidRDefault="004B5451" w:rsidP="004B5451">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3</w:t>
            </w:r>
          </w:p>
        </w:tc>
      </w:tr>
      <w:tr w:rsidR="004B5451" w:rsidRPr="004B5451" w14:paraId="5B0FE1AA" w14:textId="77777777" w:rsidTr="00D104D5">
        <w:trPr>
          <w:trHeight w:val="300"/>
        </w:trPr>
        <w:tc>
          <w:tcPr>
            <w:tcW w:w="474" w:type="dxa"/>
            <w:noWrap/>
            <w:vAlign w:val="center"/>
          </w:tcPr>
          <w:p w14:paraId="0991B077" w14:textId="77777777" w:rsidR="004B5451" w:rsidRPr="004B5451" w:rsidRDefault="004B5451" w:rsidP="004B5451">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20</w:t>
            </w:r>
          </w:p>
        </w:tc>
        <w:tc>
          <w:tcPr>
            <w:tcW w:w="0" w:type="auto"/>
            <w:noWrap/>
            <w:vAlign w:val="center"/>
          </w:tcPr>
          <w:p w14:paraId="352B74A9" w14:textId="77777777" w:rsidR="004B5451" w:rsidRPr="004B5451" w:rsidRDefault="004B5451" w:rsidP="004B5451">
            <w:pPr>
              <w:spacing w:line="240" w:lineRule="auto"/>
              <w:jc w:val="both"/>
              <w:rPr>
                <w:rFonts w:ascii="Times New Roman" w:eastAsia="Times New Roman" w:hAnsi="Times New Roman" w:cs="Times New Roman"/>
                <w:color w:val="000000"/>
                <w:sz w:val="20"/>
                <w:szCs w:val="20"/>
              </w:rPr>
            </w:pPr>
            <w:r w:rsidRPr="004B5451">
              <w:rPr>
                <w:rFonts w:ascii="Times New Roman" w:eastAsia="Times New Roman" w:hAnsi="Times New Roman" w:cs="Times New Roman"/>
                <w:color w:val="000000"/>
                <w:sz w:val="20"/>
                <w:szCs w:val="20"/>
              </w:rPr>
              <w:t>Iqbal, M., et al. (2015)</w:t>
            </w:r>
          </w:p>
        </w:tc>
        <w:tc>
          <w:tcPr>
            <w:tcW w:w="0" w:type="auto"/>
            <w:vAlign w:val="center"/>
          </w:tcPr>
          <w:p w14:paraId="5F275068"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LR</w:t>
            </w:r>
          </w:p>
        </w:tc>
        <w:tc>
          <w:tcPr>
            <w:tcW w:w="0" w:type="auto"/>
            <w:vAlign w:val="center"/>
          </w:tcPr>
          <w:p w14:paraId="02449DE5"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vAlign w:val="center"/>
          </w:tcPr>
          <w:p w14:paraId="1D6A1430"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09953F8C"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3DB39AA0"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2E3FD1E1"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616371D6" w14:textId="77777777" w:rsidR="004B5451" w:rsidRPr="004B5451" w:rsidRDefault="00D104D5"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LR</w:t>
            </w:r>
          </w:p>
        </w:tc>
        <w:tc>
          <w:tcPr>
            <w:tcW w:w="0" w:type="auto"/>
            <w:noWrap/>
            <w:vAlign w:val="center"/>
          </w:tcPr>
          <w:p w14:paraId="3F131B6C" w14:textId="77777777" w:rsidR="004B5451" w:rsidRPr="004B5451" w:rsidRDefault="00B8668A" w:rsidP="004B5451">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2</w:t>
            </w:r>
          </w:p>
        </w:tc>
      </w:tr>
      <w:tr w:rsidR="00A1170B" w:rsidRPr="004B5451" w14:paraId="27187586" w14:textId="77777777" w:rsidTr="00D104D5">
        <w:trPr>
          <w:trHeight w:val="300"/>
        </w:trPr>
        <w:tc>
          <w:tcPr>
            <w:tcW w:w="474" w:type="dxa"/>
            <w:noWrap/>
            <w:vAlign w:val="center"/>
          </w:tcPr>
          <w:p w14:paraId="0B511206" w14:textId="77777777" w:rsidR="00A1170B" w:rsidRPr="004B5451" w:rsidRDefault="00A1170B" w:rsidP="00A1170B">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21</w:t>
            </w:r>
          </w:p>
        </w:tc>
        <w:tc>
          <w:tcPr>
            <w:tcW w:w="0" w:type="auto"/>
            <w:noWrap/>
            <w:vAlign w:val="center"/>
          </w:tcPr>
          <w:p w14:paraId="402D2CCC" w14:textId="77777777" w:rsidR="00A1170B" w:rsidRPr="004B5451" w:rsidRDefault="00A1170B" w:rsidP="00A1170B">
            <w:pPr>
              <w:spacing w:after="0" w:line="240" w:lineRule="auto"/>
              <w:rPr>
                <w:rFonts w:asciiTheme="majorBidi" w:eastAsia="Times New Roman" w:hAnsiTheme="majorBidi" w:cs="Times New Roman"/>
                <w:color w:val="000000"/>
                <w:sz w:val="20"/>
                <w:szCs w:val="20"/>
              </w:rPr>
            </w:pPr>
            <w:r w:rsidRPr="004B5451">
              <w:rPr>
                <w:rFonts w:ascii="Times New Roman" w:eastAsia="Times New Roman" w:hAnsi="Times New Roman" w:cs="Times New Roman"/>
                <w:color w:val="000000"/>
                <w:sz w:val="20"/>
                <w:szCs w:val="20"/>
              </w:rPr>
              <w:t>He, X., et al. (2023)</w:t>
            </w:r>
          </w:p>
        </w:tc>
        <w:tc>
          <w:tcPr>
            <w:tcW w:w="0" w:type="auto"/>
            <w:vAlign w:val="center"/>
          </w:tcPr>
          <w:p w14:paraId="201C65ED"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vAlign w:val="center"/>
          </w:tcPr>
          <w:p w14:paraId="7C7F0A70"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tcPr>
          <w:p w14:paraId="30C0669F"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tcPr>
          <w:p w14:paraId="602DA605"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tcPr>
          <w:p w14:paraId="5246F9DD"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07EC6A48"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13B5FB37" w14:textId="77777777" w:rsidR="00A1170B" w:rsidRPr="00A1170B" w:rsidRDefault="00A1170B" w:rsidP="00A1170B">
            <w:pPr>
              <w:spacing w:after="0" w:line="240" w:lineRule="auto"/>
              <w:jc w:val="center"/>
              <w:rPr>
                <w:rFonts w:asciiTheme="majorBidi" w:eastAsia="Times New Roman" w:hAnsiTheme="majorBidi" w:cs="Times New Roman"/>
                <w:color w:val="000000"/>
                <w:sz w:val="20"/>
                <w:szCs w:val="20"/>
              </w:rPr>
            </w:pPr>
            <w:r w:rsidRPr="00A1170B">
              <w:rPr>
                <w:rFonts w:asciiTheme="majorBidi" w:eastAsia="Times New Roman" w:hAnsiTheme="majorBidi" w:cs="Times New Roman"/>
                <w:color w:val="000000"/>
                <w:sz w:val="20"/>
                <w:szCs w:val="20"/>
              </w:rPr>
              <w:t>UR</w:t>
            </w:r>
          </w:p>
        </w:tc>
        <w:tc>
          <w:tcPr>
            <w:tcW w:w="0" w:type="auto"/>
            <w:noWrap/>
            <w:vAlign w:val="center"/>
          </w:tcPr>
          <w:p w14:paraId="47732327" w14:textId="77777777" w:rsidR="00A1170B" w:rsidRPr="004B5451" w:rsidRDefault="00B8668A"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2</w:t>
            </w:r>
          </w:p>
        </w:tc>
      </w:tr>
      <w:tr w:rsidR="00A1170B" w:rsidRPr="004B5451" w14:paraId="3C369937" w14:textId="77777777" w:rsidTr="00D104D5">
        <w:trPr>
          <w:trHeight w:val="300"/>
        </w:trPr>
        <w:tc>
          <w:tcPr>
            <w:tcW w:w="474" w:type="dxa"/>
            <w:noWrap/>
            <w:vAlign w:val="center"/>
          </w:tcPr>
          <w:p w14:paraId="70614DCC" w14:textId="77777777" w:rsidR="00A1170B" w:rsidRPr="004B5451" w:rsidRDefault="00A1170B" w:rsidP="00A1170B">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22</w:t>
            </w:r>
          </w:p>
        </w:tc>
        <w:tc>
          <w:tcPr>
            <w:tcW w:w="0" w:type="auto"/>
            <w:noWrap/>
            <w:vAlign w:val="center"/>
          </w:tcPr>
          <w:p w14:paraId="5FF28D2F" w14:textId="77777777" w:rsidR="00A1170B" w:rsidRPr="004B5451" w:rsidRDefault="00A1170B" w:rsidP="00A1170B">
            <w:pPr>
              <w:spacing w:after="0" w:line="240" w:lineRule="auto"/>
              <w:rPr>
                <w:rFonts w:asciiTheme="majorBidi" w:eastAsia="Times New Roman" w:hAnsiTheme="majorBidi" w:cs="Times New Roman"/>
                <w:color w:val="000000"/>
                <w:sz w:val="20"/>
                <w:szCs w:val="20"/>
              </w:rPr>
            </w:pPr>
            <w:r w:rsidRPr="004B5451">
              <w:rPr>
                <w:rFonts w:ascii="Times New Roman" w:eastAsia="Times New Roman" w:hAnsi="Times New Roman" w:cs="Times New Roman"/>
                <w:color w:val="000000"/>
                <w:sz w:val="20"/>
                <w:szCs w:val="20"/>
              </w:rPr>
              <w:t>Wang, X.-N., et al. (2021)</w:t>
            </w:r>
          </w:p>
        </w:tc>
        <w:tc>
          <w:tcPr>
            <w:tcW w:w="0" w:type="auto"/>
            <w:vAlign w:val="center"/>
          </w:tcPr>
          <w:p w14:paraId="771F2A80"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vAlign w:val="center"/>
          </w:tcPr>
          <w:p w14:paraId="01AE55F5"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tcPr>
          <w:p w14:paraId="18244962"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HR</w:t>
            </w:r>
          </w:p>
        </w:tc>
        <w:tc>
          <w:tcPr>
            <w:tcW w:w="0" w:type="auto"/>
            <w:noWrap/>
            <w:vAlign w:val="center"/>
          </w:tcPr>
          <w:p w14:paraId="432002FB"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3E1F2183"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4B557F9F"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2A0DD938"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705306BE" w14:textId="77777777" w:rsidR="00A1170B" w:rsidRPr="004B5451" w:rsidRDefault="00B8668A"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4</w:t>
            </w:r>
          </w:p>
        </w:tc>
      </w:tr>
      <w:tr w:rsidR="00A1170B" w:rsidRPr="004B5451" w14:paraId="63D18667" w14:textId="77777777" w:rsidTr="00D104D5">
        <w:trPr>
          <w:trHeight w:val="300"/>
        </w:trPr>
        <w:tc>
          <w:tcPr>
            <w:tcW w:w="474" w:type="dxa"/>
            <w:noWrap/>
            <w:vAlign w:val="center"/>
          </w:tcPr>
          <w:p w14:paraId="15A0A5EE" w14:textId="77777777" w:rsidR="00A1170B" w:rsidRPr="004B5451" w:rsidRDefault="00A1170B" w:rsidP="00A1170B">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23</w:t>
            </w:r>
          </w:p>
        </w:tc>
        <w:tc>
          <w:tcPr>
            <w:tcW w:w="0" w:type="auto"/>
            <w:noWrap/>
            <w:vAlign w:val="center"/>
          </w:tcPr>
          <w:p w14:paraId="4F0A51DC" w14:textId="77777777" w:rsidR="00A1170B" w:rsidRPr="004B5451" w:rsidRDefault="00A1170B" w:rsidP="00A1170B">
            <w:pPr>
              <w:spacing w:after="0" w:line="240" w:lineRule="auto"/>
              <w:rPr>
                <w:rFonts w:asciiTheme="majorBidi" w:eastAsia="Times New Roman" w:hAnsiTheme="majorBidi" w:cs="Times New Roman"/>
                <w:color w:val="000000"/>
                <w:sz w:val="20"/>
                <w:szCs w:val="20"/>
              </w:rPr>
            </w:pPr>
            <w:r w:rsidRPr="004B5451">
              <w:rPr>
                <w:rFonts w:ascii="Times New Roman" w:eastAsia="Times New Roman" w:hAnsi="Times New Roman" w:cs="Times New Roman"/>
                <w:color w:val="000000"/>
                <w:sz w:val="20"/>
                <w:szCs w:val="20"/>
              </w:rPr>
              <w:t>Dong, S.-t., et al. (2018).</w:t>
            </w:r>
          </w:p>
        </w:tc>
        <w:tc>
          <w:tcPr>
            <w:tcW w:w="0" w:type="auto"/>
            <w:vAlign w:val="center"/>
          </w:tcPr>
          <w:p w14:paraId="59F339D0"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LR</w:t>
            </w:r>
          </w:p>
        </w:tc>
        <w:tc>
          <w:tcPr>
            <w:tcW w:w="0" w:type="auto"/>
            <w:vAlign w:val="center"/>
          </w:tcPr>
          <w:p w14:paraId="62FDD90C"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tcPr>
          <w:p w14:paraId="3F7C7E32"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tcPr>
          <w:p w14:paraId="26022007"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3A937A8B"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tcPr>
          <w:p w14:paraId="46D103B5"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5B880F18"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0DB7EB7B" w14:textId="77777777" w:rsidR="00A1170B" w:rsidRPr="004B5451" w:rsidRDefault="00B8668A"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3</w:t>
            </w:r>
          </w:p>
        </w:tc>
      </w:tr>
      <w:tr w:rsidR="00A1170B" w:rsidRPr="004B5451" w14:paraId="02BA9B4A" w14:textId="77777777" w:rsidTr="00D104D5">
        <w:trPr>
          <w:trHeight w:val="300"/>
        </w:trPr>
        <w:tc>
          <w:tcPr>
            <w:tcW w:w="474" w:type="dxa"/>
            <w:noWrap/>
            <w:vAlign w:val="center"/>
          </w:tcPr>
          <w:p w14:paraId="781E0A83" w14:textId="77777777" w:rsidR="00A1170B" w:rsidRPr="004B5451" w:rsidRDefault="00A1170B" w:rsidP="00A1170B">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24</w:t>
            </w:r>
          </w:p>
        </w:tc>
        <w:tc>
          <w:tcPr>
            <w:tcW w:w="0" w:type="auto"/>
            <w:noWrap/>
            <w:vAlign w:val="center"/>
          </w:tcPr>
          <w:p w14:paraId="33862F6A" w14:textId="77777777" w:rsidR="00A1170B" w:rsidRPr="004B5451" w:rsidRDefault="00A1170B" w:rsidP="00A1170B">
            <w:pPr>
              <w:spacing w:after="0" w:line="240" w:lineRule="auto"/>
              <w:rPr>
                <w:rFonts w:asciiTheme="majorBidi" w:eastAsia="Times New Roman" w:hAnsiTheme="majorBidi" w:cs="Times New Roman"/>
                <w:color w:val="000000"/>
                <w:sz w:val="20"/>
                <w:szCs w:val="20"/>
              </w:rPr>
            </w:pPr>
            <w:r w:rsidRPr="004B5451">
              <w:rPr>
                <w:rFonts w:ascii="Times New Roman" w:eastAsia="Times New Roman" w:hAnsi="Times New Roman" w:cs="Times New Roman"/>
                <w:color w:val="000000"/>
                <w:sz w:val="20"/>
                <w:szCs w:val="20"/>
              </w:rPr>
              <w:t>Cui, Y., et al. (2022).</w:t>
            </w:r>
          </w:p>
        </w:tc>
        <w:tc>
          <w:tcPr>
            <w:tcW w:w="0" w:type="auto"/>
            <w:vAlign w:val="center"/>
          </w:tcPr>
          <w:p w14:paraId="3DD5B7AC"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vAlign w:val="center"/>
          </w:tcPr>
          <w:p w14:paraId="4AF403DF"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tcPr>
          <w:p w14:paraId="0E45594E"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tcPr>
          <w:p w14:paraId="157FD044"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noWrap/>
            <w:vAlign w:val="center"/>
          </w:tcPr>
          <w:p w14:paraId="63658CC1"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49D5AFF7"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25CC6721"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2D9D3302" w14:textId="77777777" w:rsidR="00A1170B" w:rsidRPr="004B5451" w:rsidRDefault="00B8668A"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3</w:t>
            </w:r>
          </w:p>
        </w:tc>
      </w:tr>
      <w:tr w:rsidR="00A1170B" w:rsidRPr="004B5451" w14:paraId="167DC748" w14:textId="77777777" w:rsidTr="00D104D5">
        <w:trPr>
          <w:trHeight w:val="300"/>
        </w:trPr>
        <w:tc>
          <w:tcPr>
            <w:tcW w:w="474" w:type="dxa"/>
            <w:noWrap/>
            <w:vAlign w:val="center"/>
          </w:tcPr>
          <w:p w14:paraId="4BE404E7" w14:textId="77777777" w:rsidR="00A1170B" w:rsidRPr="004B5451" w:rsidRDefault="00A1170B" w:rsidP="00A1170B">
            <w:pPr>
              <w:spacing w:after="0" w:line="240" w:lineRule="auto"/>
              <w:jc w:val="center"/>
              <w:rPr>
                <w:rFonts w:asciiTheme="majorBidi" w:eastAsia="Times New Roman" w:hAnsiTheme="majorBidi" w:cs="Times New Roman"/>
                <w:bCs/>
                <w:color w:val="000000"/>
                <w:sz w:val="20"/>
                <w:szCs w:val="20"/>
              </w:rPr>
            </w:pPr>
            <w:r w:rsidRPr="004B5451">
              <w:rPr>
                <w:rFonts w:asciiTheme="majorBidi" w:eastAsia="Times New Roman" w:hAnsiTheme="majorBidi" w:cs="Times New Roman"/>
                <w:bCs/>
                <w:color w:val="000000"/>
                <w:sz w:val="20"/>
                <w:szCs w:val="20"/>
              </w:rPr>
              <w:t>25</w:t>
            </w:r>
          </w:p>
        </w:tc>
        <w:tc>
          <w:tcPr>
            <w:tcW w:w="0" w:type="auto"/>
            <w:noWrap/>
            <w:vAlign w:val="center"/>
          </w:tcPr>
          <w:p w14:paraId="059CF368" w14:textId="77777777" w:rsidR="00A1170B" w:rsidRPr="004B5451" w:rsidRDefault="00A1170B" w:rsidP="00A1170B">
            <w:pPr>
              <w:spacing w:after="0" w:line="240" w:lineRule="auto"/>
              <w:rPr>
                <w:rFonts w:asciiTheme="majorBidi" w:eastAsia="Times New Roman" w:hAnsiTheme="majorBidi" w:cs="Times New Roman"/>
                <w:color w:val="000000"/>
                <w:sz w:val="20"/>
                <w:szCs w:val="20"/>
              </w:rPr>
            </w:pPr>
            <w:r w:rsidRPr="004B5451">
              <w:rPr>
                <w:rFonts w:ascii="Times New Roman" w:eastAsia="Times New Roman" w:hAnsi="Times New Roman" w:cs="Times New Roman"/>
                <w:color w:val="000000"/>
                <w:sz w:val="20"/>
                <w:szCs w:val="20"/>
              </w:rPr>
              <w:t>Michanek, P., et al. (2024).</w:t>
            </w:r>
          </w:p>
        </w:tc>
        <w:tc>
          <w:tcPr>
            <w:tcW w:w="0" w:type="auto"/>
            <w:vAlign w:val="center"/>
          </w:tcPr>
          <w:p w14:paraId="71328CF5"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LR</w:t>
            </w:r>
          </w:p>
        </w:tc>
        <w:tc>
          <w:tcPr>
            <w:tcW w:w="0" w:type="auto"/>
            <w:vAlign w:val="center"/>
          </w:tcPr>
          <w:p w14:paraId="3B568B57"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UR</w:t>
            </w:r>
          </w:p>
        </w:tc>
        <w:tc>
          <w:tcPr>
            <w:tcW w:w="0" w:type="auto"/>
            <w:vAlign w:val="center"/>
          </w:tcPr>
          <w:p w14:paraId="022C57A9"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7A2B93B5"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74CE7220"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2EFD31A2"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UR</w:t>
            </w:r>
          </w:p>
        </w:tc>
        <w:tc>
          <w:tcPr>
            <w:tcW w:w="0" w:type="auto"/>
            <w:noWrap/>
            <w:vAlign w:val="center"/>
          </w:tcPr>
          <w:p w14:paraId="4265DF01" w14:textId="77777777" w:rsidR="00A1170B" w:rsidRPr="004B5451" w:rsidRDefault="00A1170B" w:rsidP="00A1170B">
            <w:pPr>
              <w:spacing w:after="0" w:line="240" w:lineRule="auto"/>
              <w:jc w:val="center"/>
              <w:rPr>
                <w:rFonts w:asciiTheme="majorBidi" w:eastAsia="Times New Roman" w:hAnsiTheme="majorBidi" w:cs="Times New Roman"/>
                <w:color w:val="000000"/>
                <w:sz w:val="20"/>
                <w:szCs w:val="20"/>
              </w:rPr>
            </w:pPr>
            <w:r w:rsidRPr="004B5451">
              <w:rPr>
                <w:rFonts w:asciiTheme="majorBidi" w:eastAsia="Times New Roman" w:hAnsiTheme="majorBidi" w:cs="Times New Roman"/>
                <w:color w:val="000000"/>
                <w:sz w:val="20"/>
                <w:szCs w:val="20"/>
              </w:rPr>
              <w:t>LR</w:t>
            </w:r>
          </w:p>
        </w:tc>
        <w:tc>
          <w:tcPr>
            <w:tcW w:w="0" w:type="auto"/>
            <w:noWrap/>
            <w:vAlign w:val="center"/>
          </w:tcPr>
          <w:p w14:paraId="59290A52" w14:textId="77777777" w:rsidR="00A1170B" w:rsidRPr="004B5451" w:rsidRDefault="00B8668A" w:rsidP="00A1170B">
            <w:pPr>
              <w:spacing w:after="0" w:line="240" w:lineRule="auto"/>
              <w:jc w:val="center"/>
              <w:rPr>
                <w:rFonts w:asciiTheme="majorBidi" w:eastAsia="Times New Roman" w:hAnsiTheme="majorBidi" w:cs="Times New Roman"/>
                <w:color w:val="000000"/>
                <w:sz w:val="20"/>
                <w:szCs w:val="20"/>
              </w:rPr>
            </w:pPr>
            <w:r>
              <w:rPr>
                <w:rFonts w:asciiTheme="majorBidi" w:eastAsia="Times New Roman" w:hAnsiTheme="majorBidi" w:cs="Times New Roman"/>
                <w:color w:val="000000"/>
                <w:sz w:val="20"/>
                <w:szCs w:val="20"/>
              </w:rPr>
              <w:t>3</w:t>
            </w:r>
          </w:p>
        </w:tc>
      </w:tr>
    </w:tbl>
    <w:p w14:paraId="7252C050" w14:textId="77777777" w:rsidR="00DD0A56" w:rsidRDefault="00DD0A56" w:rsidP="00DD0A56">
      <w:pPr>
        <w:rPr>
          <w:rFonts w:asciiTheme="majorBidi" w:eastAsia="Times New Roman" w:hAnsiTheme="majorBidi"/>
          <w:sz w:val="20"/>
          <w:szCs w:val="20"/>
        </w:rPr>
      </w:pPr>
      <w:r>
        <w:rPr>
          <w:rFonts w:asciiTheme="majorBidi" w:hAnsiTheme="majorBidi"/>
          <w:sz w:val="20"/>
          <w:szCs w:val="20"/>
        </w:rPr>
        <w:t>LR, Low Risk, HR: High Risk, UR: Unclear Risk</w:t>
      </w:r>
      <w:r>
        <w:rPr>
          <w:rFonts w:ascii="Times New Roman" w:hAnsi="Times New Roman"/>
          <w:sz w:val="20"/>
          <w:szCs w:val="20"/>
        </w:rPr>
        <w:t>.</w:t>
      </w:r>
    </w:p>
    <w:p w14:paraId="6BA8AEE0" w14:textId="77777777" w:rsidR="00DD0A56" w:rsidRDefault="00DD0A56" w:rsidP="00DD0A56">
      <w:pPr>
        <w:rPr>
          <w:rFonts w:asciiTheme="majorBidi" w:hAnsiTheme="majorBidi"/>
          <w:sz w:val="20"/>
          <w:szCs w:val="20"/>
        </w:rPr>
      </w:pPr>
    </w:p>
    <w:p w14:paraId="4149C448" w14:textId="77777777" w:rsidR="00DD0A56" w:rsidRDefault="00DD0A56" w:rsidP="00DD0A56">
      <w:pPr>
        <w:rPr>
          <w:rFonts w:asciiTheme="majorBidi" w:hAnsiTheme="majorBidi"/>
          <w:sz w:val="20"/>
          <w:szCs w:val="20"/>
        </w:rPr>
      </w:pPr>
    </w:p>
    <w:p w14:paraId="45FBD034" w14:textId="77777777" w:rsidR="00DD0A56" w:rsidRDefault="00DD0A56" w:rsidP="00DD0A56">
      <w:pPr>
        <w:rPr>
          <w:rFonts w:asciiTheme="majorBidi" w:hAnsiTheme="majorBidi"/>
          <w:sz w:val="20"/>
          <w:szCs w:val="20"/>
        </w:rPr>
      </w:pPr>
    </w:p>
    <w:p w14:paraId="686F30C2" w14:textId="77777777" w:rsidR="0018258D" w:rsidRPr="00C002EC" w:rsidRDefault="00216BDC" w:rsidP="00C002EC">
      <w:pPr>
        <w:jc w:val="center"/>
        <w:rPr>
          <w:rFonts w:asciiTheme="majorBidi" w:hAnsiTheme="majorBidi"/>
          <w:b/>
          <w:sz w:val="20"/>
          <w:szCs w:val="20"/>
        </w:rPr>
      </w:pPr>
      <w:r>
        <w:rPr>
          <w:rFonts w:asciiTheme="majorBidi" w:hAnsiTheme="majorBidi"/>
          <w:b/>
          <w:sz w:val="20"/>
          <w:szCs w:val="20"/>
        </w:rPr>
        <w:t>Supplementary Table S</w:t>
      </w:r>
      <w:r w:rsidR="008005BA">
        <w:rPr>
          <w:rFonts w:asciiTheme="majorBidi" w:hAnsiTheme="majorBidi"/>
          <w:b/>
          <w:sz w:val="20"/>
          <w:szCs w:val="20"/>
        </w:rPr>
        <w:t>7:</w:t>
      </w:r>
      <w:r w:rsidR="00C002EC" w:rsidRPr="00C002EC">
        <w:rPr>
          <w:rFonts w:asciiTheme="majorBidi" w:hAnsiTheme="majorBidi"/>
          <w:b/>
          <w:sz w:val="20"/>
          <w:szCs w:val="20"/>
        </w:rPr>
        <w:t xml:space="preserve"> Risk of Bias Assessment Tool for Nonrandomized Studies (RoBANS) Tool</w:t>
      </w:r>
    </w:p>
    <w:tbl>
      <w:tblPr>
        <w:tblW w:w="0" w:type="auto"/>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
        <w:gridCol w:w="2540"/>
        <w:gridCol w:w="1133"/>
        <w:gridCol w:w="1212"/>
        <w:gridCol w:w="1260"/>
        <w:gridCol w:w="1113"/>
        <w:gridCol w:w="1064"/>
        <w:gridCol w:w="935"/>
        <w:gridCol w:w="620"/>
      </w:tblGrid>
      <w:tr w:rsidR="00DD0A56" w14:paraId="1FB41637" w14:textId="77777777" w:rsidTr="00DD0A56">
        <w:trPr>
          <w:trHeight w:val="76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CAE6277"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Sr#</w:t>
            </w:r>
          </w:p>
        </w:tc>
        <w:tc>
          <w:tcPr>
            <w:tcW w:w="0" w:type="auto"/>
            <w:tcBorders>
              <w:top w:val="single" w:sz="4" w:space="0" w:color="auto"/>
              <w:left w:val="single" w:sz="4" w:space="0" w:color="auto"/>
              <w:bottom w:val="single" w:sz="4" w:space="0" w:color="auto"/>
              <w:right w:val="single" w:sz="4" w:space="0" w:color="auto"/>
            </w:tcBorders>
            <w:vAlign w:val="center"/>
            <w:hideMark/>
          </w:tcPr>
          <w:p w14:paraId="1904167F"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Questions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CDFC081"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Selection of participants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EE901CF"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Confounding variables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BF74016"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Measurement of exposure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625653"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Blinding of outcome assessments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29668D3"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Incomplete outcome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5F4022BE"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Selective outcome reporting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A81C6CA" w14:textId="77777777" w:rsidR="00DD0A56" w:rsidRDefault="00DD0A56" w:rsidP="00F75E2F">
            <w:pPr>
              <w:spacing w:after="0" w:line="240" w:lineRule="auto"/>
              <w:jc w:val="center"/>
              <w:rPr>
                <w:rFonts w:asciiTheme="majorBidi" w:hAnsiTheme="majorBidi"/>
                <w:b/>
                <w:bCs/>
                <w:color w:val="000000"/>
                <w:sz w:val="20"/>
                <w:szCs w:val="20"/>
              </w:rPr>
            </w:pPr>
            <w:r>
              <w:rPr>
                <w:rFonts w:asciiTheme="majorBidi" w:hAnsiTheme="majorBidi"/>
                <w:b/>
                <w:bCs/>
                <w:color w:val="000000"/>
                <w:sz w:val="20"/>
                <w:szCs w:val="20"/>
              </w:rPr>
              <w:t>Total Risk of Bias</w:t>
            </w:r>
          </w:p>
        </w:tc>
      </w:tr>
      <w:tr w:rsidR="00DD0A56" w14:paraId="3EF66AD3"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AC505D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1</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37EA682"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3CC69E0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vAlign w:val="center"/>
            <w:hideMark/>
          </w:tcPr>
          <w:p w14:paraId="2AA9FD84"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6F6B8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B7DB55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0A2E8D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4CBE50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1D7AA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r>
      <w:tr w:rsidR="00DD0A56" w14:paraId="2AA49688"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E6CEF8E"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2</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2ED855"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42DDBC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vAlign w:val="center"/>
            <w:hideMark/>
          </w:tcPr>
          <w:p w14:paraId="3E54D27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71AADB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5863B5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9E47FF"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3CFCF8"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6C18F5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r>
      <w:tr w:rsidR="00DD0A56" w14:paraId="0565E35D"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72FB368"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3</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0241A5"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Devineni, D.,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0D9D3EDF"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1A20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C31455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3E55A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767C35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2BE209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2F468D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DD0A56" w14:paraId="29E343B5"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0D00B34"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84A8802"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Francke, S.,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E507E7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11101E28"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2619B3B"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58CF0D6"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B0029BE"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04E3C5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46E634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DD0A56" w14:paraId="6E541111"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0EA93F5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F086A4"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Mamidi, R. N., et al. (2014)</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9E95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vAlign w:val="center"/>
            <w:hideMark/>
          </w:tcPr>
          <w:p w14:paraId="7D2A7FEE"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27AC3E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ABB1552"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62DA37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FE3BF7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F348EB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r>
      <w:tr w:rsidR="00DD0A56" w14:paraId="23C90E64"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A1FAC6B"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6</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C264670"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Wattamwar, T., et al. (2020)</w:t>
            </w:r>
          </w:p>
        </w:tc>
        <w:tc>
          <w:tcPr>
            <w:tcW w:w="0" w:type="auto"/>
            <w:tcBorders>
              <w:top w:val="single" w:sz="4" w:space="0" w:color="auto"/>
              <w:left w:val="single" w:sz="4" w:space="0" w:color="auto"/>
              <w:bottom w:val="single" w:sz="4" w:space="0" w:color="auto"/>
              <w:right w:val="single" w:sz="4" w:space="0" w:color="auto"/>
            </w:tcBorders>
            <w:vAlign w:val="center"/>
            <w:hideMark/>
          </w:tcPr>
          <w:p w14:paraId="0368E7B2"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6A8D4332"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857C37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F247B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B69DD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ED0F5F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179414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DD0A56" w14:paraId="20DB7004"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7339D982"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7</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5A4B00"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Tamborlane, W. V., et al. (2018)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5BFBF71F"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vAlign w:val="center"/>
            <w:hideMark/>
          </w:tcPr>
          <w:p w14:paraId="6C443BF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0BDA5E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91B4A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ECB630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A3A60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025AFF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r>
      <w:tr w:rsidR="00DD0A56" w14:paraId="7BD197B0"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1D651D86"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8</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B2A6FE0"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Saibaba, S. V., et al. (2018)</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2C82E"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96647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9988483"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2095A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C199EA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DE9347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68F202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DD0A56" w14:paraId="268C1628"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32B53020"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9</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6C0418C2"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Mohamed, D., et al. (2019)</w:t>
            </w:r>
          </w:p>
        </w:tc>
        <w:tc>
          <w:tcPr>
            <w:tcW w:w="0" w:type="auto"/>
            <w:tcBorders>
              <w:top w:val="single" w:sz="4" w:space="0" w:color="auto"/>
              <w:left w:val="single" w:sz="4" w:space="0" w:color="auto"/>
              <w:bottom w:val="single" w:sz="4" w:space="0" w:color="auto"/>
              <w:right w:val="single" w:sz="4" w:space="0" w:color="auto"/>
            </w:tcBorders>
            <w:vAlign w:val="center"/>
            <w:hideMark/>
          </w:tcPr>
          <w:p w14:paraId="7436C236"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73C575A5"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793F27A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6E16DD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13EA24D"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AE5205E"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3317790F"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DD0A56" w14:paraId="13A4E6D6"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hideMark/>
          </w:tcPr>
          <w:p w14:paraId="673AD0F9"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10</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566FD57E" w14:textId="77777777" w:rsidR="00DD0A56" w:rsidRDefault="00DD0A56" w:rsidP="00F75E2F">
            <w:pPr>
              <w:spacing w:after="0" w:line="240" w:lineRule="auto"/>
              <w:rPr>
                <w:rFonts w:asciiTheme="majorBidi" w:hAnsiTheme="majorBidi"/>
                <w:b/>
                <w:bCs/>
                <w:color w:val="000000"/>
                <w:sz w:val="20"/>
                <w:szCs w:val="20"/>
              </w:rPr>
            </w:pPr>
            <w:r>
              <w:rPr>
                <w:rFonts w:asciiTheme="majorBidi" w:hAnsiTheme="majorBidi"/>
                <w:color w:val="000000"/>
                <w:sz w:val="20"/>
                <w:szCs w:val="20"/>
              </w:rPr>
              <w:t>Devineni, D., et al. (2015)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E3857"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hideMark/>
          </w:tcPr>
          <w:p w14:paraId="08A414D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9C0F8B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B115DB1"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04441C68"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440271BC"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2CD21CBA" w14:textId="77777777" w:rsidR="00DD0A56" w:rsidRDefault="00DD0A56" w:rsidP="00F75E2F">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E32368" w14:paraId="1F3568C3"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tcPr>
          <w:p w14:paraId="38385C5C"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11</w:t>
            </w:r>
          </w:p>
        </w:tc>
        <w:tc>
          <w:tcPr>
            <w:tcW w:w="0" w:type="auto"/>
            <w:tcBorders>
              <w:top w:val="single" w:sz="4" w:space="0" w:color="auto"/>
              <w:left w:val="single" w:sz="4" w:space="0" w:color="auto"/>
              <w:bottom w:val="single" w:sz="4" w:space="0" w:color="auto"/>
              <w:right w:val="single" w:sz="4" w:space="0" w:color="auto"/>
            </w:tcBorders>
            <w:noWrap/>
            <w:vAlign w:val="center"/>
          </w:tcPr>
          <w:p w14:paraId="653C0D3C" w14:textId="77777777" w:rsidR="00E32368" w:rsidRDefault="00F77DBD" w:rsidP="00E32368">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Iqbal, M., et al. (2015)</w:t>
            </w:r>
          </w:p>
        </w:tc>
        <w:tc>
          <w:tcPr>
            <w:tcW w:w="0" w:type="auto"/>
            <w:tcBorders>
              <w:top w:val="single" w:sz="4" w:space="0" w:color="auto"/>
              <w:left w:val="single" w:sz="4" w:space="0" w:color="auto"/>
              <w:bottom w:val="single" w:sz="4" w:space="0" w:color="auto"/>
              <w:right w:val="single" w:sz="4" w:space="0" w:color="auto"/>
            </w:tcBorders>
            <w:vAlign w:val="center"/>
          </w:tcPr>
          <w:p w14:paraId="4BD4B281"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tcPr>
          <w:p w14:paraId="39D0D46F"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tcPr>
          <w:p w14:paraId="1B726A70"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0F6A0270"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70EC3B8E"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31B5B19F"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226BDE21"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E32368" w14:paraId="09234C9F"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tcPr>
          <w:p w14:paraId="5F00D356"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12</w:t>
            </w:r>
          </w:p>
        </w:tc>
        <w:tc>
          <w:tcPr>
            <w:tcW w:w="0" w:type="auto"/>
            <w:tcBorders>
              <w:top w:val="single" w:sz="4" w:space="0" w:color="auto"/>
              <w:left w:val="single" w:sz="4" w:space="0" w:color="auto"/>
              <w:bottom w:val="single" w:sz="4" w:space="0" w:color="auto"/>
              <w:right w:val="single" w:sz="4" w:space="0" w:color="auto"/>
            </w:tcBorders>
            <w:noWrap/>
            <w:vAlign w:val="center"/>
          </w:tcPr>
          <w:p w14:paraId="3DB8638F" w14:textId="77777777" w:rsidR="00E32368" w:rsidRDefault="00F77DBD" w:rsidP="00E32368">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Dong, S.-t., et al. (2018).</w:t>
            </w:r>
          </w:p>
        </w:tc>
        <w:tc>
          <w:tcPr>
            <w:tcW w:w="0" w:type="auto"/>
            <w:tcBorders>
              <w:top w:val="single" w:sz="4" w:space="0" w:color="auto"/>
              <w:left w:val="single" w:sz="4" w:space="0" w:color="auto"/>
              <w:bottom w:val="single" w:sz="4" w:space="0" w:color="auto"/>
              <w:right w:val="single" w:sz="4" w:space="0" w:color="auto"/>
            </w:tcBorders>
            <w:vAlign w:val="center"/>
          </w:tcPr>
          <w:p w14:paraId="65D02C34"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tcPr>
          <w:p w14:paraId="7E3CBD20"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7B306696"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0ADC9356"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tcPr>
          <w:p w14:paraId="4B0D140C"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4FC6E6FA"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1C97DDC3"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5</w:t>
            </w:r>
          </w:p>
        </w:tc>
      </w:tr>
      <w:tr w:rsidR="00E32368" w14:paraId="246F96DD" w14:textId="77777777" w:rsidTr="00DD0A56">
        <w:trPr>
          <w:trHeight w:val="255"/>
        </w:trPr>
        <w:tc>
          <w:tcPr>
            <w:tcW w:w="0" w:type="auto"/>
            <w:tcBorders>
              <w:top w:val="single" w:sz="4" w:space="0" w:color="auto"/>
              <w:left w:val="single" w:sz="4" w:space="0" w:color="auto"/>
              <w:bottom w:val="single" w:sz="4" w:space="0" w:color="auto"/>
              <w:right w:val="single" w:sz="4" w:space="0" w:color="auto"/>
            </w:tcBorders>
            <w:noWrap/>
            <w:vAlign w:val="center"/>
          </w:tcPr>
          <w:p w14:paraId="2A3F2DE1"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13</w:t>
            </w:r>
          </w:p>
        </w:tc>
        <w:tc>
          <w:tcPr>
            <w:tcW w:w="0" w:type="auto"/>
            <w:tcBorders>
              <w:top w:val="single" w:sz="4" w:space="0" w:color="auto"/>
              <w:left w:val="single" w:sz="4" w:space="0" w:color="auto"/>
              <w:bottom w:val="single" w:sz="4" w:space="0" w:color="auto"/>
              <w:right w:val="single" w:sz="4" w:space="0" w:color="auto"/>
            </w:tcBorders>
            <w:noWrap/>
            <w:vAlign w:val="center"/>
          </w:tcPr>
          <w:p w14:paraId="54CFDA77" w14:textId="77777777" w:rsidR="00E32368" w:rsidRDefault="00F77DBD" w:rsidP="00E32368">
            <w:pPr>
              <w:spacing w:after="0" w:line="240" w:lineRule="auto"/>
              <w:rPr>
                <w:rFonts w:asciiTheme="majorBidi" w:hAnsiTheme="majorBidi"/>
                <w:color w:val="000000"/>
                <w:sz w:val="20"/>
                <w:szCs w:val="20"/>
              </w:rPr>
            </w:pPr>
            <w:r w:rsidRPr="004746BA">
              <w:rPr>
                <w:rFonts w:ascii="Times New Roman" w:hAnsi="Times New Roman" w:cs="Times New Roman"/>
                <w:color w:val="000000"/>
                <w:sz w:val="20"/>
                <w:szCs w:val="20"/>
              </w:rPr>
              <w:t>Michanek, P., et al. (2024).</w:t>
            </w:r>
          </w:p>
        </w:tc>
        <w:tc>
          <w:tcPr>
            <w:tcW w:w="0" w:type="auto"/>
            <w:tcBorders>
              <w:top w:val="single" w:sz="4" w:space="0" w:color="auto"/>
              <w:left w:val="single" w:sz="4" w:space="0" w:color="auto"/>
              <w:bottom w:val="single" w:sz="4" w:space="0" w:color="auto"/>
              <w:right w:val="single" w:sz="4" w:space="0" w:color="auto"/>
            </w:tcBorders>
            <w:vAlign w:val="center"/>
          </w:tcPr>
          <w:p w14:paraId="44FCFD3E"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vAlign w:val="center"/>
          </w:tcPr>
          <w:p w14:paraId="388C1096"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tcPr>
          <w:p w14:paraId="706514E5"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70DF7D30"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UR</w:t>
            </w:r>
          </w:p>
        </w:tc>
        <w:tc>
          <w:tcPr>
            <w:tcW w:w="0" w:type="auto"/>
            <w:tcBorders>
              <w:top w:val="single" w:sz="4" w:space="0" w:color="auto"/>
              <w:left w:val="single" w:sz="4" w:space="0" w:color="auto"/>
              <w:bottom w:val="single" w:sz="4" w:space="0" w:color="auto"/>
              <w:right w:val="single" w:sz="4" w:space="0" w:color="auto"/>
            </w:tcBorders>
            <w:noWrap/>
            <w:vAlign w:val="center"/>
          </w:tcPr>
          <w:p w14:paraId="48D29F23"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532FCF91"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LR</w:t>
            </w:r>
          </w:p>
        </w:tc>
        <w:tc>
          <w:tcPr>
            <w:tcW w:w="0" w:type="auto"/>
            <w:tcBorders>
              <w:top w:val="single" w:sz="4" w:space="0" w:color="auto"/>
              <w:left w:val="single" w:sz="4" w:space="0" w:color="auto"/>
              <w:bottom w:val="single" w:sz="4" w:space="0" w:color="auto"/>
              <w:right w:val="single" w:sz="4" w:space="0" w:color="auto"/>
            </w:tcBorders>
            <w:noWrap/>
            <w:vAlign w:val="center"/>
          </w:tcPr>
          <w:p w14:paraId="6C3ABCF3" w14:textId="77777777" w:rsidR="00E32368" w:rsidRDefault="00E32368" w:rsidP="00E32368">
            <w:pPr>
              <w:spacing w:after="0" w:line="240" w:lineRule="auto"/>
              <w:jc w:val="center"/>
              <w:rPr>
                <w:rFonts w:asciiTheme="majorBidi" w:hAnsiTheme="majorBidi"/>
                <w:color w:val="000000"/>
                <w:sz w:val="20"/>
                <w:szCs w:val="20"/>
              </w:rPr>
            </w:pPr>
            <w:r>
              <w:rPr>
                <w:rFonts w:asciiTheme="majorBidi" w:hAnsiTheme="majorBidi"/>
                <w:color w:val="000000"/>
                <w:sz w:val="20"/>
                <w:szCs w:val="20"/>
              </w:rPr>
              <w:t>4</w:t>
            </w:r>
          </w:p>
        </w:tc>
      </w:tr>
    </w:tbl>
    <w:p w14:paraId="67FB5501" w14:textId="77777777" w:rsidR="00E32368" w:rsidRDefault="00E32368" w:rsidP="00E32368">
      <w:pPr>
        <w:rPr>
          <w:rFonts w:asciiTheme="majorBidi" w:eastAsia="Times New Roman" w:hAnsiTheme="majorBidi"/>
          <w:sz w:val="20"/>
          <w:szCs w:val="20"/>
        </w:rPr>
      </w:pPr>
      <w:r>
        <w:rPr>
          <w:rFonts w:asciiTheme="majorBidi" w:hAnsiTheme="majorBidi"/>
          <w:sz w:val="20"/>
          <w:szCs w:val="20"/>
        </w:rPr>
        <w:t>LR, Low Risk, HR: High Risk, UR: Unclear Risk</w:t>
      </w:r>
      <w:r>
        <w:rPr>
          <w:rFonts w:ascii="Times New Roman" w:hAnsi="Times New Roman"/>
          <w:sz w:val="20"/>
          <w:szCs w:val="20"/>
        </w:rPr>
        <w:t>.</w:t>
      </w:r>
    </w:p>
    <w:p w14:paraId="2FF8F476" w14:textId="77777777" w:rsidR="00DD0A56" w:rsidRDefault="00DD0A56" w:rsidP="00DD0A56"/>
    <w:p w14:paraId="7CC71853" w14:textId="77777777" w:rsidR="00603A66" w:rsidRDefault="00603A66" w:rsidP="00603A66">
      <w:pPr>
        <w:spacing w:before="240" w:line="360" w:lineRule="auto"/>
        <w:jc w:val="center"/>
        <w:rPr>
          <w:rFonts w:ascii="Times New Roman" w:hAnsi="Times New Roman" w:cs="Times New Roman"/>
          <w:b/>
          <w:sz w:val="20"/>
          <w:szCs w:val="20"/>
        </w:rPr>
      </w:pPr>
    </w:p>
    <w:p w14:paraId="7CFD1099" w14:textId="77777777" w:rsidR="00603A66" w:rsidRDefault="00603A66" w:rsidP="00603A66">
      <w:pPr>
        <w:spacing w:before="240" w:line="360" w:lineRule="auto"/>
        <w:jc w:val="center"/>
        <w:rPr>
          <w:rFonts w:ascii="Times New Roman" w:hAnsi="Times New Roman" w:cs="Times New Roman"/>
          <w:b/>
          <w:sz w:val="20"/>
          <w:szCs w:val="20"/>
        </w:rPr>
      </w:pPr>
    </w:p>
    <w:p w14:paraId="1372C5E1" w14:textId="77777777" w:rsidR="00603A66" w:rsidRDefault="00603A66" w:rsidP="00603A66">
      <w:pPr>
        <w:spacing w:before="240" w:line="360" w:lineRule="auto"/>
        <w:jc w:val="center"/>
        <w:rPr>
          <w:rFonts w:ascii="Times New Roman" w:hAnsi="Times New Roman" w:cs="Times New Roman"/>
          <w:b/>
          <w:sz w:val="20"/>
          <w:szCs w:val="20"/>
        </w:rPr>
      </w:pPr>
    </w:p>
    <w:p w14:paraId="351E0BCD" w14:textId="77777777" w:rsidR="00603A66" w:rsidRDefault="00603A66" w:rsidP="00603A66">
      <w:pPr>
        <w:spacing w:before="240" w:line="360" w:lineRule="auto"/>
        <w:jc w:val="center"/>
        <w:rPr>
          <w:rFonts w:ascii="Times New Roman" w:hAnsi="Times New Roman" w:cs="Times New Roman"/>
          <w:b/>
          <w:sz w:val="20"/>
          <w:szCs w:val="20"/>
        </w:rPr>
      </w:pPr>
    </w:p>
    <w:p w14:paraId="5CB780C0" w14:textId="77777777" w:rsidR="00603A66" w:rsidRDefault="00603A66" w:rsidP="00603A66">
      <w:pPr>
        <w:spacing w:before="240" w:line="360" w:lineRule="auto"/>
        <w:jc w:val="center"/>
        <w:rPr>
          <w:rFonts w:ascii="Times New Roman" w:hAnsi="Times New Roman" w:cs="Times New Roman"/>
          <w:b/>
          <w:sz w:val="20"/>
          <w:szCs w:val="20"/>
        </w:rPr>
      </w:pPr>
    </w:p>
    <w:p w14:paraId="06D33852" w14:textId="77777777" w:rsidR="00603A66" w:rsidRDefault="00603A66" w:rsidP="00603A66">
      <w:pPr>
        <w:spacing w:before="240" w:line="360" w:lineRule="auto"/>
        <w:jc w:val="center"/>
        <w:rPr>
          <w:rFonts w:ascii="Times New Roman" w:hAnsi="Times New Roman" w:cs="Times New Roman"/>
          <w:b/>
          <w:sz w:val="20"/>
          <w:szCs w:val="20"/>
        </w:rPr>
      </w:pPr>
    </w:p>
    <w:p w14:paraId="70244AD9" w14:textId="77777777" w:rsidR="00603A66" w:rsidRDefault="00603A66" w:rsidP="00603A66">
      <w:pPr>
        <w:spacing w:before="240" w:line="360" w:lineRule="auto"/>
        <w:jc w:val="center"/>
        <w:rPr>
          <w:rFonts w:ascii="Times New Roman" w:hAnsi="Times New Roman" w:cs="Times New Roman"/>
          <w:b/>
          <w:sz w:val="20"/>
          <w:szCs w:val="20"/>
        </w:rPr>
      </w:pPr>
    </w:p>
    <w:p w14:paraId="3B58555A" w14:textId="77777777" w:rsidR="00603A66" w:rsidRDefault="00603A66" w:rsidP="00603A66">
      <w:pPr>
        <w:spacing w:before="240" w:line="360" w:lineRule="auto"/>
        <w:jc w:val="center"/>
        <w:rPr>
          <w:rFonts w:ascii="Times New Roman" w:hAnsi="Times New Roman" w:cs="Times New Roman"/>
          <w:b/>
          <w:sz w:val="20"/>
          <w:szCs w:val="20"/>
        </w:rPr>
      </w:pPr>
    </w:p>
    <w:p w14:paraId="46CF348A" w14:textId="77777777" w:rsidR="00603A66" w:rsidRDefault="00603A66" w:rsidP="00603A66">
      <w:pPr>
        <w:spacing w:before="240" w:line="360" w:lineRule="auto"/>
        <w:jc w:val="center"/>
        <w:rPr>
          <w:rFonts w:ascii="Times New Roman" w:hAnsi="Times New Roman" w:cs="Times New Roman"/>
          <w:b/>
          <w:sz w:val="20"/>
          <w:szCs w:val="20"/>
        </w:rPr>
      </w:pPr>
    </w:p>
    <w:p w14:paraId="161F599E" w14:textId="77777777" w:rsidR="00603A66" w:rsidRDefault="00603A66" w:rsidP="00603A66">
      <w:pPr>
        <w:spacing w:before="240" w:line="360" w:lineRule="auto"/>
        <w:jc w:val="center"/>
        <w:rPr>
          <w:rFonts w:ascii="Times New Roman" w:hAnsi="Times New Roman" w:cs="Times New Roman"/>
          <w:b/>
          <w:sz w:val="20"/>
          <w:szCs w:val="20"/>
        </w:rPr>
      </w:pPr>
    </w:p>
    <w:p w14:paraId="4BBDC0D0" w14:textId="77777777" w:rsidR="00603A66" w:rsidRDefault="00603A66" w:rsidP="00603A66">
      <w:pPr>
        <w:spacing w:before="240" w:line="360" w:lineRule="auto"/>
        <w:jc w:val="center"/>
        <w:rPr>
          <w:rFonts w:ascii="Times New Roman" w:hAnsi="Times New Roman" w:cs="Times New Roman"/>
          <w:b/>
          <w:sz w:val="20"/>
          <w:szCs w:val="20"/>
        </w:rPr>
      </w:pPr>
    </w:p>
    <w:p w14:paraId="499AD12A" w14:textId="77777777" w:rsidR="00603A66" w:rsidRDefault="00603A66" w:rsidP="00603A66">
      <w:pPr>
        <w:spacing w:before="240" w:line="360" w:lineRule="auto"/>
        <w:jc w:val="center"/>
        <w:rPr>
          <w:rFonts w:ascii="Times New Roman" w:hAnsi="Times New Roman" w:cs="Times New Roman"/>
          <w:b/>
          <w:sz w:val="20"/>
          <w:szCs w:val="20"/>
        </w:rPr>
      </w:pPr>
    </w:p>
    <w:p w14:paraId="53571DC9" w14:textId="77777777" w:rsidR="00603A66" w:rsidRDefault="00603A66" w:rsidP="00603A66">
      <w:pPr>
        <w:spacing w:before="240" w:line="360" w:lineRule="auto"/>
        <w:jc w:val="center"/>
        <w:rPr>
          <w:rFonts w:ascii="Times New Roman" w:hAnsi="Times New Roman" w:cs="Times New Roman"/>
          <w:b/>
          <w:sz w:val="20"/>
          <w:szCs w:val="20"/>
        </w:rPr>
      </w:pPr>
    </w:p>
    <w:p w14:paraId="501E8694" w14:textId="77777777" w:rsidR="00603A66" w:rsidRDefault="00603A66" w:rsidP="00603A66">
      <w:pPr>
        <w:spacing w:before="240" w:line="360" w:lineRule="auto"/>
        <w:jc w:val="center"/>
        <w:rPr>
          <w:rFonts w:ascii="Times New Roman" w:hAnsi="Times New Roman" w:cs="Times New Roman"/>
          <w:b/>
          <w:sz w:val="20"/>
          <w:szCs w:val="20"/>
        </w:rPr>
      </w:pPr>
    </w:p>
    <w:p w14:paraId="3E1DBE72" w14:textId="77777777" w:rsidR="00603A66" w:rsidRDefault="00603A66" w:rsidP="00603A66">
      <w:pPr>
        <w:spacing w:before="240" w:line="360" w:lineRule="auto"/>
        <w:jc w:val="center"/>
        <w:rPr>
          <w:rFonts w:ascii="Times New Roman" w:hAnsi="Times New Roman" w:cs="Times New Roman"/>
          <w:b/>
          <w:sz w:val="20"/>
          <w:szCs w:val="20"/>
        </w:rPr>
      </w:pPr>
    </w:p>
    <w:p w14:paraId="161FFDB9" w14:textId="77777777" w:rsidR="006A3B8B" w:rsidRPr="00712921" w:rsidRDefault="006A3B8B" w:rsidP="006A3B8B">
      <w:pPr>
        <w:spacing w:line="360" w:lineRule="auto"/>
        <w:rPr>
          <w:rFonts w:ascii="Times New Roman" w:hAnsi="Times New Roman" w:cs="Times New Roman"/>
          <w:sz w:val="20"/>
          <w:szCs w:val="20"/>
        </w:rPr>
      </w:pPr>
    </w:p>
    <w:p w14:paraId="645561AB" w14:textId="77777777" w:rsidR="0018258D" w:rsidRDefault="0018258D" w:rsidP="00034152">
      <w:pPr>
        <w:rPr>
          <w:rFonts w:ascii="Times New Roman" w:hAnsi="Times New Roman" w:cs="Times New Roman"/>
          <w:b/>
          <w:sz w:val="20"/>
          <w:szCs w:val="20"/>
        </w:rPr>
      </w:pPr>
    </w:p>
    <w:p w14:paraId="3A90D78E" w14:textId="77777777" w:rsidR="0018258D" w:rsidRDefault="0018258D" w:rsidP="00897B73">
      <w:pPr>
        <w:jc w:val="center"/>
        <w:rPr>
          <w:rFonts w:ascii="Times New Roman" w:hAnsi="Times New Roman" w:cs="Times New Roman"/>
          <w:b/>
          <w:sz w:val="20"/>
          <w:szCs w:val="20"/>
        </w:rPr>
      </w:pPr>
    </w:p>
    <w:p w14:paraId="61AA34C8" w14:textId="77777777" w:rsidR="0018258D" w:rsidRDefault="0018258D" w:rsidP="00897B73">
      <w:pPr>
        <w:jc w:val="center"/>
        <w:rPr>
          <w:rFonts w:ascii="Times New Roman" w:hAnsi="Times New Roman" w:cs="Times New Roman"/>
          <w:b/>
          <w:sz w:val="20"/>
          <w:szCs w:val="20"/>
        </w:rPr>
      </w:pPr>
    </w:p>
    <w:p w14:paraId="59B7C076" w14:textId="77777777" w:rsidR="0000034F" w:rsidRDefault="0000034F" w:rsidP="00897B73">
      <w:pPr>
        <w:jc w:val="center"/>
        <w:rPr>
          <w:rFonts w:ascii="Times New Roman" w:hAnsi="Times New Roman" w:cs="Times New Roman"/>
          <w:b/>
          <w:sz w:val="20"/>
          <w:szCs w:val="20"/>
        </w:rPr>
      </w:pPr>
    </w:p>
    <w:p w14:paraId="795F469B" w14:textId="77777777" w:rsidR="0000034F" w:rsidRDefault="0000034F" w:rsidP="00897B73">
      <w:pPr>
        <w:jc w:val="center"/>
        <w:rPr>
          <w:rFonts w:ascii="Times New Roman" w:hAnsi="Times New Roman" w:cs="Times New Roman"/>
          <w:b/>
          <w:sz w:val="20"/>
          <w:szCs w:val="20"/>
        </w:rPr>
      </w:pPr>
    </w:p>
    <w:p w14:paraId="57249D0C" w14:textId="77777777" w:rsidR="0000034F" w:rsidRDefault="00B23495" w:rsidP="00897B73">
      <w:pPr>
        <w:jc w:val="center"/>
        <w:rPr>
          <w:rFonts w:ascii="Times New Roman" w:hAnsi="Times New Roman" w:cs="Times New Roman"/>
          <w:b/>
          <w:sz w:val="20"/>
          <w:szCs w:val="20"/>
        </w:rPr>
      </w:pPr>
      <w:r>
        <w:rPr>
          <w:rFonts w:ascii="Times New Roman" w:hAnsi="Times New Roman" w:cs="Times New Roman"/>
          <w:b/>
          <w:noProof/>
          <w:sz w:val="20"/>
          <w:szCs w:val="20"/>
          <w:lang w:val="en-IN" w:eastAsia="en-IN"/>
        </w:rPr>
        <w:drawing>
          <wp:inline distT="0" distB="0" distL="0" distR="0" wp14:anchorId="2CF3E9D9" wp14:editId="245EF79C">
            <wp:extent cx="6362065" cy="4669427"/>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84853" cy="4686152"/>
                    </a:xfrm>
                    <a:prstGeom prst="rect">
                      <a:avLst/>
                    </a:prstGeom>
                    <a:noFill/>
                  </pic:spPr>
                </pic:pic>
              </a:graphicData>
            </a:graphic>
          </wp:inline>
        </w:drawing>
      </w:r>
    </w:p>
    <w:p w14:paraId="32A9AF33" w14:textId="77777777" w:rsidR="0000034F" w:rsidRDefault="0000034F" w:rsidP="00897B73">
      <w:pPr>
        <w:jc w:val="center"/>
        <w:rPr>
          <w:rFonts w:ascii="Times New Roman" w:hAnsi="Times New Roman" w:cs="Times New Roman"/>
          <w:b/>
          <w:sz w:val="20"/>
          <w:szCs w:val="20"/>
        </w:rPr>
      </w:pPr>
    </w:p>
    <w:p w14:paraId="44C5BE70" w14:textId="3BA00168" w:rsidR="005711B3" w:rsidRDefault="00A5412B" w:rsidP="00897B73">
      <w:pPr>
        <w:jc w:val="center"/>
        <w:rPr>
          <w:rFonts w:ascii="Times New Roman" w:hAnsi="Times New Roman" w:cs="Times New Roman"/>
          <w:b/>
          <w:sz w:val="20"/>
          <w:szCs w:val="20"/>
        </w:rPr>
      </w:pPr>
      <w:r>
        <w:rPr>
          <w:rFonts w:ascii="Times New Roman" w:hAnsi="Times New Roman" w:cs="Times New Roman"/>
          <w:b/>
          <w:sz w:val="20"/>
          <w:szCs w:val="20"/>
        </w:rPr>
        <w:t>Supplementary Figure SF</w:t>
      </w:r>
      <w:r w:rsidR="008005BA">
        <w:rPr>
          <w:rFonts w:ascii="Times New Roman" w:hAnsi="Times New Roman" w:cs="Times New Roman"/>
          <w:b/>
          <w:sz w:val="20"/>
          <w:szCs w:val="20"/>
        </w:rPr>
        <w:t>1:</w:t>
      </w:r>
      <w:r w:rsidR="00C449C4">
        <w:rPr>
          <w:rFonts w:ascii="Times New Roman" w:hAnsi="Times New Roman" w:cs="Times New Roman"/>
          <w:b/>
          <w:sz w:val="20"/>
          <w:szCs w:val="20"/>
        </w:rPr>
        <w:t xml:space="preserve"> </w:t>
      </w:r>
      <w:r w:rsidR="00B23495" w:rsidRPr="00C449C4">
        <w:rPr>
          <w:rFonts w:ascii="Times New Roman" w:hAnsi="Times New Roman" w:cs="Times New Roman"/>
          <w:sz w:val="20"/>
          <w:szCs w:val="20"/>
        </w:rPr>
        <w:t>Search methodology</w:t>
      </w:r>
    </w:p>
    <w:p w14:paraId="7127AFA4" w14:textId="77777777" w:rsidR="0000034F" w:rsidRDefault="0000034F" w:rsidP="00897B73">
      <w:pPr>
        <w:jc w:val="center"/>
        <w:rPr>
          <w:rFonts w:ascii="Times New Roman" w:hAnsi="Times New Roman" w:cs="Times New Roman"/>
          <w:b/>
          <w:sz w:val="20"/>
          <w:szCs w:val="20"/>
        </w:rPr>
      </w:pPr>
    </w:p>
    <w:p w14:paraId="1A8A286E" w14:textId="77777777" w:rsidR="0000034F" w:rsidRDefault="0000034F" w:rsidP="00897B73">
      <w:pPr>
        <w:jc w:val="center"/>
        <w:rPr>
          <w:rFonts w:ascii="Times New Roman" w:hAnsi="Times New Roman" w:cs="Times New Roman"/>
          <w:b/>
          <w:sz w:val="20"/>
          <w:szCs w:val="20"/>
        </w:rPr>
      </w:pPr>
    </w:p>
    <w:p w14:paraId="23998C25" w14:textId="5D0EA468" w:rsidR="000B3B3A" w:rsidRDefault="000B3B3A" w:rsidP="00294613">
      <w:pPr>
        <w:tabs>
          <w:tab w:val="left" w:pos="3990"/>
        </w:tabs>
        <w:rPr>
          <w:rFonts w:ascii="Times New Roman" w:hAnsi="Times New Roman" w:cs="Times New Roman"/>
          <w:b/>
          <w:sz w:val="20"/>
          <w:szCs w:val="20"/>
        </w:rPr>
      </w:pPr>
    </w:p>
    <w:p w14:paraId="54A221CF" w14:textId="77777777" w:rsidR="000B3B3A" w:rsidRDefault="000B3B3A" w:rsidP="0000034F">
      <w:pPr>
        <w:jc w:val="center"/>
        <w:rPr>
          <w:rFonts w:ascii="Times New Roman" w:hAnsi="Times New Roman" w:cs="Times New Roman"/>
          <w:b/>
          <w:sz w:val="20"/>
          <w:szCs w:val="20"/>
        </w:rPr>
      </w:pPr>
    </w:p>
    <w:p w14:paraId="6AF7EF25" w14:textId="77777777" w:rsidR="000B3B3A" w:rsidRDefault="000B3B3A" w:rsidP="0000034F">
      <w:pPr>
        <w:jc w:val="center"/>
        <w:rPr>
          <w:rFonts w:ascii="Times New Roman" w:hAnsi="Times New Roman" w:cs="Times New Roman"/>
          <w:b/>
          <w:sz w:val="20"/>
          <w:szCs w:val="20"/>
        </w:rPr>
      </w:pPr>
    </w:p>
    <w:p w14:paraId="449E3C54" w14:textId="77777777" w:rsidR="000B3B3A" w:rsidRDefault="000B3B3A" w:rsidP="0000034F">
      <w:pPr>
        <w:jc w:val="center"/>
        <w:rPr>
          <w:rFonts w:ascii="Times New Roman" w:hAnsi="Times New Roman" w:cs="Times New Roman"/>
          <w:b/>
          <w:sz w:val="20"/>
          <w:szCs w:val="20"/>
        </w:rPr>
      </w:pPr>
    </w:p>
    <w:p w14:paraId="057D2CEC" w14:textId="77777777" w:rsidR="000A0542" w:rsidRDefault="000A0542" w:rsidP="0000034F">
      <w:pPr>
        <w:jc w:val="center"/>
        <w:rPr>
          <w:rFonts w:ascii="Times New Roman" w:hAnsi="Times New Roman" w:cs="Times New Roman"/>
          <w:b/>
          <w:sz w:val="20"/>
          <w:szCs w:val="20"/>
        </w:rPr>
      </w:pPr>
    </w:p>
    <w:p w14:paraId="2E311B5F" w14:textId="77777777" w:rsidR="002B4C47" w:rsidRDefault="000A0542" w:rsidP="000B3B3A">
      <w:pPr>
        <w:rPr>
          <w:rFonts w:ascii="Times New Roman" w:hAnsi="Times New Roman" w:cs="Times New Roman"/>
          <w:b/>
          <w:sz w:val="20"/>
          <w:szCs w:val="20"/>
        </w:rPr>
      </w:pPr>
      <w:r>
        <w:rPr>
          <w:rFonts w:ascii="Times New Roman" w:hAnsi="Times New Roman" w:cs="Times New Roman"/>
          <w:b/>
          <w:noProof/>
          <w:sz w:val="20"/>
          <w:szCs w:val="20"/>
        </w:rPr>
        <w:fldChar w:fldCharType="begin"/>
      </w:r>
      <w:r>
        <w:rPr>
          <w:rFonts w:ascii="Times New Roman" w:hAnsi="Times New Roman" w:cs="Times New Roman"/>
          <w:b/>
          <w:sz w:val="20"/>
          <w:szCs w:val="20"/>
        </w:rPr>
        <w:instrText xml:space="preserve"> ADDIN EN.REFLIST </w:instrText>
      </w:r>
      <w:r>
        <w:rPr>
          <w:rFonts w:ascii="Times New Roman" w:hAnsi="Times New Roman" w:cs="Times New Roman"/>
          <w:b/>
          <w:noProof/>
          <w:sz w:val="20"/>
          <w:szCs w:val="20"/>
        </w:rPr>
        <w:fldChar w:fldCharType="end"/>
      </w:r>
    </w:p>
    <w:sectPr w:rsidR="002B4C47" w:rsidSect="005600CE">
      <w:pgSz w:w="11907" w:h="16839"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45306B"/>
    <w:multiLevelType w:val="hybridMultilevel"/>
    <w:tmpl w:val="8EF83D2E"/>
    <w:lvl w:ilvl="0" w:tplc="04090011">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a1NDczNjY3sDC3MLBQ0lEKTi0uzszPAykwrAUARUSYIywAAAA="/>
    <w:docVar w:name="EN.InstantFormat" w:val="&lt;ENInstantFormat&gt;&lt;Enabled&gt;1&lt;/Enabled&gt;&lt;ScanUnformatted&gt;1&lt;/ScanUnformatted&gt;&lt;ScanChanges&gt;1&lt;/ScanChanges&gt;&lt;Suspended&gt;0&lt;/Suspended&gt;&lt;/ENInstantFormat&gt;"/>
    <w:docVar w:name="EN.Layout" w:val="&lt;ENLayout&gt;&lt;Style&gt;TF-Standard NLM&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46801"/>
    <w:rsid w:val="0000034F"/>
    <w:rsid w:val="00000D0E"/>
    <w:rsid w:val="00002CB3"/>
    <w:rsid w:val="00034152"/>
    <w:rsid w:val="0004554E"/>
    <w:rsid w:val="00071AA2"/>
    <w:rsid w:val="00087363"/>
    <w:rsid w:val="000A0542"/>
    <w:rsid w:val="000B3B3A"/>
    <w:rsid w:val="000B69BC"/>
    <w:rsid w:val="000E12B2"/>
    <w:rsid w:val="000E49F6"/>
    <w:rsid w:val="00154036"/>
    <w:rsid w:val="00154EEC"/>
    <w:rsid w:val="0018258D"/>
    <w:rsid w:val="00182636"/>
    <w:rsid w:val="001B2B4E"/>
    <w:rsid w:val="001C0C34"/>
    <w:rsid w:val="001E51FD"/>
    <w:rsid w:val="0020099C"/>
    <w:rsid w:val="00206EE7"/>
    <w:rsid w:val="00216BDC"/>
    <w:rsid w:val="00230B58"/>
    <w:rsid w:val="00232C3A"/>
    <w:rsid w:val="002334F4"/>
    <w:rsid w:val="0027415A"/>
    <w:rsid w:val="00294613"/>
    <w:rsid w:val="002A0E8E"/>
    <w:rsid w:val="002B4C47"/>
    <w:rsid w:val="002B709E"/>
    <w:rsid w:val="002C19FB"/>
    <w:rsid w:val="002C4D58"/>
    <w:rsid w:val="002D2B7E"/>
    <w:rsid w:val="002E126D"/>
    <w:rsid w:val="002F5E6F"/>
    <w:rsid w:val="002F66BA"/>
    <w:rsid w:val="002F77C3"/>
    <w:rsid w:val="00301F1A"/>
    <w:rsid w:val="003271AE"/>
    <w:rsid w:val="00335618"/>
    <w:rsid w:val="00350E69"/>
    <w:rsid w:val="003A22CA"/>
    <w:rsid w:val="003D5D5F"/>
    <w:rsid w:val="003F32A3"/>
    <w:rsid w:val="003F5556"/>
    <w:rsid w:val="00410352"/>
    <w:rsid w:val="00434608"/>
    <w:rsid w:val="00440C30"/>
    <w:rsid w:val="00465DFB"/>
    <w:rsid w:val="0047530D"/>
    <w:rsid w:val="004829CF"/>
    <w:rsid w:val="00483468"/>
    <w:rsid w:val="00490BDC"/>
    <w:rsid w:val="004B5451"/>
    <w:rsid w:val="00502F2B"/>
    <w:rsid w:val="00532932"/>
    <w:rsid w:val="005335DB"/>
    <w:rsid w:val="00536B09"/>
    <w:rsid w:val="005600CE"/>
    <w:rsid w:val="00561581"/>
    <w:rsid w:val="005711B3"/>
    <w:rsid w:val="00575212"/>
    <w:rsid w:val="00585151"/>
    <w:rsid w:val="005B7653"/>
    <w:rsid w:val="005E2CED"/>
    <w:rsid w:val="005E474A"/>
    <w:rsid w:val="00603A66"/>
    <w:rsid w:val="00625F74"/>
    <w:rsid w:val="00642D4A"/>
    <w:rsid w:val="00693B42"/>
    <w:rsid w:val="006A0AA7"/>
    <w:rsid w:val="006A3B8B"/>
    <w:rsid w:val="00714070"/>
    <w:rsid w:val="00732054"/>
    <w:rsid w:val="00744FC9"/>
    <w:rsid w:val="007A0B8C"/>
    <w:rsid w:val="007A656B"/>
    <w:rsid w:val="008005BA"/>
    <w:rsid w:val="00846801"/>
    <w:rsid w:val="00862BCF"/>
    <w:rsid w:val="00887F35"/>
    <w:rsid w:val="00897B73"/>
    <w:rsid w:val="008A321F"/>
    <w:rsid w:val="008A3E2D"/>
    <w:rsid w:val="008D707C"/>
    <w:rsid w:val="00904A50"/>
    <w:rsid w:val="0093443A"/>
    <w:rsid w:val="009413D7"/>
    <w:rsid w:val="009471D1"/>
    <w:rsid w:val="00947ABF"/>
    <w:rsid w:val="009A5900"/>
    <w:rsid w:val="009D1A80"/>
    <w:rsid w:val="009E138F"/>
    <w:rsid w:val="00A0163B"/>
    <w:rsid w:val="00A1170B"/>
    <w:rsid w:val="00A17C4B"/>
    <w:rsid w:val="00A5412B"/>
    <w:rsid w:val="00A73E98"/>
    <w:rsid w:val="00AB2879"/>
    <w:rsid w:val="00B1089C"/>
    <w:rsid w:val="00B1098C"/>
    <w:rsid w:val="00B17869"/>
    <w:rsid w:val="00B23495"/>
    <w:rsid w:val="00B5136F"/>
    <w:rsid w:val="00B5532F"/>
    <w:rsid w:val="00B735F8"/>
    <w:rsid w:val="00B8668A"/>
    <w:rsid w:val="00B93082"/>
    <w:rsid w:val="00BA4EEA"/>
    <w:rsid w:val="00BB3B12"/>
    <w:rsid w:val="00BC50B4"/>
    <w:rsid w:val="00BF118B"/>
    <w:rsid w:val="00BF6540"/>
    <w:rsid w:val="00C002EC"/>
    <w:rsid w:val="00C01FCC"/>
    <w:rsid w:val="00C35814"/>
    <w:rsid w:val="00C449C4"/>
    <w:rsid w:val="00C60C02"/>
    <w:rsid w:val="00C87A3E"/>
    <w:rsid w:val="00CC1E3C"/>
    <w:rsid w:val="00CD4A97"/>
    <w:rsid w:val="00CE05D6"/>
    <w:rsid w:val="00D07030"/>
    <w:rsid w:val="00D104D5"/>
    <w:rsid w:val="00D22D0B"/>
    <w:rsid w:val="00D23800"/>
    <w:rsid w:val="00D37F04"/>
    <w:rsid w:val="00D45425"/>
    <w:rsid w:val="00DA7E97"/>
    <w:rsid w:val="00DC555E"/>
    <w:rsid w:val="00DD0A56"/>
    <w:rsid w:val="00DD0DAF"/>
    <w:rsid w:val="00DE6966"/>
    <w:rsid w:val="00E05C15"/>
    <w:rsid w:val="00E14B37"/>
    <w:rsid w:val="00E32368"/>
    <w:rsid w:val="00E36BCC"/>
    <w:rsid w:val="00E62852"/>
    <w:rsid w:val="00E75071"/>
    <w:rsid w:val="00E90064"/>
    <w:rsid w:val="00EA4B10"/>
    <w:rsid w:val="00EB4FB3"/>
    <w:rsid w:val="00F512DE"/>
    <w:rsid w:val="00F55F6C"/>
    <w:rsid w:val="00F75E2F"/>
    <w:rsid w:val="00F77DBD"/>
    <w:rsid w:val="00F97A2B"/>
    <w:rsid w:val="00FB2FB0"/>
    <w:rsid w:val="00FD4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1CDE5"/>
  <w15:chartTrackingRefBased/>
  <w15:docId w15:val="{74438E48-1E6D-4834-96A0-422B6233D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6B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46801"/>
    <w:rPr>
      <w:color w:val="0563C1"/>
      <w:u w:val="single"/>
    </w:rPr>
  </w:style>
  <w:style w:type="character" w:styleId="FollowedHyperlink">
    <w:name w:val="FollowedHyperlink"/>
    <w:basedOn w:val="DefaultParagraphFont"/>
    <w:uiPriority w:val="99"/>
    <w:semiHidden/>
    <w:unhideWhenUsed/>
    <w:rsid w:val="00846801"/>
    <w:rPr>
      <w:color w:val="954F72"/>
      <w:u w:val="single"/>
    </w:rPr>
  </w:style>
  <w:style w:type="paragraph" w:customStyle="1" w:styleId="xl65">
    <w:name w:val="xl65"/>
    <w:basedOn w:val="Normal"/>
    <w:rsid w:val="0084680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6">
    <w:name w:val="xl66"/>
    <w:basedOn w:val="Normal"/>
    <w:rsid w:val="00846801"/>
    <w:pP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67">
    <w:name w:val="xl67"/>
    <w:basedOn w:val="Normal"/>
    <w:rsid w:val="00846801"/>
    <w:pP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styleId="ListParagraph">
    <w:name w:val="List Paragraph"/>
    <w:basedOn w:val="Normal"/>
    <w:uiPriority w:val="34"/>
    <w:qFormat/>
    <w:rsid w:val="00846801"/>
    <w:pPr>
      <w:ind w:left="720"/>
      <w:contextualSpacing/>
    </w:pPr>
  </w:style>
  <w:style w:type="paragraph" w:styleId="Caption">
    <w:name w:val="caption"/>
    <w:basedOn w:val="Normal"/>
    <w:next w:val="Normal"/>
    <w:uiPriority w:val="35"/>
    <w:unhideWhenUsed/>
    <w:qFormat/>
    <w:rsid w:val="00DD0A56"/>
    <w:pPr>
      <w:spacing w:after="200" w:line="240" w:lineRule="auto"/>
    </w:pPr>
    <w:rPr>
      <w:rFonts w:eastAsia="Times New Roman" w:cs="Times New Roman"/>
      <w:b/>
      <w:bCs/>
      <w:color w:val="5B9BD5" w:themeColor="accent1"/>
      <w:sz w:val="18"/>
      <w:szCs w:val="18"/>
    </w:rPr>
  </w:style>
  <w:style w:type="paragraph" w:styleId="Title">
    <w:name w:val="Title"/>
    <w:basedOn w:val="Normal"/>
    <w:next w:val="Normal"/>
    <w:link w:val="TitleChar"/>
    <w:uiPriority w:val="10"/>
    <w:qFormat/>
    <w:rsid w:val="00182636"/>
    <w:pPr>
      <w:spacing w:after="0" w:line="360" w:lineRule="auto"/>
      <w:contextualSpacing/>
      <w:jc w:val="center"/>
    </w:pPr>
    <w:rPr>
      <w:rFonts w:ascii="Times New Roman" w:eastAsiaTheme="majorEastAsia" w:hAnsi="Times New Roman" w:cstheme="majorBidi"/>
      <w:b/>
      <w:color w:val="000000" w:themeColor="text1"/>
      <w:spacing w:val="-10"/>
      <w:kern w:val="28"/>
      <w:sz w:val="24"/>
      <w:szCs w:val="56"/>
    </w:rPr>
  </w:style>
  <w:style w:type="character" w:customStyle="1" w:styleId="TitleChar">
    <w:name w:val="Title Char"/>
    <w:basedOn w:val="DefaultParagraphFont"/>
    <w:link w:val="Title"/>
    <w:uiPriority w:val="10"/>
    <w:rsid w:val="00182636"/>
    <w:rPr>
      <w:rFonts w:ascii="Times New Roman" w:eastAsiaTheme="majorEastAsia" w:hAnsi="Times New Roman" w:cstheme="majorBidi"/>
      <w:b/>
      <w:color w:val="000000" w:themeColor="text1"/>
      <w:spacing w:val="-10"/>
      <w:kern w:val="28"/>
      <w:sz w:val="24"/>
      <w:szCs w:val="56"/>
    </w:rPr>
  </w:style>
  <w:style w:type="paragraph" w:customStyle="1" w:styleId="Default">
    <w:name w:val="Default"/>
    <w:rsid w:val="00E05C15"/>
    <w:pPr>
      <w:widowControl w:val="0"/>
      <w:autoSpaceDE w:val="0"/>
      <w:autoSpaceDN w:val="0"/>
      <w:adjustRightInd w:val="0"/>
      <w:spacing w:after="0" w:line="240" w:lineRule="auto"/>
    </w:pPr>
    <w:rPr>
      <w:rFonts w:ascii="Calibri" w:eastAsia="Times New Roman" w:hAnsi="Calibri" w:cs="Calibri"/>
      <w:color w:val="000000"/>
      <w:sz w:val="24"/>
      <w:szCs w:val="24"/>
      <w:lang w:val="en-CA" w:eastAsia="en-CA"/>
    </w:rPr>
  </w:style>
  <w:style w:type="table" w:styleId="TableGrid">
    <w:name w:val="Table Grid"/>
    <w:basedOn w:val="TableNormal"/>
    <w:uiPriority w:val="39"/>
    <w:rsid w:val="00603A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0A0542"/>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0A0542"/>
    <w:rPr>
      <w:rFonts w:ascii="Calibri" w:hAnsi="Calibri" w:cs="Calibri"/>
      <w:noProof/>
    </w:rPr>
  </w:style>
  <w:style w:type="paragraph" w:customStyle="1" w:styleId="EndNoteBibliography">
    <w:name w:val="EndNote Bibliography"/>
    <w:basedOn w:val="Normal"/>
    <w:link w:val="EndNoteBibliographyChar"/>
    <w:rsid w:val="000A0542"/>
    <w:pPr>
      <w:spacing w:line="240" w:lineRule="auto"/>
      <w:jc w:val="center"/>
    </w:pPr>
    <w:rPr>
      <w:rFonts w:ascii="Calibri" w:hAnsi="Calibri" w:cs="Calibri"/>
      <w:noProof/>
    </w:rPr>
  </w:style>
  <w:style w:type="character" w:customStyle="1" w:styleId="EndNoteBibliographyChar">
    <w:name w:val="EndNote Bibliography Char"/>
    <w:basedOn w:val="DefaultParagraphFont"/>
    <w:link w:val="EndNoteBibliography"/>
    <w:rsid w:val="000A0542"/>
    <w:rPr>
      <w:rFonts w:ascii="Calibri" w:hAnsi="Calibri" w:cs="Calibri"/>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8751308">
      <w:bodyDiv w:val="1"/>
      <w:marLeft w:val="0"/>
      <w:marRight w:val="0"/>
      <w:marTop w:val="0"/>
      <w:marBottom w:val="0"/>
      <w:divBdr>
        <w:top w:val="none" w:sz="0" w:space="0" w:color="auto"/>
        <w:left w:val="none" w:sz="0" w:space="0" w:color="auto"/>
        <w:bottom w:val="none" w:sz="0" w:space="0" w:color="auto"/>
        <w:right w:val="none" w:sz="0" w:space="0" w:color="auto"/>
      </w:divBdr>
    </w:div>
    <w:div w:id="1790201049">
      <w:bodyDiv w:val="1"/>
      <w:marLeft w:val="0"/>
      <w:marRight w:val="0"/>
      <w:marTop w:val="0"/>
      <w:marBottom w:val="0"/>
      <w:divBdr>
        <w:top w:val="none" w:sz="0" w:space="0" w:color="auto"/>
        <w:left w:val="none" w:sz="0" w:space="0" w:color="auto"/>
        <w:bottom w:val="none" w:sz="0" w:space="0" w:color="auto"/>
        <w:right w:val="none" w:sz="0" w:space="0" w:color="auto"/>
      </w:divBdr>
    </w:div>
    <w:div w:id="1975255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BD08DD-C842-4A77-A127-E61ED91F5142}">
  <ds:schemaRefs>
    <ds:schemaRef ds:uri="http://www.simcyp.com/"/>
  </ds:schemaRefs>
</ds:datastoreItem>
</file>

<file path=customXml/itemProps2.xml><?xml version="1.0" encoding="utf-8"?>
<ds:datastoreItem xmlns:ds="http://schemas.openxmlformats.org/officeDocument/2006/customXml" ds:itemID="{EC63FF0D-5F68-4256-98CC-C2FD4ECEF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30678</Words>
  <Characters>174869</Characters>
  <Application>Microsoft Office Word</Application>
  <DocSecurity>0</DocSecurity>
  <Lines>1457</Lines>
  <Paragraphs>410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Vaishnavi S</cp:lastModifiedBy>
  <cp:revision>2</cp:revision>
  <dcterms:created xsi:type="dcterms:W3CDTF">2025-10-08T03:53:00Z</dcterms:created>
  <dcterms:modified xsi:type="dcterms:W3CDTF">2025-10-08T03:53:00Z</dcterms:modified>
</cp:coreProperties>
</file>