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rFonts w:ascii="Calibri" w:cs="Calibri" w:eastAsia="Calibri" w:hAnsi="Calibri"/>
          <w:b/>
          <w:bCs/>
          <w:color w:val="2E5395"/>
          <w:sz w:val="40"/>
          <w:szCs w:val="40"/>
        </w:rPr>
        <w:t xml:space="preserve">SALDO — CRM para Escritórios de Contabilidade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Documento de Requisitos e Gap Analysis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Plataforma de gestão integral do escritório contábil, complementar ao software contábil (Domínio Sistemas e similares)</w:t>
      </w:r>
    </w:p>
    <w:p>
      <w:pPr>
        <w:spacing w:after="80" w:before="2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Versão 1.3 — Julho de 2026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Status auditado com base na documentação técnica do produto (DOCUMENTACAO.md, rev. 2026-07-09, 2ª revisão) · app.seusaldo.ai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E5395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 Introdução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1.1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especifica os requisitos funcionais e não funcionais do SALDO, CRM para escritórios de contabilidade — uma plataforma de gestão integral cujo objetivo é permitir que o escritório opere com apenas dois sistemas: o SALDO e o software contábil propriamente dito (Domínio Sistemas, Onvio, Alterdata ou equivalente). A versão 1.3 registra o marco mais relevante desde o início da série: o módulo de obrigações e compliance — apontado nas versões anteriores como a lacuna mais estratégica do produto — entrou em produção completo, junto com a conciliação bancária e os indicadores de carteira. Não há mais domínio funcional integralmente não iniciado.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1.2 Proposta de valor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dor central do mercado é a fragmentação: escritórios operam com sistema de tarefas, ferramenta de cobrança, planilhas de controle de certificados e procurações, WhatsApp desconectado do cadastro e portais improvisados. A proposta do produto é consolidar todo o ciclo de vida do cliente contábil em uma única plataforma, com o software contábil como único sistema paralelo.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duas premissas de negócio do documento estão agora ambas materializadas no produto: (i) o escritório como operação de receita recorrente — MRR, ticket médio e churn (de clientes e de receita) medidos nos indicadores de carteira; e (ii) a proteção contra o maior risco operacional do setor — calendário automático de obrigações com escalonamento hierárquico de atrasos e relatório de conformidade.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1.3 Público-alvo do documento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Equipe de desenvolvimento (backend, frontend e banco de dados);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Gestores responsáveis pela validação de escopo e priorização;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Futuros responsáveis por testes, homologação e documentação de usuário.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1.4 Convenções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RF-xxx: requisito funcional; RNF-xxx: requisito não funcional;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Prioridade: MVP (essencial para a primeira versão), F2 (segunda fase) e F3 (evoluções futuras);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Status (jul/2026): Concluído (em produção), Parcial (base implementada, faltam elementos do requisito), Construído (código completo, ativação pendente), Roadmap (declarado como próximo passo na documentação), Não iniciado, e A confirmar (não evidenciado na documentação analisada);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Coluna Δ: ▲ indica avanço de status desde a análise anterior (v1.2); = indica status mantido;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módulo financeiro possui documento de requisitos próprio (“Módulo Financeiro do CRM”, v. 1.0), referenciado na Seção 8 sem duplicação de conteúdo.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2. Visão geral do produto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2.1 Escopo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plataforma cobre dez domínios funcionais: (1) comercial e aquisição; (2) onboarding e legalização; (3) cadastro do cliente; (4) obrigações e compliance; (5) tarefas e processos internos; (6) financeiro; (7) comunicação e portal do cliente; (8) gestão eletrônica de documentos (GED); (9) relatórios e inteligência gerencial; e (10) integrações, com destaque para o software contábil.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2.2 Fora de escopo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Escrituração contábil, fiscal e folha de pagamento (função do software contábil);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Transmissão de obrigações aos órgãos (SPED, eSocial, DCTFWeb) — o CRM controla prazos, responsáveis e comprovantes, mas não transmite;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Emissão de certificados digitais (o CRM apenas os cadastra e monitora).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2.3 Perfis de usuário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admin — dono/gestor do escritório: acesso total, configurações e edição da matriz de obrigações;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contador — contador responsável: vê e gerencia os clientes atribuídos a ele (isolamento por RLS), inclusive as obrigações da sua carteira;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assistente — apoio operacional: cadastro, documentos, comercial, onboarding e obrigações;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financeiro — contas, cobrança, honorários, conciliação, indicadores e relatórios;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Usuários possuem cadeia hierárquica (superior_id), utilizada pelo escalonamento de obrigações;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Cliente do escritório: acesso futuro exclusivamente via portal, com visibilidade restrita aos próprios dados.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2.4 Estado atual da implementação (jul/2026, conforme documentação técnica — 2ª revisão)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Stack: Next.js 16 (App Router, Server Actions), TypeScript, Tailwind 4, Supabase (Auth/Postgres/RLS/Storage), deploy em EasyPanel, design system próprio (rebrand SALDO V8). Em produção: funil comercial Kanban com conversão em cliente e disparo do onboarding; cadastro completo com consulta à Receita, contratos (Word+PDF via Gotenberg) e assinatura eletrônica (Clicksign); onboarding com motor de múltiplos templates, cofre de credenciais AES-256-GCM com revelação auditada e alertas por severidade; obrigações e compliance completo — matriz curada com regras de incidência (perfil, flags, UF, prefixo de CNAE), motor de prazos em dias úteis com feriados nacionais, geração mensal automática e retroativa (24 meses), baixa com comprovante obrigatório, painel de riscos com badge, escalonamento hierárquico (limiares 7/15 dias) e relatório de conformidade com CSV; atendimento WhatsApp bidirecional (Z-API); NFS-e padrão nacional multi-emitente com lote e download em massa; cobrança por WhatsApp e régua automática diária; financeiro completo — títulos, baixas, parcelamento, recorrentes, estorno auditado, orçamento, orçado × realizado, DRE, extrato CSV, fluxo de caixa detalhado, conciliação bancária OFX/CSV com auto-conciliação 1:1 e indicadores de carteira (MRR, ticket médio, churn de clientes e de receita, crescimento, janela de 12 meses); geração automática de mensalidades via pg_cron (dia 1º); importação Domínio; RBAC com RLS. Boletos (Inter/Asaas) com baixa por webhook construídos, aguardando conta ativa no provedor.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Placar consolidado dos 60 requisitos funcionais numerados: 20 concluídos (+9 desde a v1.2), 15 parciais, 1 construído aguardando ativação, 5 em roadmap declarado e 19 não iniciados (−9). Em leitura por domínio: 10 dos 10 domínios têm núcleo em produção — não há mais frente zerada. A fila de desenvolvimento muda de natureza: de preenchimento de lacunas estruturais para fechamento de ciclos.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3. Módulo comercial e aquisição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Funil Kanban (Novo → Contato → Proposta → Negociação → Ganho/Perdido) com arrastar e soltar, propostas formais, métricas de conversão e conversão de oportunidade ganha em cliente com partida automática do onboarding.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RF-001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Cadastro de leads com origem rastreada, responsável e histórico de interações.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RF-002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Pipeline visual (Kanban) com etapas configuráveis, valores estimados, probabilidade e motivos de perda estruturados.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RF-003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Calculadora de precificação de honorários parametrizável: regime tributário, faturamento, nº de funcionários, nº de notas, complexidade e serviços adicionais.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RF-004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Geração de proposta comercial a partir de templates, com tabela de honorários e escopo de serviços.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RF-005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Assinatura eletrônica de propostas e contratos de honorários (integração com provedor de e-assinatura).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RF-006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Conversão de proposta ganha em cliente ativo com aproveitamento integral dos dados e criação automática do contrato de honorários no financeiro.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RF-007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Follow-up automatizado de propostas (sequência de e-mail/WhatsApp com prazos configuráveis).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RF-008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Funil de indicações: registro de quem indicou, com relatório de origem de receita por parceiro/indicador.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Notas: RF-002 — funil em produção com etapas fixas; falta a configurabilidade por escritório. RF-005 — Clicksign opera para documentos do cliente; estender a propostas e contratos de honorários. RF-008 — origem (inclusive indicação) registrada; falta o relatório de receita por indicador.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4. Módulo de onboarding e societário/legalização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Motor de múltiplos templates (blocos → itens padrão/acesso, prazos D+n, dependências, anexos obrigatórios, write-back ao cadastro, perfis e flags condicionais), cofre de credenciais com revelação auditada em modo falha-fechada, alertas de prazo por severidade e gatilho idempotente de oportunidade de consultoria no funil.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Workflow de onboarding com checklist configurável: documentos, procurações, certificado digital, acessos e responsáveis.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Processos de legalização com acompanhamento por órgão (Junta, Receita, prefeitura, Estado, bombeiros, vigilância), status de protocolo e prazos.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Templates de processo por tipo de serviço societário (abertura Simples, abertura presumido, alteração de quadro, transformação, baixa).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Comunicação automática de status ao cliente a cada avanço de etapa do processo de legalização.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Registro de transferência de contabilidade (entrada e saída), com checklist de acervo a receber/devolver, em conformidade com a NBC PG 01.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legalização/societário segue como o principal bloco F2 declarado. O motor de templates e o padrão de instância por competência das obrigações fornecem juntos a base estrutural para os processos por órgão.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 Cadastro do cliente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ficha do cliente concentra todas as áreas ligadas a ele — cadastro, honorário, contratos, documentos com assinatura, NFS-e, onboarding e, agora, a seção de obrigações da competência com selo de severidade.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Cadastro completo de PJ: razão social, CNPJ, CNAEs, inscrições estadual e municipal, endereço, quadro societário.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Regime tributário com histórico de mudanças e vigências.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Controle de certificados digitais (tipo, titular, emissão, vencimento) com alertas escalonados de renovação (60/30/15 dias).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Controle de procurações (órgão, outorgante, validade) com alertas de vencimento.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Cofre de senhas e acessos governamentais com criptografia, permissões por perfil e log de visualização.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Responsáveis internos por departamento (fiscal, pessoal, contábil) por cliente, com redistribuição em massa de carteira.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Deduplicação automática por CNPJ/CPF e vínculos entre entidades (grupo econômico, sócios em comum, matriz/filial).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RF-027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Campos customizáveis por escritório, com tipos de dado e obrigatoriedade configuráveis.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RF-028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Ficha 360°: linha do tempo unificada de interações, tarefas, obrigações, faturas e documentos do cliente.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Notas: RF-021 — o requisito ganhou motivo reforçado: a própria tela de indicadores sinaliza que o MRR histórico é aproximação por não haver histórico de honorário; uma tabela de vigências (honorário e regime) corrige o MRR histórico, refina o churn de receita e habilita reajuste anual auditável. A documentação também lista como próximo passo as flags fiscais explícitas no cadastro (hoje derivadas de nº de funcionários e inscrições), que alimentam a incidência de obrigações. RF-022/023 — armazenamento existe; faltam alertas escalonados de vencimento. RF-025 — contador responsável existe; falta a dimensão por departamento e a redistribuição em massa.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 Módulo de obrigações e compliance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PRODUÇÃO — o marco desta revisão. Apontado nas versões anteriores como a lacuna mais estratégica (e então ausente do roadmap), o módulo foi entregue completo: todos os oito requisitos atendidos, alguns acima do especificado. Componentes: matriz curada (Configurações → Obrigações) com esfera, periodicidade, regra de incidência (perfil, flags, UF, prefixo de CNAE) e exigência de comprovante, pré-semeada com ~9 obrigações (DASN-SIMEI, PGDAS-D, DEFIS, DCTFWeb, FGTS Digital, EFD-Contribuições, EFD-Reinf, ECD, ECF); motor de prazos em dias úteis com feriados nacionais fixos e móveis (via Páscoa); geração mensal automática (pg_cron), sob demanda e retroativa em lote (até 24 meses), idempotente; calendário global e seção na ficha do cliente com selo de severidade; baixa com data, responsável, observação e comprovante; painel de riscos por responsável com badge; escalonamento hierárquico pela cadeia superior_id com limiares configuráveis; e relatório de conformidade por competência com CSV e impressão.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 de obrigações parametrizável, com critérios de incidência (regime, atividade, UF, porte) e exigência de comprovante.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Geração automática do calendário mensal/anual de obrigações por cliente, a partir do cruzamento do cadastro com a matriz.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Prazo legal e prazo interno distintos, com regras de antecipação para dia útil.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Baixa de obrigação com anexação obrigatória de comprovante e registro de quem entregou e quando.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Painel de riscos: obrigações vencendo hoje, em atraso e sem responsável, por cliente e colaborador.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Alertas automáticos escalonados (colaborador → líder → sócio) para obrigações em risco.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Suspensão automática da geração para clientes inativos e tratamento de competências retroativas.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RF-037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conformidade por período para auditoria interna e prestação de contas ao cliente.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RF-032 foi além do especificado: cálculo com feriados nacionais fixos e móveis. RF-035 implementou inclusive a estrutura hierárquica de usuários (superior_id). Pendências declaradas pela própria documentação: curadoria contínua da matriz (~9 obrigações hoje; crescer para estaduais/municipais) e flags fiscais explícitas no cadastro. A dimensão “departamento” do RF-034 não existe no produto — a visão por responsável cobre o essencial.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7. Tarefas, processos e produtividade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Recomendação mantida: generalizar o motor de templates (onboarding) e o padrão de instâncias por competência (obrigações) para processos e tarefas gerais — os dois pilares técnicos já existem em produção.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Tarefas avulsas e recorrentes com responsável, prazo, prioridade, checklist e anexos.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Templates de processo (SOPs) com etapas sequenciais ou paralelas, responsáveis por papel e prazos relativos.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Visões Kanban, lista e calendário, com filtros por departamento, cliente e colaborador.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Timesheet simplificado (apontamento por tarefa/cliente) para apuração de custo de atendimento.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rentabilidade por cliente: honorários recebidos versus custo estimado de atendimento.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Solicitações internas entre departamentos com SLA e fila de atendimento.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RF-041 — o motor de templates opera no contexto do onboarding; falta o desacoplamento. O Kanban do comercial (RF-042) é componente reaproveitável.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8. Módulo financeiro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módulo financeiro possui documento de requisitos próprio (“Módulo Financeiro do CRM”, v. 1.0, julho/2026). Status em produção: contas a receber e a pagar com competência, categoria, centro de custo e fornecedor; baixas, parcelamento, despesas recorrentes e estorno auditado com justificativa; dashboard financeiro (saldo, MRR, inadimplência, previsão, aging, fluxo de 6 meses, maiores devedores, receita por tipo); orçamento por categoria × 12 meses; orçado × realizado com tabela DRE; trilogia de relatórios (DRE imprimível, extrato com CSV, fluxo de caixa detalhado); geração automática de mensalidades no dia 1º de cada mês (função SQL via pg_cron); régua de cobrança automática diária com opt-out LGPD e idempotência por título × etapa; e — novidades desta revisão — conciliação bancária e indicadores de carteira.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Conciliação bancária: importação de extrato em OFX (v1 SGML e v2 XML) e CSV com mapeamento de colunas e valores no formato brasileiro; prevenção de duplicidade por hash (FITID ou conta+data+valor+descrição) com prévia “novo × já importado”; motor de casamento por valor com sinal e auto-conciliação dos casos 1:1 inequívocos; ações por movimento (conciliar com baixa, conciliar com título gerando baixa, criar lançamento avulso, ignorar, reabrir sem apagar); índice único garantindo que uma baixa se ligue a no máximo um movimento. Indicadores de carteira: MRR, ticket médio, clientes ativos, churn de clientes e de receita, crescimento (novos × saídas) e evolução em janela de 12 meses, com trigger que fotografa data de saída e honorário vigente ao inativar. Pendências declaradas: aprovação de pagamento (alçada); na conciliação, casamento parcial (1 título ↔ vários movimentos), tolerância de valor e conferência de saldo extrato × sistema. Pontos de integração com os demais módulos: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Proposta ganha no comercial cria o cliente e dispara o onboarding; verificar a criação automática do contrato de honorários (RF-006);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Serviços eventuais concluídos geram cobrança avulsa — pendente do motor de processos generalizado;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Régua de cobrança usa o canal WhatsApp; recomenda-se o e-mail (RF-051) como redundância;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Política de suspensão de serviços por inadimplência com trava e alçada — pendente;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Reajuste anual auditável de contratos depende do histórico de honorário (RF-021 ampliado);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NFS-e em lote integrada ao faturamento — em produção, incluindo multi-emitente; boletos construídos aguardando provedor.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9. Comunicação e portal do cliente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Atendimento por WhatsApp completo via Z-API (ver risco na Seção 16). A lacuna estratégica segue sendo o portal do cliente — e cresceu de valor: com obrigações em produção, o portal passa a distribuir também guias e comprovantes com rastreio, além de NFS-e, boletos e contratos.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com WhatsApp: conversas vinculadas ao cadastro, múltiplos atendentes, mídia e status de leitura.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E-mail integrado (envio e registro automático na ficha do cliente), com templates e variáveis de personalização.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Portal do cliente (web responsivo): download de guias e relatórios; upload de documentos; acompanhamento de solicitações; segunda via de boletos.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Rastreio de entrega de guias: registro de envio, visualização e download por documento, com reenvio automático de não visualizados.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 de solicitações do cliente (tickets) com categorização, SLA e conversão em tarefa interna.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Comunicados em massa segmentados (por regime, departamento, município) para avisos de legislação e prazos.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Aplicativo mobile do portal do cliente (ou PWA).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Notas: RF-051 — a régua depende exclusivamente do WhatsApp; o e-mail é também redundância de canal. RF-053 — selo “já enviada” e read receipts cobrem o envio; falta visualizou/baixou/pagou por documento. RF-055 — o disparo em lote com marcadores personalizáveis é base reaproveitável; falta segmentação por atributos cadastrais.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10. Gestão eletrônica de documentos (GED)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Repositório por cliente com taxonomia padrão (departamento, tipo, competência) e versionamento.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Busca por metadados e busca textual com OCR em documentos digitalizados.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Políticas de retenção por tipo de documento conforme prazos legais, com alertas de expurgo.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Trilha de auditoria de acesso, download e exclusão por usuário.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Rotina de devolução de acervo em rescisão: pacote completo por cliente com termo de entrega (NBC PG 01).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RF-060 — documentos com assinatura (Clicksign), URLs assinadas de curta duração e caches (DANFSe) existem; os comprovantes de obrigações passam a compor o acervo. Falta a taxonomia por competência/tipo e o versionamento.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11. Relatórios e inteligência gerencial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dois requisitos MVP do domínio foram fechados nesta revisão: os indicadores de carteira completam o RF-070 e o relatório de conformidade + painel de riscos completam o RF-071.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executivo: MRR, churn (quantidade e receita), ticket médio, inadimplência, novos contratos e cancelamentos.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Painel de obrigações: percentual de cumprimento no prazo, atrasos por responsável.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rentabilidade por cliente e por segmento (regime, porte, atividade).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Produtividade por colaborador: tarefas e obrigações concluídas, tempo médio, carteira atendida.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Pesquisas de satisfação (NPS) automatizadas com periodicidade configurável e histórico por cliente.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Exportação de todos os relatórios em XLSX e PDF.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RF-070 — churn de clientes e de receita, ticket médio, crescimento e evolução de 12 meses em produção; a exatidão do MRR histórico depende do histórico de honorário (RF-021). RF-073 — os dados de obrigações por responsável já existem; o relatório é derivação de baixo esforço. RF-075 — CSV com proteção contra injeção de fórmula e impressão nos principais relatórios; falta padronizar XLSX/PDF.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12. Integrações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12.1 Software contábil (integração estratégica)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ponte com o Domínio está em produção no sentido Domínio → SALDO: leitor .xls próprio, prévia de novos/atualizados/pendências, reconciliação idempotente por CNPJ e auditoria. Recomenda-se evoluir para o sentido inverso (exportação nos layouts do importa/exporta) e para a captura de guias geradas no software contábil para distribuição via portal do cliente — agora com destino natural: as instâncias de obrigações.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12.2 Demais integrações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Integrações ativas: Z-API (WhatsApp), Receita Federal (CNPJ), Sefin Nacional (NFS-e com certificado A1), Clicksign (assinatura), Gotenberg (Word → PDF), webhooks de entrada (WhatsApp, assinatura, boleto), healthcheck e três jobs pg_cron (mensalidades, régua, obrigações).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pública REST documentada e webhooks de saída (cliente criado, obrigação baixada, fatura paga etc.).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bancária para emissão e conciliação de boletos e PIX (registro via API dos principais bancos).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0"/>
                <w:szCs w:val="20"/>
              </w:rPr>
              <w:t xml:space="preserve">Construído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Emissão de NFS-e integrada às prefeituras (padrão nacional / Sefin).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com plataformas de automação (Make, n8n, Zapier) por meio da API e dos webhooks.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Consulta automática a fontes públicas: situação cadastral do CNPJ, opção pelo Simples, CNDs, com monitoramento periódico e alertas.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Camada de IA: triagem e classificação de documentos, resumo de conversas e redação assistida de comunicados.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RF-081 — Inter (OAuth2 + mTLS) e Asaas (API key) codificados, com baixa automática por webhook; ativação depende apenas de conta no provedor — e a conciliação bancária recém-entregue completa o ciclo do outro lado.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13. Requisitos não funcionais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Multiempresa (multi-tenant) com isolamento lógico de dados por escritório.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Controle de acesso por perfil, com permissões granulares por módulo e por 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Conformidade com a LGPD: base legal por tratamento, consentimentos, direitos do titular e relatório de dados por cliente.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Criptografia em trânsito (TLS) e em repouso; cofre de senhas com criptografia dedicada e segregada.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Logs de auditoria imutáveis para ações sensíveis (acessos ao cofre, exclusões, alterações de contrato).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Backups automáticos com política de retenção e teste periódico de restauração.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Disponibilidade alvo de 99,5% e tempo de resposta inferior a 2s nas telas principais.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 responsiva (desktop e mobile) para a equipe.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RNF-09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Autenticação com MFA opcional e SSO (Google Workspace / Microsoft 365) para escritórios maiores.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RNF-10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Escalabilidade horizontal para atender de escritórios com 3 usuários a operações com centenas de colaboradores.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RNF-06 ganhou urgência específica nesta revisão: a documentação registra que os jobs pg_cron da régua e das obrigações foram criados direto no banco, sem migration — um restore de backup não os recria (ver Seção 16). RNF-02 segue acima do especificado: papel como fonte única server-side e RLS com isolamento por dono do cliente.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14. Modelagem de dados — entidades principais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Visão de alto nível, ancorada nas convenções reais do projeto (migrations imutáveis e versionadas, RLS por papel e por dono do cliente, tabelas-filhas delegando isolamento via EXISTS):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Usuários (usuarios.papel como fonte única; superior_id formando a cadeia hierárquica do escalonamento) — tenant único hoje, multi-tenant nos marcos V9/V10;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Oportunidade (funil, RLS por papel) → Cliente (PJ/PF) → CNAEs, Sócios, Certificados, Acessos (cofre), Responsável; histórico de regime e honorário — pendente (RF-021);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Template de onboarding → Blocos → Itens (padrão/acesso) → Processo instanciado por cliente (perfil + flags);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Matriz de obrigações (esfera, periodicidade, incidência, comprovante) → Instância (cliente × competência, gerada idempotente via pg_cron) → Baixa com comprovante → Escalonamento (superior_id) — EM PRODUÇÃO;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de honorários → Título (RECEBER/PAGAR) → Baixa/Estorno → NFS-e → Cobrança (WhatsApp/boleto) → Régua (idempotente por título × etapa) → Conciliação (movimento OFX/CSV ↔ baixa, índice único);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Documento (GED) → Assinatura (Clicksign) → Registros de acesso auditados; comprovantes de obrigações no Storage;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Atendimento (conversa WhatsApp) → vínculo com Cliente por telefone normalizado → Atendente.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15. Roadmap revisado (gap analysis jul/2026 — v1.3)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15.1 Já entregue (em produção)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Funil comercial com conversão e métricas; cadastro com Receita, contratos e assinatura; onboarding com motor de templates, cofre e alertas; obrigações e compliance completo (matriz, motor de prazos com feriados, geração automática/retroativa, baixa com comprovante, painel de riscos, escalonamento hierárquico, conformidade); atendimento WhatsApp; NFS-e multi-emitente; cobrança por WhatsApp com régua automática; financeiro completo com conciliação bancária OFX/CSV, indicadores de carteira (MRR, ticket médio, churn) e mensalidades automáticas; importação Domínio; RBAC com RLS; design system aplicado. Todos os dez domínios têm núcleo em produção.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15.2 Prioridade 1 — Ativação dos boletos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Maior retorno por esforço: abrir conta no provedor (Inter ou Asaas) ativa a emissão e a baixa automática por webhook já codificadas (RF-081), fechando o ciclo com a conciliação bancária recém-entregue.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15.3 Prioridade 2 — Portal do cliente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obrigações em produção, o portal (RF-052) passa a distribuir guias e comprovantes com rastreio completo (RF-053), além de NFS-e, boletos e contratos — o módulo que converte toda a infraestrutura existente em experiência para o cliente final e reduz o volume de atendimento.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15.4 Prioridade 3 — Curadoria da matriz e flags fiscais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Declarado pela própria documentação: expandir a matriz (~9 obrigações federais hoje) para estaduais e municipais, com rotina editorial permanente — reforçada pelo cronograma da Reforma Tributária (LC 214/2025) — e criar flags fiscais explícitas no cadastro (hoje derivadas de nº de funcionários e inscrições) para incidência mais precisa.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15.5 Prioridade 4 — Histórico de honorário e regime (RF-021 ampliado)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Tabela de vigências que corrige o MRR histórico (hoje aproximado, como a própria tela sinaliza), refina o churn de receita e habilita o reajuste anual auditável de contratos.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15.6 Prioridade 5 — Generalização do motor de processos e robustez de canal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Desacoplar o motor de templates para tarefas e processos gerais (RF-040/041/042), entregando também a base da legalização por órgão (RF-011/012); e-mail integrado (RF-051) como canal redundante da régua; migração planejada para a WhatsApp Business API oficial; na sequência, marcos V9/V10 (multi-tenant, LGPD, envelope encryption) como pré-requisitos de comercialização.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15.7 Referências competitivas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Concorrentes que atacam partes do escopo: Onvio (Thomson Reuters), Acessórias, GClick, Nucont, Rhede/Osayk e ferramentas genéricas adaptadas. Com o módulo de obrigações em produção, o SALDO passa a competir de frente com as ferramentas especializadas do segmento (Acessórias, GClick) — agora com a vantagem da plataforma integrada que elas não têm.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16. Riscos e pontos de atenção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Jobs pg_cron sem migration (NOVO — ação imediata): os jobs da régua de cobrança e da geração de obrigações foram criados direto no banco, sem migration que os recrie — a própria documentação alerta que um restore exige recriação manual. Um restore de backup paralisaria silenciosamente a régua e a geração de obrigações, e a falha só seria percebida no primeiro prazo perdido — exatamente o que o sistema existe para evitar. Criar migration idempotente (ou script de bootstrap documentado e testado) para os três jobs;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Dependência de canal não oficial (Z-API): sujeito a banimento do número pela Meta sem aviso; com a régua operando exclusivamente por esse canal, um banimento paralisa a cobrança. Mitigações: migração planejada para a WhatsApp Business API oficial e e-mail integrado (RF-051) como canal redundante;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Chaves de criptografia sem rotação: definidas uma vez e nunca alteradas — chave vazada não pode ser rotacionada sem perda dos dados cifrados. Antes dos marcos V9/V10, implementar envelope encryption (chave de dados por segredo, cifrada pela chave mestra rotacionável);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Single-tenant: a comercialização exige o multi-tenant dos marcos V9/V10 com isolamento auditado, backups com teste de restauração (RNF-06) e LGPD documentada;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Curadoria da matriz de obrigações: ~9 obrigações federais pré-semeadas; o valor do módulo depende da expansão (estaduais/municipais) e da atualização contínua frente a mudanças legislativas — inclusive o cronograma da Reforma Tributária (LC 214/2025). Prever rotina editorial e, no multi-tenant, mecanismo de atualização centralizada com propagação;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Dependência de terceiros: Z-API, Sefin Nacional, Clicksign, Inter/Asaas e Gotenberg possuem políticas e instabilidades próprias; manter filas, retentativas e reprocessamento (padrão já existente no download de NFS-e e no reenvio da cobrança);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Integração com o Domínio: layouts dos relatórios .xls podem mudar sem aviso; versionar o leitor e monitorar erros (a prévia com pendências já mitiga);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Adoção: o produto compete com o hábito (planilhas). Onboarding assistido, migração facilitada e templates pré-semeados — padrão já adotado no onboarding e na matriz de obrigações — são fatores críticos de sucesso.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2026-07-10T00:54:57.820Z</dcterms:created>
  <dcterms:modified xsi:type="dcterms:W3CDTF">2026-07-10T00:54:57.832Z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