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The Silence of the Satisfied</w:t>
      </w:r>
    </w:p>
    <w:p>
      <w:pPr>
        <w:spacing w:after="60"/>
        <w:jc w:val="center"/>
      </w:pPr>
      <w:r>
        <w:rPr>
          <w:rFonts w:ascii="Calibri" w:cs="Calibri" w:eastAsia="Calibri" w:hAnsi="Calibri"/>
          <w:sz w:val="24"/>
          <w:szCs w:val="24"/>
        </w:rPr>
        <w:t xml:space="preserve">Platform Solicitation Policy as a Determinant of What a Rating Measures</w:t>
      </w:r>
    </w:p>
    <w:p>
      <w:pPr>
        <w:spacing w:after="120" w:line="276"/>
        <w:jc w:val="center"/>
      </w:pPr>
      <w:r>
        <w:rPr>
          <w:rFonts w:ascii="Calibri" w:cs="Calibri" w:eastAsia="Calibri" w:hAnsi="Calibri"/>
          <w:b w:val="false"/>
          <w:bCs w:val="false"/>
          <w:i w:val="false"/>
          <w:iCs w:val="false"/>
          <w:sz w:val="22"/>
          <w:szCs w:val="22"/>
        </w:rPr>
        <w:t xml:space="preserve">Anwesha De</w:t>
      </w:r>
    </w:p>
    <w:p>
      <w:pPr>
        <w:spacing w:after="120" w:line="276"/>
        <w:jc w:val="center"/>
      </w:pPr>
      <w:r>
        <w:rPr>
          <w:rFonts w:ascii="Calibri" w:cs="Calibri" w:eastAsia="Calibri" w:hAnsi="Calibri"/>
          <w:b w:val="false"/>
          <w:bCs w:val="false"/>
          <w:i/>
          <w:iCs/>
          <w:sz w:val="20"/>
          <w:szCs w:val="20"/>
        </w:rPr>
        <w:t xml:space="preserve">Standalone Study Proposal, Draft, August 2026</w:t>
      </w:r>
    </w:p>
    <w:p>
      <w:pPr>
        <w:spacing w:after="120" w:line="276"/>
      </w:pPr>
      <w:r>
        <w:rPr>
          <w:rFonts w:ascii="Calibri" w:cs="Calibri" w:eastAsia="Calibri" w:hAnsi="Calibri"/>
          <w:b/>
          <w:bCs/>
          <w:sz w:val="22"/>
          <w:szCs w:val="22"/>
        </w:rPr>
        <w:t xml:space="preserve">Abstract. </w:t>
      </w:r>
      <w:r>
        <w:rPr>
          <w:rFonts w:ascii="Calibri" w:cs="Calibri" w:eastAsia="Calibri" w:hAnsi="Calibri"/>
          <w:sz w:val="22"/>
          <w:szCs w:val="22"/>
        </w:rPr>
        <w:t xml:space="preserve">Two results are established. Self-selection makes online review distributions polarized and reduces their informativeness, and firm solicitation of reviews partially corrects this by drawing moderate experiences into the corpus. What has not been examined is that platforms have taken opposite positions on whether solicitation may occur at all. Yelp instructs businesses never to ask customers for reviews. Google permits asking while prohibiting incentives and the selective solicitation of favourable reviews. Representativeness is therefore not only a firm decision but a platform design parameter, and the same establishment carries two ratings generated under opposing rules simultaneously. We ask how much of the difference between them is attributable to policy, which policy yields the better measure, and what follows for the substantial body of empirical work treating platform ratings as a quality proxy. Ranking the two policies requires no external quality benchmark, since if both ratings are noisy readings of one establishment the more accurate should predict the other future values better than the reverse.</w:t>
      </w:r>
    </w:p>
    <w:p>
      <w:pPr>
        <w:pStyle w:val="Heading1"/>
        <w:spacing w:after="120" w:before="260"/>
      </w:pPr>
      <w:r>
        <w:rPr>
          <w:rFonts w:ascii="Calibri" w:cs="Calibri" w:eastAsia="Calibri" w:hAnsi="Calibri"/>
        </w:rPr>
        <w:t xml:space="preserve">1. Background, Theory, and Motivation</w:t>
      </w:r>
    </w:p>
    <w:p>
      <w:pPr>
        <w:spacing w:after="120" w:line="276"/>
        <w:jc w:val="left"/>
      </w:pPr>
      <w:r>
        <w:rPr>
          <w:rFonts w:ascii="Calibri" w:cs="Calibri" w:eastAsia="Calibri" w:hAnsi="Calibri"/>
          <w:b w:val="false"/>
          <w:bCs w:val="false"/>
          <w:i w:val="false"/>
          <w:iCs w:val="false"/>
          <w:sz w:val="22"/>
          <w:szCs w:val="22"/>
        </w:rPr>
        <w:t xml:space="preserve">Voluntary reviewing is a self-selected sample. Unprompted review distributions are J-shaped, populated by the furious and the delighted while the modal customer stays silent, a pattern documented across hundreds of millions of reviews and many platforms and driven principally by the greater propensity of consumers with extreme experiences to write at all (Hu, Pavlou and Zhang 2009; Schoenmueller, Netzer and Stahl 2020; Brandes, Godes and Mayzlin 2022). The consequence is that a mean rating is a biased estimator of quality.</w:t>
      </w:r>
    </w:p>
    <w:p>
      <w:pPr>
        <w:spacing w:after="120" w:line="276"/>
        <w:jc w:val="left"/>
      </w:pPr>
      <w:r>
        <w:rPr>
          <w:rFonts w:ascii="Calibri" w:cs="Calibri" w:eastAsia="Calibri" w:hAnsi="Calibri"/>
          <w:b w:val="false"/>
          <w:bCs w:val="false"/>
          <w:i w:val="false"/>
          <w:iCs w:val="false"/>
          <w:sz w:val="22"/>
          <w:szCs w:val="22"/>
        </w:rPr>
        <w:t xml:space="preserve">The corrective is also established. Soliciting reviews raises engagement among customers with moderate experiences more than among those with extreme ones, and thereby increases the representativeness of the resulting distribution (Askalidis, Kim and Malthouse 2017; Karaman 2021). This paper does not re-test that proposition. It is the premise.</w:t>
      </w:r>
    </w:p>
    <w:p>
      <w:pPr>
        <w:spacing w:after="120" w:line="276"/>
        <w:jc w:val="left"/>
      </w:pPr>
      <w:r>
        <w:rPr>
          <w:rFonts w:ascii="Calibri" w:cs="Calibri" w:eastAsia="Calibri" w:hAnsi="Calibri"/>
          <w:b w:val="false"/>
          <w:bCs w:val="false"/>
          <w:i w:val="false"/>
          <w:iCs w:val="false"/>
          <w:sz w:val="22"/>
          <w:szCs w:val="22"/>
        </w:rPr>
        <w:t xml:space="preserve">The unexamined step is who decides whether solicitation happens at all. The literature treats it as a firm choice, something a business elects to do or not. It is also, and more fundamentally, a platform choice, because platforms set the rules under which any firm may act. The two largest platforms for local business reviews have reached opposite conclusions. Yelp content guidelines state that businesses should never ask customers to write reviews. Google policy permits soliciting content that represents a genuine experience, while separately prohibiting incentives and the selective solicitation of positive reviews.</w:t>
      </w:r>
    </w:p>
    <w:p>
      <w:pPr>
        <w:spacing w:after="120" w:line="276"/>
        <w:jc w:val="left"/>
      </w:pPr>
      <w:r>
        <w:rPr>
          <w:rFonts w:ascii="Calibri" w:cs="Calibri" w:eastAsia="Calibri" w:hAnsi="Calibri"/>
          <w:b w:val="false"/>
          <w:bCs w:val="false"/>
          <w:i w:val="false"/>
          <w:iCs w:val="false"/>
          <w:sz w:val="22"/>
          <w:szCs w:val="22"/>
        </w:rPr>
        <w:t xml:space="preserve">That difference is worth stating precisely, because it is not simply permissive against restrictive. Google permits influence over who reviews while prohibiting influence over what they say. Yelp prohibits both. Google has in effect drawn the distinction between sampling and content that the academic literature draws, and Yelp has not.</w:t>
      </w:r>
    </w:p>
    <w:p>
      <w:pPr>
        <w:spacing w:after="120" w:line="276"/>
        <w:jc w:val="left"/>
      </w:pPr>
      <w:r>
        <w:rPr>
          <w:rFonts w:ascii="Calibri" w:cs="Calibri" w:eastAsia="Calibri" w:hAnsi="Calibri"/>
          <w:b w:val="false"/>
          <w:bCs w:val="false"/>
          <w:i w:val="false"/>
          <w:iCs w:val="false"/>
          <w:sz w:val="22"/>
          <w:szCs w:val="22"/>
        </w:rPr>
        <w:t xml:space="preserve">Two consequences follow. Representativeness becomes a design parameter rather than a firm behaviour, which means it can be studied at the level of the institution that sets it. And the same establishment carries two ratings produced under opposing rules at the same moment, which supplies a comparison requiring no policy change, no shock, and no waiting.</w:t>
      </w:r>
    </w:p>
    <w:p>
      <w:pPr>
        <w:spacing w:after="120" w:line="276"/>
        <w:jc w:val="left"/>
      </w:pPr>
      <w:r>
        <w:rPr>
          <w:rFonts w:ascii="Calibri" w:cs="Calibri" w:eastAsia="Calibri" w:hAnsi="Calibri"/>
          <w:b w:val="false"/>
          <w:bCs w:val="false"/>
          <w:i w:val="false"/>
          <w:iCs w:val="false"/>
          <w:sz w:val="22"/>
          <w:szCs w:val="22"/>
        </w:rPr>
        <w:t xml:space="preserve">Managerially the stakes are concrete. Ratings are the primary quality signal for independent local businesses, which have no brand equity substitute. If platform policy degrades the signal, it degrades it where the signal was doing the most work.</w:t>
      </w:r>
    </w:p>
    <w:p>
      <w:pPr>
        <w:pStyle w:val="Heading1"/>
        <w:spacing w:after="120" w:before="260"/>
      </w:pPr>
      <w:r>
        <w:rPr>
          <w:rFonts w:ascii="Calibri" w:cs="Calibri" w:eastAsia="Calibri" w:hAnsi="Calibri"/>
        </w:rPr>
        <w:t xml:space="preserve">2. Research Questions and Hypotheses</w:t>
      </w:r>
    </w:p>
    <w:p>
      <w:pPr>
        <w:spacing w:after="120" w:line="276"/>
        <w:jc w:val="left"/>
      </w:pPr>
      <w:r>
        <w:rPr>
          <w:rFonts w:ascii="Calibri" w:cs="Calibri" w:eastAsia="Calibri" w:hAnsi="Calibri"/>
          <w:b w:val="false"/>
          <w:bCs w:val="false"/>
          <w:i w:val="false"/>
          <w:iCs w:val="false"/>
          <w:sz w:val="22"/>
          <w:szCs w:val="22"/>
        </w:rPr>
        <w:t xml:space="preserve">RQ. How much of the difference between two platforms ratings of the same establishment is attributable to their opposing solicitation policies, and which policy produces the better measure of the establishment?</w:t>
      </w:r>
    </w:p>
    <w:p>
      <w:pPr>
        <w:spacing w:after="120" w:line="276"/>
      </w:pPr>
      <w:r>
        <w:rPr>
          <w:rFonts w:ascii="Calibri" w:cs="Calibri" w:eastAsia="Calibri" w:hAnsi="Calibri"/>
          <w:b/>
          <w:bCs/>
          <w:sz w:val="22"/>
          <w:szCs w:val="22"/>
        </w:rPr>
        <w:t xml:space="preserve">H1 (cross-platform shape). </w:t>
      </w:r>
      <w:r>
        <w:rPr>
          <w:rFonts w:ascii="Calibri" w:cs="Calibri" w:eastAsia="Calibri" w:hAnsi="Calibri"/>
          <w:sz w:val="22"/>
          <w:szCs w:val="22"/>
        </w:rPr>
        <w:t xml:space="preserve">For the same establishment, the Google rating distribution is less polarized than the Yelp distribution. Higher combined mass at 2, 3, and 4 stars, lower share of 1 and 5-star ratings, lower within-establishment variance.</w:t>
      </w:r>
    </w:p>
    <w:p>
      <w:pPr>
        <w:spacing w:after="120" w:line="276"/>
      </w:pPr>
      <w:r>
        <w:rPr>
          <w:rFonts w:ascii="Calibri" w:cs="Calibri" w:eastAsia="Calibri" w:hAnsi="Calibri"/>
          <w:b/>
          <w:bCs/>
          <w:sz w:val="22"/>
          <w:szCs w:val="22"/>
        </w:rPr>
        <w:t xml:space="preserve">H2 (within-platform shape). </w:t>
      </w:r>
      <w:r>
        <w:rPr>
          <w:rFonts w:ascii="Calibri" w:cs="Calibri" w:eastAsia="Calibri" w:hAnsi="Calibri"/>
          <w:sz w:val="22"/>
          <w:szCs w:val="22"/>
        </w:rPr>
        <w:t xml:space="preserve">Within Yelp, the not-recommended pile is less polarized than the recommended pile and resembles the Google distribution more closely. This holds the platform and its user base fixed and varies only Yelp filtering decision.</w:t>
      </w:r>
    </w:p>
    <w:p>
      <w:pPr>
        <w:spacing w:after="120" w:line="276"/>
      </w:pPr>
      <w:r>
        <w:rPr>
          <w:rFonts w:ascii="Calibri" w:cs="Calibri" w:eastAsia="Calibri" w:hAnsi="Calibri"/>
          <w:b/>
          <w:bCs/>
          <w:sz w:val="22"/>
          <w:szCs w:val="22"/>
        </w:rPr>
        <w:t xml:space="preserve">H3 (sampling, not manipulation). </w:t>
      </w:r>
      <w:r>
        <w:rPr>
          <w:rFonts w:ascii="Calibri" w:cs="Calibri" w:eastAsia="Calibri" w:hAnsi="Calibri"/>
          <w:sz w:val="22"/>
          <w:szCs w:val="22"/>
        </w:rPr>
        <w:t xml:space="preserve">The cross-platform gap in distributional shape exceeds the gap in mean rating. Manipulation predicts a level shift with a fattened right tail. Sampling correction predicts the middle filling in with the centre roughly stable. The two make opposite predictions and the test discriminates between them.</w:t>
      </w:r>
    </w:p>
    <w:p>
      <w:pPr>
        <w:spacing w:after="120" w:line="276"/>
      </w:pPr>
      <w:r>
        <w:rPr>
          <w:rFonts w:ascii="Calibri" w:cs="Calibri" w:eastAsia="Calibri" w:hAnsi="Calibri"/>
          <w:b/>
          <w:bCs/>
          <w:sz w:val="22"/>
          <w:szCs w:val="22"/>
        </w:rPr>
        <w:t xml:space="preserve">H4 (volume). </w:t>
      </w:r>
      <w:r>
        <w:rPr>
          <w:rFonts w:ascii="Calibri" w:cs="Calibri" w:eastAsia="Calibri" w:hAnsi="Calibri"/>
          <w:sz w:val="22"/>
          <w:szCs w:val="22"/>
        </w:rPr>
        <w:t xml:space="preserve">The shape difference is larger at establishments with fewer total ratings, where the marginal review moves the distribution more and where solicitation does the most work.</w:t>
      </w:r>
    </w:p>
    <w:p>
      <w:pPr>
        <w:spacing w:after="120" w:line="276"/>
      </w:pPr>
      <w:r>
        <w:rPr>
          <w:rFonts w:ascii="Calibri" w:cs="Calibri" w:eastAsia="Calibri" w:hAnsi="Calibri"/>
          <w:b/>
          <w:bCs/>
          <w:sz w:val="22"/>
          <w:szCs w:val="22"/>
        </w:rPr>
        <w:t xml:space="preserve">H4b (relative accuracy). </w:t>
      </w:r>
      <w:r>
        <w:rPr>
          <w:rFonts w:ascii="Calibri" w:cs="Calibri" w:eastAsia="Calibri" w:hAnsi="Calibri"/>
          <w:sz w:val="22"/>
          <w:szCs w:val="22"/>
        </w:rPr>
        <w:t xml:space="preserve">If both displayed ratings are noisy readings of the same underlying establishment, the more accurate reading should predict the other future values better than the reverse. We therefore expect the Google rating at t to predict the Yelp rating at t plus k more accurately than the Yelp rating at t predicts the Google rating at t plus k. This ranks the two policies without requiring any external quality benchmark, which matters because the obvious external benchmarks do not survive feasibility.</w:t>
      </w:r>
    </w:p>
    <w:p>
      <w:pPr>
        <w:spacing w:after="120" w:line="276"/>
      </w:pPr>
      <w:r>
        <w:rPr>
          <w:rFonts w:ascii="Calibri" w:cs="Calibri" w:eastAsia="Calibri" w:hAnsi="Calibri"/>
          <w:b/>
          <w:bCs/>
          <w:sz w:val="22"/>
          <w:szCs w:val="22"/>
        </w:rPr>
        <w:t xml:space="preserve">H5 (chain status). </w:t>
      </w:r>
      <w:r>
        <w:rPr>
          <w:rFonts w:ascii="Calibri" w:cs="Calibri" w:eastAsia="Calibri" w:hAnsi="Calibri"/>
          <w:sz w:val="22"/>
          <w:szCs w:val="22"/>
        </w:rPr>
        <w:t xml:space="preserve">The shape difference is larger for independents than for chains, since chains have brand-level information substituting for the rating and different solicitation infrastructure.</w:t>
      </w:r>
    </w:p>
    <w:p>
      <w:pPr>
        <w:spacing w:after="120" w:line="276"/>
        <w:jc w:val="left"/>
      </w:pPr>
      <w:r>
        <w:rPr>
          <w:rFonts w:ascii="Calibri" w:cs="Calibri" w:eastAsia="Calibri" w:hAnsi="Calibri"/>
          <w:b w:val="false"/>
          <w:bCs w:val="false"/>
          <w:i w:val="false"/>
          <w:iCs w:val="false"/>
          <w:sz w:val="22"/>
          <w:szCs w:val="22"/>
        </w:rPr>
        <w:t xml:space="preserve">The distributional hypotheses establish that the sample changed. They cannot show how it changed, because sampling control and content control both raise ratings and are separated in H3 only through moments. The remaining hypotheses use review text, where the two constructs are directly distinguishable, and are run within Yelp for reasons given in Section 5.</w:t>
      </w:r>
    </w:p>
    <w:p>
      <w:pPr>
        <w:spacing w:after="120" w:line="276"/>
      </w:pPr>
      <w:r>
        <w:rPr>
          <w:rFonts w:ascii="Calibri" w:cs="Calibri" w:eastAsia="Calibri" w:hAnsi="Calibri"/>
          <w:b/>
          <w:bCs/>
          <w:sz w:val="22"/>
          <w:szCs w:val="22"/>
        </w:rPr>
        <w:t xml:space="preserve">H6 (text signature of sampling). </w:t>
      </w:r>
      <w:r>
        <w:rPr>
          <w:rFonts w:ascii="Calibri" w:cs="Calibri" w:eastAsia="Calibri" w:hAnsi="Calibri"/>
          <w:sz w:val="22"/>
          <w:szCs w:val="22"/>
        </w:rPr>
        <w:t xml:space="preserve">Conditional on the star rating given, reviews in the less filtered corpus are shorter, lower in emotional arousal, and less likely to report a specific incident. Conditioning on the rating is what isolates who is writing from what they scored. A five-star review from a prompted customer should read differently from a five-star review from a volunteer.</w:t>
      </w:r>
    </w:p>
    <w:p>
      <w:pPr>
        <w:spacing w:after="120" w:line="276"/>
      </w:pPr>
      <w:r>
        <w:rPr>
          <w:rFonts w:ascii="Calibri" w:cs="Calibri" w:eastAsia="Calibri" w:hAnsi="Calibri"/>
          <w:b/>
          <w:bCs/>
          <w:sz w:val="22"/>
          <w:szCs w:val="22"/>
        </w:rPr>
        <w:t xml:space="preserve">H7 (text separates the two constructs). </w:t>
      </w:r>
      <w:r>
        <w:rPr>
          <w:rFonts w:ascii="Calibri" w:cs="Calibri" w:eastAsia="Calibri" w:hAnsi="Calibri"/>
          <w:sz w:val="22"/>
          <w:szCs w:val="22"/>
        </w:rPr>
        <w:t xml:space="preserve">Manipulated and solicited-but-genuine reviews are separable in text and their signatures diverge. Manipulation presents generic superlatives, marketing register, absent concrete detail, and atypical fluency. Genuine solicitation presents brevity and flat affect while retaining mundane concrete detail, because the writer is a real customer with little to report.</w:t>
      </w:r>
    </w:p>
    <w:p>
      <w:pPr>
        <w:spacing w:after="120" w:line="276"/>
      </w:pPr>
      <w:r>
        <w:rPr>
          <w:rFonts w:ascii="Calibri" w:cs="Calibri" w:eastAsia="Calibri" w:hAnsi="Calibri"/>
          <w:b/>
          <w:bCs/>
          <w:sz w:val="22"/>
          <w:szCs w:val="22"/>
        </w:rPr>
        <w:t xml:space="preserve">H8 (filter decomposition). </w:t>
      </w:r>
      <w:r>
        <w:rPr>
          <w:rFonts w:ascii="Calibri" w:cs="Calibri" w:eastAsia="Calibri" w:hAnsi="Calibri"/>
          <w:sz w:val="22"/>
          <w:szCs w:val="22"/>
        </w:rPr>
        <w:t xml:space="preserve">Within the Yelp not-recommended pile, the excess middle mass is attributable to reviews carrying the solicitation signature rather than the manipulation signature. This converts the acknowledged contamination of that pile from a limitation into a measured quantity.</w:t>
      </w:r>
    </w:p>
    <w:p>
      <w:pPr>
        <w:spacing w:after="120" w:line="276"/>
        <w:jc w:val="left"/>
      </w:pPr>
      <w:r>
        <w:rPr>
          <w:rFonts w:ascii="Calibri" w:cs="Calibri" w:eastAsia="Calibri" w:hAnsi="Calibri"/>
          <w:b w:val="false"/>
          <w:bCs w:val="false"/>
          <w:i w:val="false"/>
          <w:iCs w:val="false"/>
          <w:sz w:val="22"/>
          <w:szCs w:val="22"/>
        </w:rPr>
        <w:t xml:space="preserve">An extension asks whether consumers respond to the two ratings as though they were equivalent, which they are not if H1 holds. That is a separate paper and is not developed here.</w:t>
      </w:r>
    </w:p>
    <w:p>
      <w:pPr>
        <w:pStyle w:val="Heading1"/>
        <w:spacing w:after="120" w:before="260"/>
      </w:pPr>
      <w:r>
        <w:rPr>
          <w:rFonts w:ascii="Calibri" w:cs="Calibri" w:eastAsia="Calibri" w:hAnsi="Calibri"/>
        </w:rPr>
        <w:t xml:space="preserve">3. Data and Sample</w:t>
      </w:r>
    </w:p>
    <w:p>
      <w:pPr>
        <w:spacing w:after="120" w:line="276"/>
        <w:jc w:val="left"/>
      </w:pPr>
      <w:r>
        <w:rPr>
          <w:rFonts w:ascii="Calibri" w:cs="Calibri" w:eastAsia="Calibri" w:hAnsi="Calibri"/>
          <w:b w:val="false"/>
          <w:bCs w:val="false"/>
          <w:i w:val="false"/>
          <w:iCs w:val="false"/>
          <w:sz w:val="22"/>
          <w:szCs w:val="22"/>
        </w:rPr>
        <w:t xml:space="preserve">The primary outcome is available without review-level collection. Both Google and Yelp publish an establishment-level rating histogram, the counts at each star level, on the business page. That is the full distribution as displayed to consumers, so H1 and H3 can be tested from aggregates. This removes the principal measurement risk in any distributional study, which is that a scraper returns a non-random subset of reviews and the observed shape is an artefact of the collection.</w:t>
      </w:r>
    </w:p>
    <w:p>
      <w:pPr>
        <w:spacing w:after="120" w:line="276"/>
        <w:jc w:val="left"/>
      </w:pPr>
      <w:r>
        <w:rPr>
          <w:rFonts w:ascii="Calibri" w:cs="Calibri" w:eastAsia="Calibri" w:hAnsi="Calibri"/>
          <w:b w:val="false"/>
          <w:bCs w:val="false"/>
          <w:i w:val="false"/>
          <w:iCs w:val="false"/>
          <w:sz w:val="22"/>
          <w:szCs w:val="22"/>
        </w:rPr>
        <w:t xml:space="preserve">Review-level data is required for H2 and for the text hypotheses. Yelp not-recommended reviews are published on a separate page rather than summarised in a histogram, and that page is public and has been used in prior research (Luca and Zervas 2016).</w:t>
      </w:r>
    </w:p>
    <w:p>
      <w:pPr>
        <w:spacing w:after="120" w:line="276"/>
        <w:jc w:val="left"/>
      </w:pPr>
      <w:r>
        <w:rPr>
          <w:rFonts w:ascii="Calibri" w:cs="Calibri" w:eastAsia="Calibri" w:hAnsi="Calibri"/>
          <w:b w:val="false"/>
          <w:bCs w:val="false"/>
          <w:i w:val="false"/>
          <w:iCs w:val="false"/>
          <w:sz w:val="22"/>
          <w:szCs w:val="22"/>
        </w:rPr>
        <w:t xml:space="preserve">Text measures are constructed at review level using an LLM classifier against a codebook developed and validated by hand. Length and reviewer characteristics are read directly. Arousal, incident specificity, and the manipulation and solicitation signatures are scored by classifier, with human coding on a stratified sample to establish agreement before the classifier is applied at scale. Both signatures are scored independently rather than as a single scale, since a review may exhibit both, neither, or one, and forcing them onto one dimension would assume the result.</w:t>
      </w:r>
    </w:p>
    <w:p>
      <w:pPr>
        <w:spacing w:after="120" w:line="276"/>
        <w:jc w:val="left"/>
      </w:pPr>
      <w:r>
        <w:rPr>
          <w:rFonts w:ascii="Calibri" w:cs="Calibri" w:eastAsia="Calibri" w:hAnsi="Calibri"/>
          <w:b w:val="false"/>
          <w:bCs w:val="false"/>
          <w:i w:val="false"/>
          <w:iCs w:val="false"/>
          <w:sz w:val="22"/>
          <w:szCs w:val="22"/>
        </w:rPr>
        <w:t xml:space="preserve">Target sample is restaurants across several US metros with open municipal licensing and inspection records, which supply establishment identity, address, and category independent of either platform. Chicago alone lists 11,076 distinct licensed restaurants inspected since January 2024, so a multi-metro frame is ample. Matching between platforms is on name, street address, and coordinates.</w:t>
      </w:r>
    </w:p>
    <w:p>
      <w:pPr>
        <w:spacing w:after="120" w:line="276"/>
        <w:jc w:val="left"/>
      </w:pPr>
      <w:r>
        <w:rPr>
          <w:rFonts w:ascii="Calibri" w:cs="Calibri" w:eastAsia="Calibri" w:hAnsi="Calibri"/>
          <w:b w:val="false"/>
          <w:bCs w:val="false"/>
          <w:i w:val="false"/>
          <w:iCs w:val="false"/>
          <w:sz w:val="22"/>
          <w:szCs w:val="22"/>
        </w:rPr>
        <w:t xml:space="preserve">Collection is through Apify actors for both platforms. Google Maps collection is routine. Yelp is more adversarial and should be expected to run slower with a higher failure rate.</w:t>
      </w:r>
    </w:p>
    <w:p>
      <w:pPr>
        <w:pStyle w:val="Heading1"/>
        <w:spacing w:after="120" w:before="260"/>
      </w:pPr>
      <w:r>
        <w:rPr>
          <w:rFonts w:ascii="Calibri" w:cs="Calibri" w:eastAsia="Calibri" w:hAnsi="Calibri"/>
        </w:rPr>
        <w:t xml:space="preserve">4. Variable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4310"/>
        <w:gridCol w:w="1650"/>
        <w:gridCol w:w="1650"/>
      </w:tblGrid>
      <w:tr>
        <w:trPr>
          <w:tblHeader/>
        </w:trPr>
        <w:tc>
          <w:tcPr>
            <w:tcW w:type="dxa" w:w="1750"/>
            <w:shd w:fill="E8E8E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Variable</w:t>
            </w:r>
          </w:p>
        </w:tc>
        <w:tc>
          <w:tcPr>
            <w:tcW w:type="dxa" w:w="4310"/>
            <w:shd w:fill="E8E8E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Definition / Construction</w:t>
            </w:r>
          </w:p>
        </w:tc>
        <w:tc>
          <w:tcPr>
            <w:tcW w:type="dxa" w:w="1650"/>
            <w:shd w:fill="E8E8E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Source</w:t>
            </w:r>
          </w:p>
        </w:tc>
        <w:tc>
          <w:tcPr>
            <w:tcW w:type="dxa" w:w="1650"/>
            <w:shd w:fill="E8E8E8" w:color="auto" w:val="clear"/>
            <w:tcMar>
              <w:top w:type="dxa" w:w="60"/>
              <w:left w:type="dxa" w:w="90"/>
              <w:bottom w:type="dxa" w:w="60"/>
              <w:right w:type="dxa" w:w="90"/>
            </w:tcMar>
          </w:tcPr>
          <w:p>
            <w:pPr>
              <w:spacing w:after="0"/>
            </w:pPr>
            <w:r>
              <w:rPr>
                <w:rFonts w:ascii="Calibri" w:cs="Calibri" w:eastAsia="Calibri" w:hAnsi="Calibri"/>
                <w:b/>
                <w:bCs/>
                <w:sz w:val="18"/>
                <w:szCs w:val="18"/>
              </w:rPr>
              <w:t xml:space="preserve">Role</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Polarization</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Share of 1-star and 5-star ratings in the establishment histogram, plus within-establishment variance and a bimodality coefficient</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Google and Yelp histograms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Primary DV (H1, H2)</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Middle mass</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Combined share of 2, 3, and 4-star ratings. The direct measure of whether the silent middle is present</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Histograms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Primary DV (H1, H2)</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Mean rating</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Displayed average, used to separate a sampling shift from a level shift</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Histograms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DV (H3)</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Platform corpus</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Three corpora per establishment. Google, Yelp recommended, Yelp not recommended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Both platforms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Key IV</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 volume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Count of ratings underlying each histogram</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Both platforms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Moderator (H4)</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Filter share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Share of an establishment Yelp reviews placed in the not-recommended pile</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Yelp</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Treatment intensity</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Reviewer history</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Account age, lifetime review count, photo presence, for the review-level analysis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Yelp, Google</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Control, filter decomposition</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Arrival structure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Clustering of review timestamps into short bursts, a solicitation fingerprint</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 level</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Mechanism check</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Fraud predictors</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Establishment characteristics prior work associates with review fraud, used to separate fraud from solicitation in the filtered pile</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Derived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Control</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Chain status</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Independent versus multi-unit, from name frequency and franchise records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Derived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Moderator</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Establishment controls</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Price tier, cuisine, neighbourhood, and licence identity from municipal records</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City open data</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Fixed effects</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 length</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Word count, always evaluated conditional on the star rating given</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 level</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DV (H6)</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Emotional arousal</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Intensity of affect in the review text, scored against a validated codebook</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 level, LLM</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DV (H6)</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Incident specificity</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Whether the review reports a particular event rather than a general impression</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 level, LLM</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DV (H6)</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Manipulation signature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Generic superlatives, marketing register, absence of concrete detail, atypical fluency</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 level, LLM</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Classifier (H7, H8)</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Solicitation signature</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Brevity, flat affect, mundane concrete detail, low-history or first-time reviewer</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 level, LLM</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Classifier (H7, H8)</w:t>
            </w:r>
          </w:p>
        </w:tc>
      </w:tr>
      <w:tr>
        <w:trPr>
          <w:tblHeader w:val="false"/>
        </w:trPr>
        <w:tc>
          <w:tcPr>
            <w:tcW w:type="dxa" w:w="17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Corpus recovery</w:t>
            </w:r>
          </w:p>
        </w:tc>
        <w:tc>
          <w:tcPr>
            <w:tcW w:type="dxa" w:w="431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Reviews retrieved divided by the histogram total, per establishment</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Derived</w:t>
            </w:r>
          </w:p>
        </w:tc>
        <w:tc>
          <w:tcPr>
            <w:tcW w:type="dxa" w:w="1650"/>
            <w:tcMar>
              <w:top w:type="dxa" w:w="60"/>
              <w:left w:type="dxa" w:w="90"/>
              <w:bottom w:type="dxa" w:w="60"/>
              <w:right w:type="dxa" w:w="90"/>
            </w:tcMar>
          </w:tcPr>
          <w:p>
            <w:pPr>
              <w:spacing w:after="0"/>
            </w:pPr>
            <w:r>
              <w:rPr>
                <w:rFonts w:ascii="Calibri" w:cs="Calibri" w:eastAsia="Calibri" w:hAnsi="Calibri"/>
                <w:b w:val="false"/>
                <w:bCs w:val="false"/>
                <w:sz w:val="18"/>
                <w:szCs w:val="18"/>
              </w:rPr>
              <w:t xml:space="preserve">Text selection check</w:t>
            </w:r>
          </w:p>
        </w:tc>
      </w:tr>
    </w:tbl>
    <w:p>
      <w:pPr>
        <w:spacing w:after="120" w:line="276"/>
        <w:jc w:val="left"/>
      </w:pPr>
      <w:r>
        <w:rPr>
          <w:rFonts w:ascii="Calibri" w:cs="Calibri" w:eastAsia="Calibri" w:hAnsi="Calibri"/>
          <w:b w:val="false"/>
          <w:bCs w:val="false"/>
          <w:i w:val="false"/>
          <w:iCs w:val="false"/>
          <w:sz w:val="22"/>
          <w:szCs w:val="22"/>
        </w:rPr>
        <w:t xml:space="preserve"/>
      </w:r>
    </w:p>
    <w:p>
      <w:pPr>
        <w:pStyle w:val="Heading1"/>
        <w:spacing w:after="120" w:before="260"/>
      </w:pPr>
      <w:r>
        <w:rPr>
          <w:rFonts w:ascii="Calibri" w:cs="Calibri" w:eastAsia="Calibri" w:hAnsi="Calibri"/>
        </w:rPr>
        <w:t xml:space="preserve">5. Identification Strategy</w:t>
      </w:r>
    </w:p>
    <w:p>
      <w:pPr>
        <w:spacing w:after="120" w:line="276"/>
        <w:jc w:val="left"/>
      </w:pPr>
      <w:r>
        <w:rPr>
          <w:rFonts w:ascii="Calibri" w:cs="Calibri" w:eastAsia="Calibri" w:hAnsi="Calibri"/>
          <w:b w:val="false"/>
          <w:bCs w:val="false"/>
          <w:i w:val="false"/>
          <w:iCs w:val="false"/>
          <w:sz w:val="22"/>
          <w:szCs w:val="22"/>
        </w:rPr>
        <w:t xml:space="preserve">The design is within establishment and across corpus. With establishment fixed effects, the actual quality of the restaurant, its location, price, and category all difference out, and the estimand is the difference in distributional moments between corpora produced under different solicitation rules.</w:t>
      </w:r>
    </w:p>
    <w:p>
      <w:pPr>
        <w:spacing w:after="120" w:line="276"/>
        <w:jc w:val="left"/>
      </w:pPr>
      <w:r>
        <w:rPr>
          <w:rFonts w:ascii="Calibri" w:cs="Calibri" w:eastAsia="Calibri" w:hAnsi="Calibri"/>
          <w:b w:val="false"/>
          <w:bCs w:val="false"/>
          <w:i w:val="false"/>
          <w:iCs w:val="false"/>
          <w:sz w:val="22"/>
          <w:szCs w:val="22"/>
        </w:rPr>
        <w:t xml:space="preserve">The cross-platform comparison in H1 carries an obvious objection, which is that Google and Yelp users are different people, so a shape difference may reflect who uses which platform rather than how each platform governs solicitation. This objection cannot be answered within H1.</w:t>
      </w:r>
    </w:p>
    <w:p>
      <w:pPr>
        <w:spacing w:after="120" w:line="276"/>
        <w:jc w:val="left"/>
      </w:pPr>
      <w:r>
        <w:rPr>
          <w:rFonts w:ascii="Calibri" w:cs="Calibri" w:eastAsia="Calibri" w:hAnsi="Calibri"/>
          <w:b w:val="false"/>
          <w:bCs w:val="false"/>
          <w:i w:val="false"/>
          <w:iCs w:val="false"/>
          <w:sz w:val="22"/>
          <w:szCs w:val="22"/>
        </w:rPr>
        <w:t xml:space="preserve">H2 exists to answer it. Yelp recommended and not-recommended reviews come from the same platform and the same population of contributors, and the boundary between them is drawn by Yelp own filter. If the shape difference in H1 is driven by solicitation policy, an analogous difference should appear inside Yelp. If it is driven by user composition, it should not. The two tests fail in different ways, which is the reason for running both.</w:t>
      </w:r>
    </w:p>
    <w:p>
      <w:pPr>
        <w:spacing w:after="120" w:line="276"/>
        <w:jc w:val="left"/>
      </w:pPr>
      <w:r>
        <w:rPr>
          <w:rFonts w:ascii="Calibri" w:cs="Calibri" w:eastAsia="Calibri" w:hAnsi="Calibri"/>
          <w:b w:val="false"/>
          <w:bCs w:val="false"/>
          <w:i w:val="false"/>
          <w:iCs w:val="false"/>
          <w:sz w:val="22"/>
          <w:szCs w:val="22"/>
        </w:rPr>
        <w:t xml:space="preserve">H3 provides the second discrimination. A manipulation account and a sampling account both predict that the Google distribution differs from the Yelp one, but they disagree about how. Manipulation shifts the mean and fattens the upper tail. Sampling correction fills the middle and compresses variance while leaving the centre comparatively stable. Reporting shape and level separately is therefore not descriptive thoroughness, it is the test.</w:t>
      </w:r>
    </w:p>
    <w:p>
      <w:pPr>
        <w:spacing w:after="120" w:line="276"/>
        <w:jc w:val="left"/>
      </w:pPr>
      <w:r>
        <w:rPr>
          <w:rFonts w:ascii="Calibri" w:cs="Calibri" w:eastAsia="Calibri" w:hAnsi="Calibri"/>
          <w:b w:val="false"/>
          <w:bCs w:val="false"/>
          <w:i w:val="false"/>
          <w:iCs w:val="false"/>
          <w:sz w:val="22"/>
          <w:szCs w:val="22"/>
        </w:rPr>
        <w:t xml:space="preserve">The design is accordingly two-tiered, and the tiers differ in both cost and exposure. Distributional tests use published histograms, which are complete, cheap, and identical to what consumers see. Text tests use review-level data, which is expensive and returns a subset of each corpus.</w:t>
      </w:r>
    </w:p>
    <w:p>
      <w:pPr>
        <w:spacing w:after="120" w:line="276"/>
        <w:jc w:val="left"/>
      </w:pPr>
      <w:r>
        <w:rPr>
          <w:rFonts w:ascii="Calibri" w:cs="Calibri" w:eastAsia="Calibri" w:hAnsi="Calibri"/>
          <w:b w:val="false"/>
          <w:bCs w:val="false"/>
          <w:i w:val="false"/>
          <w:iCs w:val="false"/>
          <w:sz w:val="22"/>
          <w:szCs w:val="22"/>
        </w:rPr>
        <w:t xml:space="preserve">The text tests are run within Yelp only, and deliberately so. Platform writing norms differ, with Yelp culture rewarding long narrative reviews in a way Google does not, so any cross-platform comparison of length, affect, or specificity is confounded before it begins. Comparing Yelp recommended against Yelp not-recommended holds those norms fixed along with the user population, which is the same reason H2 rather than H1 carries the distributional identification.</w:t>
      </w:r>
    </w:p>
    <w:p>
      <w:pPr>
        <w:spacing w:after="120" w:line="276"/>
        <w:jc w:val="left"/>
      </w:pPr>
      <w:r>
        <w:rPr>
          <w:rFonts w:ascii="Calibri" w:cs="Calibri" w:eastAsia="Calibri" w:hAnsi="Calibri"/>
          <w:b w:val="false"/>
          <w:bCs w:val="false"/>
          <w:i w:val="false"/>
          <w:iCs w:val="false"/>
          <w:sz w:val="22"/>
          <w:szCs w:val="22"/>
        </w:rPr>
        <w:t xml:space="preserve">H4b is estimated by cross-lagged prediction. For each establishment we regress the platform A rating in a later period on the platform B rating in an earlier one, and the reverse, then compare predictive accuracy. The logic is standard for ranking two fallible measures of one latent quantity. Its identifying assumption is that both platforms are reading the same establishment, which is imperfect since the user bases and consumption occasions differ, and the mitigation is restriction to establishments where both platforms draw comparable review volume relative to size.</w:t>
      </w:r>
    </w:p>
    <w:p>
      <w:pPr>
        <w:pStyle w:val="Heading1"/>
        <w:spacing w:after="120" w:before="260"/>
      </w:pPr>
      <w:r>
        <w:rPr>
          <w:rFonts w:ascii="Calibri" w:cs="Calibri" w:eastAsia="Calibri" w:hAnsi="Calibri"/>
        </w:rPr>
        <w:t xml:space="preserve">6. Threats to Validity and Mitigation</w:t>
      </w:r>
    </w:p>
    <w:p>
      <w:pPr>
        <w:spacing w:after="120" w:line="276"/>
      </w:pPr>
      <w:r>
        <w:rPr>
          <w:rFonts w:ascii="Calibri" w:cs="Calibri" w:eastAsia="Calibri" w:hAnsi="Calibri"/>
          <w:b/>
          <w:bCs/>
          <w:sz w:val="22"/>
          <w:szCs w:val="22"/>
        </w:rPr>
        <w:t xml:space="preserve">Yelp filter is not a solicitation detector. </w:t>
      </w:r>
      <w:r>
        <w:rPr>
          <w:rFonts w:ascii="Calibri" w:cs="Calibri" w:eastAsia="Calibri" w:hAnsi="Calibri"/>
          <w:sz w:val="22"/>
          <w:szCs w:val="22"/>
        </w:rPr>
        <w:t xml:space="preserve">The not-recommended pile mixes suspected fakes, new and low-history accounts, conflicts of interest, and solicited reviews. It is enriched in solicitation rather than composed of it, which attenuates H2. Mitigation is decomposing the pile using reviewer characteristics and the establishment-level fraud predictors developed in prior work, and testing whether the excess middle mass survives conditioning on reviewer newness.</w:t>
      </w:r>
    </w:p>
    <w:p>
      <w:pPr>
        <w:spacing w:after="120" w:line="276"/>
      </w:pPr>
      <w:r>
        <w:rPr>
          <w:rFonts w:ascii="Calibri" w:cs="Calibri" w:eastAsia="Calibri" w:hAnsi="Calibri"/>
          <w:b/>
          <w:bCs/>
          <w:sz w:val="22"/>
          <w:szCs w:val="22"/>
        </w:rPr>
        <w:t xml:space="preserve">Platform writing norms. </w:t>
      </w:r>
      <w:r>
        <w:rPr>
          <w:rFonts w:ascii="Calibri" w:cs="Calibri" w:eastAsia="Calibri" w:hAnsi="Calibri"/>
          <w:sz w:val="22"/>
          <w:szCs w:val="22"/>
        </w:rPr>
        <w:t xml:space="preserve">Review length, register, and narrative style differ between platforms independently of solicitation, since Yelp rewards long performative reviews in a way Google does not. Cross-platform text comparison is therefore confounded at the outset. Mitigation is structural rather than statistical. The text hypotheses are run within Yelp only, and no cross-platform text claim is made.</w:t>
      </w:r>
    </w:p>
    <w:p>
      <w:pPr>
        <w:spacing w:after="120" w:line="276"/>
      </w:pPr>
      <w:r>
        <w:rPr>
          <w:rFonts w:ascii="Calibri" w:cs="Calibri" w:eastAsia="Calibri" w:hAnsi="Calibri"/>
          <w:b/>
          <w:bCs/>
          <w:sz w:val="22"/>
          <w:szCs w:val="22"/>
        </w:rPr>
        <w:t xml:space="preserve">Text corpus selection. </w:t>
      </w:r>
      <w:r>
        <w:rPr>
          <w:rFonts w:ascii="Calibri" w:cs="Calibri" w:eastAsia="Calibri" w:hAnsi="Calibri"/>
          <w:sz w:val="22"/>
          <w:szCs w:val="22"/>
        </w:rPr>
        <w:t xml:space="preserve">Histograms are complete but review-level collection returns a subset, so text measures inherit whatever selection rule the collection follows. Conditioning on star rating blunts this, since the comparison is between reviews carrying the same score, but does not remove it. Mitigation is reporting corpus recovery per establishment as the ratio of reviews retrieved to the histogram total, and testing whether results hold across recovery deciles.</w:t>
      </w:r>
    </w:p>
    <w:p>
      <w:pPr>
        <w:spacing w:after="120" w:line="276"/>
      </w:pPr>
      <w:r>
        <w:rPr>
          <w:rFonts w:ascii="Calibri" w:cs="Calibri" w:eastAsia="Calibri" w:hAnsi="Calibri"/>
          <w:b/>
          <w:bCs/>
          <w:sz w:val="22"/>
          <w:szCs w:val="22"/>
        </w:rPr>
        <w:t xml:space="preserve">Classifier validity. </w:t>
      </w:r>
      <w:r>
        <w:rPr>
          <w:rFonts w:ascii="Calibri" w:cs="Calibri" w:eastAsia="Calibri" w:hAnsi="Calibri"/>
          <w:sz w:val="22"/>
          <w:szCs w:val="22"/>
        </w:rPr>
        <w:t xml:space="preserve">Arousal, incident specificity, and the two signatures are classifier-scored constructs, and the paper rests on them separating cleanly. Mitigation is a hand-developed codebook, human coding on a stratified sample with reported agreement before scale application, and scoring the manipulation and solicitation signatures independently rather than as opposite ends of one scale.</w:t>
      </w:r>
    </w:p>
    <w:p>
      <w:pPr>
        <w:spacing w:after="120" w:line="276"/>
      </w:pPr>
      <w:r>
        <w:rPr>
          <w:rFonts w:ascii="Calibri" w:cs="Calibri" w:eastAsia="Calibri" w:hAnsi="Calibri"/>
          <w:b/>
          <w:bCs/>
          <w:sz w:val="22"/>
          <w:szCs w:val="22"/>
        </w:rPr>
        <w:t xml:space="preserve">Prior use of the same data. </w:t>
      </w:r>
      <w:r>
        <w:rPr>
          <w:rFonts w:ascii="Calibri" w:cs="Calibri" w:eastAsia="Calibri" w:hAnsi="Calibri"/>
          <w:sz w:val="22"/>
          <w:szCs w:val="22"/>
        </w:rPr>
        <w:t xml:space="preserve">Luca and Zervas (2016) used Yelp filtered reviews to study review fraud. The data source is therefore not novel and the paper must be positioned explicitly against that work. The distinction is that fraud concerns what reviews say while this paper concerns who writes them, and the predictions differ in shape as set out in H3.</w:t>
      </w:r>
    </w:p>
    <w:p>
      <w:pPr>
        <w:spacing w:after="120" w:line="276"/>
      </w:pPr>
      <w:r>
        <w:rPr>
          <w:rFonts w:ascii="Calibri" w:cs="Calibri" w:eastAsia="Calibri" w:hAnsi="Calibri"/>
          <w:b/>
          <w:bCs/>
          <w:sz w:val="22"/>
          <w:szCs w:val="22"/>
        </w:rPr>
        <w:t xml:space="preserve">Platform user composition. </w:t>
      </w:r>
      <w:r>
        <w:rPr>
          <w:rFonts w:ascii="Calibri" w:cs="Calibri" w:eastAsia="Calibri" w:hAnsi="Calibri"/>
          <w:sz w:val="22"/>
          <w:szCs w:val="22"/>
        </w:rPr>
        <w:t xml:space="preserve">Google and Yelp populations differ in age, geography, and usage intensity. See Section 5. H2 is the mitigation and should be reported as the primary result rather than as a robustness check.</w:t>
      </w:r>
    </w:p>
    <w:p>
      <w:pPr>
        <w:spacing w:after="120" w:line="276"/>
      </w:pPr>
      <w:r>
        <w:rPr>
          <w:rFonts w:ascii="Calibri" w:cs="Calibri" w:eastAsia="Calibri" w:hAnsi="Calibri"/>
          <w:b/>
          <w:bCs/>
          <w:sz w:val="22"/>
          <w:szCs w:val="22"/>
        </w:rPr>
        <w:t xml:space="preserve">Asymmetric filtering. </w:t>
      </w:r>
      <w:r>
        <w:rPr>
          <w:rFonts w:ascii="Calibri" w:cs="Calibri" w:eastAsia="Calibri" w:hAnsi="Calibri"/>
          <w:sz w:val="22"/>
          <w:szCs w:val="22"/>
        </w:rPr>
        <w:t xml:space="preserve">Google also filters reviews but does not publish what it removes, so the Google corpus is a filtered object of unknown composition while the Yelp corpus is observable in both halves. This asymmetry limits how far the two platforms can be treated as comparable and should be stated rather than assumed away.</w:t>
      </w:r>
    </w:p>
    <w:p>
      <w:pPr>
        <w:spacing w:after="120" w:line="276"/>
      </w:pPr>
      <w:r>
        <w:rPr>
          <w:rFonts w:ascii="Calibri" w:cs="Calibri" w:eastAsia="Calibri" w:hAnsi="Calibri"/>
          <w:b/>
          <w:bCs/>
          <w:sz w:val="22"/>
          <w:szCs w:val="22"/>
        </w:rPr>
        <w:t xml:space="preserve">Histogram versus review corpus. </w:t>
      </w:r>
      <w:r>
        <w:rPr>
          <w:rFonts w:ascii="Calibri" w:cs="Calibri" w:eastAsia="Calibri" w:hAnsi="Calibri"/>
          <w:sz w:val="22"/>
          <w:szCs w:val="22"/>
        </w:rPr>
        <w:t xml:space="preserve">The displayed histogram may not correspond exactly to the retrievable reviews. This is an advantage for the main test, since the histogram is what consumers see, but any review-level analysis should report the gap between the histogram total and the reviews actually recovered.</w:t>
      </w:r>
    </w:p>
    <w:p>
      <w:pPr>
        <w:spacing w:after="120" w:line="276"/>
      </w:pPr>
      <w:r>
        <w:rPr>
          <w:rFonts w:ascii="Calibri" w:cs="Calibri" w:eastAsia="Calibri" w:hAnsi="Calibri"/>
          <w:b/>
          <w:bCs/>
          <w:sz w:val="22"/>
          <w:szCs w:val="22"/>
        </w:rPr>
        <w:t xml:space="preserve">Matching error. </w:t>
      </w:r>
      <w:r>
        <w:rPr>
          <w:rFonts w:ascii="Calibri" w:cs="Calibri" w:eastAsia="Calibri" w:hAnsi="Calibri"/>
          <w:sz w:val="22"/>
          <w:szCs w:val="22"/>
        </w:rPr>
        <w:t xml:space="preserve">Cross-platform matching on name and address will fail for multi-unit brands and for establishments that have changed names. Mitigation is requiring coordinate agreement within a tight radius, and reporting results separately for independents where matching is cleaner.</w:t>
      </w:r>
    </w:p>
    <w:p>
      <w:pPr>
        <w:pStyle w:val="Heading1"/>
        <w:spacing w:after="120" w:before="260"/>
      </w:pPr>
      <w:r>
        <w:rPr>
          <w:rFonts w:ascii="Calibri" w:cs="Calibri" w:eastAsia="Calibri" w:hAnsi="Calibri"/>
        </w:rPr>
        <w:t xml:space="preserve">7. Expected Contribution and Target Outlet</w:t>
      </w:r>
    </w:p>
    <w:p>
      <w:pPr>
        <w:spacing w:after="120" w:line="276"/>
        <w:jc w:val="left"/>
      </w:pPr>
      <w:r>
        <w:rPr>
          <w:rFonts w:ascii="Calibri" w:cs="Calibri" w:eastAsia="Calibri" w:hAnsi="Calibri"/>
          <w:b w:val="false"/>
          <w:bCs w:val="false"/>
          <w:i w:val="false"/>
          <w:iCs w:val="false"/>
          <w:sz w:val="22"/>
          <w:szCs w:val="22"/>
        </w:rPr>
        <w:t xml:space="preserve">The contribution has to be stated against a literature that already owns the adjacent result. Karaman (2021) establishes that solicitations reduce extremity bias and increase representativeness, and Askalidis, Kim and Malthouse (2017) establish that prompted reviewers differ systematically from self-motivated ones. This paper claims neither finding. It takes both as given and asks the question one level up, which is that platforms set the rules under which solicitation may occur and two major platforms have set opposite ones. The unit of analysis is the platform rather than the firm, the treatment is policy rather than behaviour, and the comparison is contemporaneous across platforms rather than before and after within one.</w:t>
      </w:r>
    </w:p>
    <w:p>
      <w:pPr>
        <w:spacing w:after="120" w:line="276"/>
        <w:jc w:val="left"/>
      </w:pPr>
      <w:r>
        <w:rPr>
          <w:rFonts w:ascii="Calibri" w:cs="Calibri" w:eastAsia="Calibri" w:hAnsi="Calibri"/>
          <w:b w:val="false"/>
          <w:bCs w:val="false"/>
          <w:i w:val="false"/>
          <w:iCs w:val="false"/>
          <w:sz w:val="22"/>
          <w:szCs w:val="22"/>
        </w:rPr>
        <w:t xml:space="preserve">The second contribution is that the two policies can be ranked rather than merely contrasted, through cross-lagged prediction between the platforms and therefore with no external benchmark. Prior work has compared solicited against unsolicited reviews. It has not asked which platform regime yields the better estimate of the establishment.</w:t>
      </w:r>
    </w:p>
    <w:p>
      <w:pPr>
        <w:spacing w:after="120" w:line="276"/>
        <w:jc w:val="left"/>
      </w:pPr>
      <w:r>
        <w:rPr>
          <w:rFonts w:ascii="Calibri" w:cs="Calibri" w:eastAsia="Calibri" w:hAnsi="Calibri"/>
          <w:b w:val="false"/>
          <w:bCs w:val="false"/>
          <w:i w:val="false"/>
          <w:iCs w:val="false"/>
          <w:sz w:val="22"/>
          <w:szCs w:val="22"/>
        </w:rPr>
        <w:t xml:space="preserve">The measurement contribution is making that separation observable rather than inferential. Sampling control and content control both raise ratings, so distributional moments can only discriminate between them indirectly. In text they are directly distinguishable, since manipulation and a real customer with nothing much to report do not read alike. Scoring both signatures independently at review level, validated against human coding, gives the constructs an operational definition the literature has not had.</w:t>
      </w:r>
    </w:p>
    <w:p>
      <w:pPr>
        <w:spacing w:after="120" w:line="276"/>
        <w:jc w:val="left"/>
      </w:pPr>
      <w:r>
        <w:rPr>
          <w:rFonts w:ascii="Calibri" w:cs="Calibri" w:eastAsia="Calibri" w:hAnsi="Calibri"/>
          <w:b w:val="false"/>
          <w:bCs w:val="false"/>
          <w:i w:val="false"/>
          <w:iCs w:val="false"/>
          <w:sz w:val="22"/>
          <w:szCs w:val="22"/>
        </w:rPr>
        <w:t xml:space="preserve">The empirical contribution is a direct test that requires no external quality benchmark, and a within-platform comparison that holds user composition fixed. Prior work has documented that rating distributions are polarized (Hu, Pavlou and Zhang 2009; Schoenmueller, Netzer and Stahl 2020) and that solicited reviews are less extreme (Askalidis, Kim and Malthouse 2017). Neither has tied the shape of the distribution to the collection policy of the platform producing it.</w:t>
      </w:r>
    </w:p>
    <w:p>
      <w:pPr>
        <w:spacing w:after="120" w:line="276"/>
        <w:jc w:val="left"/>
      </w:pPr>
      <w:r>
        <w:rPr>
          <w:rFonts w:ascii="Calibri" w:cs="Calibri" w:eastAsia="Calibri" w:hAnsi="Calibri"/>
          <w:b w:val="false"/>
          <w:bCs w:val="false"/>
          <w:i w:val="false"/>
          <w:iCs w:val="false"/>
          <w:sz w:val="22"/>
          <w:szCs w:val="22"/>
        </w:rPr>
        <w:t xml:space="preserve">The methodological contribution has the widest reach. A large body of empirical work uses platform ratings as a quality proxy. If shape is partly an artefact of collection policy, then comparisons across platforms, and any pooling of them, inherit an undocumented design choice made by the platform.</w:t>
      </w:r>
    </w:p>
    <w:p>
      <w:pPr>
        <w:spacing w:after="120" w:line="276"/>
        <w:jc w:val="left"/>
      </w:pPr>
      <w:r>
        <w:rPr>
          <w:rFonts w:ascii="Calibri" w:cs="Calibri" w:eastAsia="Calibri" w:hAnsi="Calibri"/>
          <w:b w:val="false"/>
          <w:bCs w:val="false"/>
          <w:i w:val="false"/>
          <w:iCs w:val="false"/>
          <w:sz w:val="22"/>
          <w:szCs w:val="22"/>
        </w:rPr>
        <w:t xml:space="preserve">The managerial contribution is that an operator holds two ratings that differ for reasons unrelated to the business, and should manage and interpret them differently. The platform contribution is a measured tradeoff, since an anti-solicitation policy purchases the appearance of integrity at the cost of a more polarized and less discriminating rating.</w:t>
      </w:r>
    </w:p>
    <w:p>
      <w:pPr>
        <w:spacing w:after="120" w:line="276"/>
        <w:jc w:val="left"/>
      </w:pPr>
      <w:r>
        <w:rPr>
          <w:rFonts w:ascii="Calibri" w:cs="Calibri" w:eastAsia="Calibri" w:hAnsi="Calibri"/>
          <w:b w:val="false"/>
          <w:bCs w:val="false"/>
          <w:i w:val="false"/>
          <w:iCs w:val="false"/>
          <w:sz w:val="22"/>
          <w:szCs w:val="22"/>
        </w:rPr>
        <w:t xml:space="preserve">Target outlets are Journal of Marketing Research or Marketing Science given the measurement emphasis, with Journal of Marketing viable if the platform policy comparison is developed as the lead.</w:t>
      </w:r>
    </w:p>
    <w:p>
      <w:pPr>
        <w:pStyle w:val="Heading1"/>
        <w:spacing w:after="120" w:before="260"/>
      </w:pPr>
      <w:r>
        <w:rPr>
          <w:rFonts w:ascii="Calibri" w:cs="Calibri" w:eastAsia="Calibri" w:hAnsi="Calibri"/>
        </w:rPr>
        <w:t xml:space="preserve">8. Feasibility and Next Steps</w:t>
      </w:r>
    </w:p>
    <w:p>
      <w:pPr>
        <w:spacing w:after="120" w:line="276"/>
        <w:jc w:val="left"/>
      </w:pPr>
      <w:r>
        <w:rPr>
          <w:rFonts w:ascii="Calibri" w:cs="Calibri" w:eastAsia="Calibri" w:hAnsi="Calibri"/>
          <w:b w:val="false"/>
          <w:bCs w:val="false"/>
          <w:i w:val="false"/>
          <w:iCs w:val="false"/>
          <w:sz w:val="22"/>
          <w:szCs w:val="22"/>
        </w:rPr>
        <w:t xml:space="preserve">The pilot is small and decisive. Collect rating histograms for a few hundred matched establishments in a single metro and check three things. Whether the histogram is reliably retrievable on both platforms, what the cross-platform match rate actually is, and whether any shape gap exists at all. If the distributions are indistinguishable, the project ends there having cost almost nothing.</w:t>
      </w:r>
    </w:p>
    <w:p>
      <w:pPr>
        <w:spacing w:after="120" w:line="276"/>
        <w:jc w:val="left"/>
      </w:pPr>
      <w:r>
        <w:rPr>
          <w:rFonts w:ascii="Calibri" w:cs="Calibri" w:eastAsia="Calibri" w:hAnsi="Calibri"/>
          <w:b w:val="false"/>
          <w:bCs w:val="false"/>
          <w:i w:val="false"/>
          <w:iCs w:val="false"/>
          <w:sz w:val="22"/>
          <w:szCs w:val="22"/>
        </w:rPr>
        <w:t xml:space="preserve">Only if a gap appears does the second stage begin, which is review-level collection of the Yelp recommended and not-recommended corpora for H2 and the text hypotheses. That is the expensive half and it should not be started on faith.</w:t>
      </w:r>
    </w:p>
    <w:p>
      <w:pPr>
        <w:spacing w:after="120" w:line="276"/>
        <w:jc w:val="left"/>
      </w:pPr>
      <w:r>
        <w:rPr>
          <w:rFonts w:ascii="Calibri" w:cs="Calibri" w:eastAsia="Calibri" w:hAnsi="Calibri"/>
          <w:b w:val="false"/>
          <w:bCs w:val="false"/>
          <w:i w:val="false"/>
          <w:iCs w:val="false"/>
          <w:sz w:val="22"/>
          <w:szCs w:val="22"/>
        </w:rPr>
        <w:t xml:space="preserve">A third stage validates the classifier before it is trusted at scale. Hand-code a stratified sample of several hundred reviews against the codebook, establish agreement on arousal, incident specificity, and both signatures, and confirm that the manipulation and solicitation signatures are empirically separable rather than collinear. If they are not separable, H7 and H8 fail and the paper reverts to its distributional core, which stands on its own.</w:t>
      </w:r>
    </w:p>
    <w:p>
      <w:pPr>
        <w:spacing w:after="120" w:line="276"/>
        <w:jc w:val="left"/>
      </w:pPr>
      <w:r>
        <w:rPr>
          <w:rFonts w:ascii="Calibri" w:cs="Calibri" w:eastAsia="Calibri" w:hAnsi="Calibri"/>
          <w:b w:val="false"/>
          <w:bCs w:val="false"/>
          <w:i w:val="false"/>
          <w:iCs w:val="false"/>
          <w:sz w:val="22"/>
          <w:szCs w:val="22"/>
        </w:rPr>
        <w:t xml:space="preserve">One feasibility finding is worth recording, with its limits attached. An earlier version of this design proposed benchmarking ratings against an externally validated quality measure using OpenTable, on the reasoning that it prompts verified diners and so approximates a full customer sample. A hand check of twenty Chicago restaurants drawn systematically from the municipal inspection file located three on OpenTable. That check is suggestive rather than conclusive, because the search used was not city-scoped and the non-matches were not verified through a second route, so it should be repeated properly before being relied upon. A parallel check of delivery platforms found better coverage of the population OpenTable missed, but store records that frequently omit the address and therefore cannot be matched to a licensed establishment. Neither result is strong enough on its own to close off the benchmark approach. Together they were sufficient reason to prefer a design that requires no external benchmark, which is what H1 through H4b provide.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2026-09-01T20:13:33.181Z</dcterms:created>
  <dcterms:modified xsi:type="dcterms:W3CDTF">2026-09-01T20:13:33.182Z</dcterms:modified>
</cp:coreProperties>
</file>

<file path=docProps/custom.xml><?xml version="1.0" encoding="utf-8"?>
<Properties xmlns="http://schemas.openxmlformats.org/officeDocument/2006/custom-properties" xmlns:vt="http://schemas.openxmlformats.org/officeDocument/2006/docPropsVTypes"/>
</file>