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40"/>
        <w:ind w:right="-1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object w:dxaOrig="4717" w:dyaOrig="3077">
          <v:rect xmlns:o="urn:schemas-microsoft-com:office:office" xmlns:v="urn:schemas-microsoft-com:vml" id="rectole0000000000" style="width:235.850000pt;height:153.8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APLICAÇÃO DE SENSORES DE TEMPERATURA PARA CONTROLE DE ARMAZENAMENTO DE CARNE BOVINA CONGELADA NO COMÉRCIO VAREJISTA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São Paulo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2021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PEDRO HENRIQUE NUNES DE MENEZES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RA: 01211109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CAIO HENRIQUE FERREIRA DA SILVA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RA: 01211019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RAI JONAS DE OLIVEIRA MACIEL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RA: 01211115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HENRI CAUÃ PRIMO SILVA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RA: 01211056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KENNEDY MARTINS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RA: 01211079</w:t>
      </w: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APLICAÇÃO DE SENSORES DE TEMPERATURA PARA CONTROLE DE ARMAZENAMENTO DE CARNE BOVINA CONGELADA NO COMÉRCIO VAREJISTA</w:t>
      </w:r>
    </w:p>
    <w:p>
      <w:pPr>
        <w:spacing w:before="0" w:after="160" w:line="240"/>
        <w:ind w:right="0" w:left="4536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Trabalho apresentado à BandTec Digital School, curso de Análise e Desenvolvimento de Sistemas, como pré-requisito para avaliação na disciplina de Pesquisa e Inovação.</w:t>
      </w:r>
    </w:p>
    <w:p>
      <w:pPr>
        <w:spacing w:before="0" w:after="160" w:line="240"/>
        <w:ind w:right="0" w:left="5664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Profº Fernando D. Brandão</w:t>
      </w:r>
    </w:p>
    <w:p>
      <w:pPr>
        <w:spacing w:before="0" w:after="160" w:line="240"/>
        <w:ind w:right="0" w:left="4253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São Paulo</w:t>
      </w: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2021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6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1. JUSTIFICATIVA DO PROJETO</w:t>
      </w:r>
    </w:p>
    <w:p>
      <w:pPr>
        <w:spacing w:before="0" w:after="160" w:line="259"/>
        <w:ind w:right="0" w:left="0" w:firstLine="70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 mercado brasileiro de carnes bovinas vem tendo um crescimento constante. Nos últimos 40 anos, o consumo desse produto cresceu em 45,4% e a projeção futura é que continue crescendo em uma taxa menos elevada. Por outro lado, podemos observar que, no setor supermercadista, existem muitas perdas nas etapas de distribuição e comercialização. Dentre os produtos perecíveis com maiores perdas, a carne bovina fica em 3º lugar, sendo as quebras operacionais a causa mais impactante nesse cenário, representando 38% do total. As quebras operacionais são divididas em diversos fatores, sendo os mais relevantes para a análise do mercado de carnes:</w:t>
      </w:r>
    </w:p>
    <w:p>
      <w:pPr>
        <w:numPr>
          <w:ilvl w:val="0"/>
          <w:numId w:val="10"/>
        </w:numPr>
        <w:spacing w:before="0" w:after="160" w:line="259"/>
        <w:ind w:right="0" w:left="142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Produtos vencidos (24%);</w:t>
      </w:r>
    </w:p>
    <w:p>
      <w:pPr>
        <w:numPr>
          <w:ilvl w:val="0"/>
          <w:numId w:val="10"/>
        </w:numPr>
        <w:spacing w:before="0" w:after="160" w:line="259"/>
        <w:ind w:right="0" w:left="142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Deterioração/Perecibilidade (18%);</w:t>
      </w:r>
    </w:p>
    <w:p>
      <w:pPr>
        <w:numPr>
          <w:ilvl w:val="0"/>
          <w:numId w:val="10"/>
        </w:numPr>
        <w:spacing w:before="0" w:after="160" w:line="259"/>
        <w:ind w:right="0" w:left="142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Armazenamento inadequado (9%);</w:t>
      </w:r>
    </w:p>
    <w:p>
      <w:pPr>
        <w:numPr>
          <w:ilvl w:val="0"/>
          <w:numId w:val="10"/>
        </w:numPr>
        <w:spacing w:before="0" w:after="160" w:line="259"/>
        <w:ind w:right="0" w:left="142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Refrigeração (3%);</w:t>
      </w:r>
    </w:p>
    <w:p>
      <w:pPr>
        <w:spacing w:before="0" w:after="160" w:line="259"/>
        <w:ind w:right="0" w:left="0" w:firstLine="70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 qualidade sanitária de produtos congelados, incluindo a carne bovina, varia de acordo com a temperatura em que são armazenados. Mantendo em uma temperatura abaixo de -18°C, a validade estimada é de 90 dias. De -18°C a -11°C, a validade estimada cai para 30 dias, de -10°C a -6°C estimasse 20 dias e, de -5°C a 0°C, 10 dias.</w:t>
      </w:r>
    </w:p>
    <w:p>
      <w:pPr>
        <w:spacing w:before="0" w:after="160" w:line="259"/>
        <w:ind w:right="0" w:left="0" w:firstLine="70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Sendo assim, as empresas produtoras de carne bovina enfrentam um sério problema de perda de seus produtos por falta de armazenamento e refrigeração adequada, impactando em seus lucros.</w:t>
      </w:r>
    </w:p>
    <w:p>
      <w:pPr>
        <w:spacing w:before="0" w:after="160" w:line="259"/>
        <w:ind w:right="0" w:left="0" w:firstLine="70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2. OBJETIVO</w:t>
      </w:r>
    </w:p>
    <w:p>
      <w:pPr>
        <w:spacing w:before="0" w:after="160" w:line="259"/>
        <w:ind w:right="0" w:left="0" w:firstLine="70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Desenvolver um sistema de controle de temperatura em tempo real através da aplicação de sensores nos freezers utilizados para armazenar e disponibilizar cortes de carne bovina congelada em supermercados, de modo a prolongar sua validade e garantir a qualidade dos produtos.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3. PRODUTOS E PRINCIPAIS REQUISITOS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Para realizar o controle da temperatura, utilizaremos sensores que transmitirão os dados coletados ao nosso banco de dados, que fará interface com o sistema do cliente e notificará se a armazenagem está dentro dos parâmetros exigidos por ele.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Essas plataformas serão aplicadas nas formas de uma página da internet e um aplicativo para dispositivos móveis (Android e IOS).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Para garantir sua implementação, será necessário viabilizar os seguintes fatores:</w:t>
      </w:r>
    </w:p>
    <w:p>
      <w:pPr>
        <w:numPr>
          <w:ilvl w:val="0"/>
          <w:numId w:val="15"/>
        </w:numPr>
        <w:spacing w:before="0" w:after="160" w:line="259"/>
        <w:ind w:right="0" w:left="106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Infraestrutura que comporte nossa atividade: </w:t>
      </w:r>
    </w:p>
    <w:p>
      <w:pPr>
        <w:numPr>
          <w:ilvl w:val="0"/>
          <w:numId w:val="15"/>
        </w:numPr>
        <w:spacing w:before="0" w:after="160" w:line="259"/>
        <w:ind w:right="0" w:left="178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Estabelecimento (prédio, luz, água);</w:t>
      </w:r>
    </w:p>
    <w:p>
      <w:pPr>
        <w:numPr>
          <w:ilvl w:val="0"/>
          <w:numId w:val="15"/>
        </w:numPr>
        <w:spacing w:before="0" w:after="160" w:line="259"/>
        <w:ind w:right="0" w:left="178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Computadores;</w:t>
      </w:r>
    </w:p>
    <w:p>
      <w:pPr>
        <w:numPr>
          <w:ilvl w:val="0"/>
          <w:numId w:val="15"/>
        </w:numPr>
        <w:spacing w:before="0" w:after="160" w:line="259"/>
        <w:ind w:right="0" w:left="178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Servidores para armazenamento e recuperação de dados;</w:t>
      </w:r>
    </w:p>
    <w:p>
      <w:pPr>
        <w:numPr>
          <w:ilvl w:val="0"/>
          <w:numId w:val="15"/>
        </w:numPr>
        <w:spacing w:before="0" w:after="160" w:line="259"/>
        <w:ind w:right="0" w:left="178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Cabeamento adequado;</w:t>
      </w:r>
    </w:p>
    <w:p>
      <w:pPr>
        <w:numPr>
          <w:ilvl w:val="0"/>
          <w:numId w:val="15"/>
        </w:numPr>
        <w:spacing w:before="0" w:after="160" w:line="259"/>
        <w:ind w:right="0" w:left="178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Telefone; </w:t>
      </w:r>
    </w:p>
    <w:p>
      <w:pPr>
        <w:numPr>
          <w:ilvl w:val="0"/>
          <w:numId w:val="15"/>
        </w:numPr>
        <w:spacing w:before="0" w:after="160" w:line="259"/>
        <w:ind w:right="0" w:left="178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Internet Wi-fi em todo o ambiente do estabelecimento; </w:t>
      </w:r>
    </w:p>
    <w:p>
      <w:pPr>
        <w:numPr>
          <w:ilvl w:val="0"/>
          <w:numId w:val="15"/>
        </w:numPr>
        <w:spacing w:before="0" w:after="160" w:line="259"/>
        <w:ind w:right="0" w:left="178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Celulares com internet 3/4G, para uso durante a visita ao cliente;</w:t>
      </w:r>
    </w:p>
    <w:p>
      <w:pPr>
        <w:numPr>
          <w:ilvl w:val="0"/>
          <w:numId w:val="15"/>
        </w:numPr>
        <w:spacing w:before="0" w:after="160" w:line="259"/>
        <w:ind w:right="0" w:left="1068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Uma equipe estruturada e especializada no controle de banco de dados e interfaceamento, garantindo as informações demandadas pelo cliente;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4. MARCOS DO PROJETO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O projeto terá como marcos os seguintes acontecimentos: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Obtenção de todos os documentos necessários para nossa empresa operar legalmente;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Decisão final sobre o local onde a empresa se estabelecerá;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Infraestrutura pronta para a operação dos serviços propostos;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Conclusão da estrutura do banco de dados;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Colaboradores selecionados e treinados;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Serviço pronto e operante;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5.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PREMISSAS E RESTRIÇÕES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As premissas se referem a fatores que tomaremos como reais e verdadeiros, ou seja, fatores que não iremos considerar na implementação deste projeto, conforme abaixo:</w:t>
      </w:r>
    </w:p>
    <w:p>
      <w:pPr>
        <w:numPr>
          <w:ilvl w:val="0"/>
          <w:numId w:val="21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 cliente deverá ter um sistema próprio de gerenciamento, com o qual nossa plataforma fará interface;</w:t>
      </w:r>
    </w:p>
    <w:p>
      <w:pPr>
        <w:numPr>
          <w:ilvl w:val="0"/>
          <w:numId w:val="21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 sistema utilizado pelo cliente deverá ser compatível com as tecnologias atuais;</w:t>
      </w:r>
    </w:p>
    <w:p>
      <w:pPr>
        <w:numPr>
          <w:ilvl w:val="0"/>
          <w:numId w:val="21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 cliente disponibilizará, formalmente, os parâmetros técnicos referente às temperaturas necessárias para o nosso efetivo controle.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708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No que se refere às restrições impostas ao projeto, podemos considerar o seguinte:</w:t>
      </w:r>
    </w:p>
    <w:p>
      <w:pPr>
        <w:numPr>
          <w:ilvl w:val="0"/>
          <w:numId w:val="24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Orçamento inicial disponível de R$ 120.000,00;</w:t>
      </w:r>
    </w:p>
    <w:p>
      <w:pPr>
        <w:numPr>
          <w:ilvl w:val="0"/>
          <w:numId w:val="24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Prazo estimado para a conclusão e inicialização de nosso serviço: 7 meses;</w:t>
      </w:r>
    </w:p>
    <w:p>
      <w:pPr>
        <w:numPr>
          <w:ilvl w:val="0"/>
          <w:numId w:val="24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 projeto comporta, inicialmente, uma equipe de até 6 pessoas;</w:t>
      </w:r>
    </w:p>
    <w:p>
      <w:pPr>
        <w:numPr>
          <w:ilvl w:val="0"/>
          <w:numId w:val="24"/>
        </w:numPr>
        <w:spacing w:before="0" w:after="160" w:line="259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Os chamados abertos pelo cliente para resolução de problemas serão atendidos apenas no expediente da empresa (8h00 às 17h00);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6. SUSTENTAÇÃO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Para garantir a sustentação do projeto, o prestador de serviços de TI trará todo o suporte necessário para a resolução dos chamados abertos pelo cliente. Para tanto, será feita a recepção e registro de todos os problemas relatados, assim como serão feitos os diagnósticos desses problemas, identificando as possíveis soluções e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workarounds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(soluções alternativas). Deverá ser estabelecido um prazo de resolução para cada problema, conforme seu nível de complexidade (possivelmente podemos fazer uma categorização desses problemas para tornar essa etapa mais objetiva).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Todas as ocorrências e demandas apontadas pelo cliente ficarão guardadas em nossos equipamentos e serão feitos estudos sobre a frequência que cada tipo de ocorrência se manifesta, buscando soluções aplicáveis à longo prazo e desenvolvendo uma cultura de melhoria contínua dos nossos serviços.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Além disso, nossa equipe deverá ser continuamente treinada e atualizada sobre as novas tecnologias, que poderão ser implementadas conforme a necessidade ou caso seja de nosso entendimento os seus benefícios.</w:t>
      </w:r>
    </w:p>
    <w:p>
      <w:pPr>
        <w:spacing w:before="0" w:after="160" w:line="259"/>
        <w:ind w:right="0" w:left="0" w:firstLine="70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Os sensores ativos serão submetidos a manutenção mensal.</w:t>
      </w:r>
    </w:p>
    <w:p>
      <w:pPr>
        <w:spacing w:before="0" w:after="160" w:line="259"/>
        <w:ind w:right="0" w:left="0" w:firstLine="70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Por fim, será sugerida uma reunião mensal com o cliente para a apresentação e discussão dos indicadores chave de desempenho (KPIs) de nosso projeto.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7. REFERÊNCIAS BIBLIOGRÁFICAS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VALINOTE, Amaury. MERCADO DE CARNE BOVINA: PANORAMA E TENDÊNCIAS.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NUTRIÇÃO &amp; SAÚDE ANIMAL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Disponível em: &lt;</w:t>
      </w:r>
      <w:hyperlink xmlns:r="http://schemas.openxmlformats.org/officeDocument/2006/relationships" r:id="docRId2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https://nutricaoesaudeanimal.co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"https://nutricaoesaudeanimal.com.br/mercado-de-carne-bovina/"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m.br/mercado-de-carne-bovina/#:~:text=Nos%20%C3%BAltimos%2038%20anos%2C%20o,4%25%20de%201980%20para%202018.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&gt;. Acesso em: 26 de fev. de 2021.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MERCADO.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CENÁRIOS PARA PECUÁRIA DE CORTE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AMAZÔNICA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Disponível em: &lt;</w:t>
      </w:r>
      <w:hyperlink xmlns:r="http://schemas.openxmlformats.org/officeDocument/2006/relationships" r:id="docRId3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https://csr.ufmg.br/pecuaria/portfolio-item/mercado/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&gt;. Acesso em: 26 de fev. de 2021.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20ª AVALIAÇÃO DE PERDAS NO VAREJO BRASILEIRO DE SUPERMERCADOS.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ABRAS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ASSOCIA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ÇÃO BRASILEIRA DE SUPERMERCADOS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Disponível em: &lt;</w:t>
      </w:r>
      <w:hyperlink xmlns:r="http://schemas.openxmlformats.org/officeDocument/2006/relationships" r:id="docRId4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https://static.abras.com.br/pdf/perdas2020.pdf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&gt;. Acesso em: 26 de fev. de 2021.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PESQUISA ABRAPPE DE PERDAS NO VAREJO BRASILEIRO.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ABRAPPE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ASSOCIA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ÇÃO BRASILEIRA DE PREVENÇÃO DE PERDAS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Disponível em: &lt;</w:t>
      </w:r>
      <w:hyperlink xmlns:r="http://schemas.openxmlformats.org/officeDocument/2006/relationships" r:id="docRId5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http://www.abrappe.com.br/downloads/EY_Pesquisa_Abrappe_2019.pdf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&gt;. Acesso em: 26 de fev. de 2021.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num w:numId="10">
    <w:abstractNumId w:val="24"/>
  </w:num>
  <w:num w:numId="15">
    <w:abstractNumId w:val="18"/>
  </w:num>
  <w:num w:numId="19">
    <w:abstractNumId w:val="12"/>
  </w:num>
  <w:num w:numId="21">
    <w:abstractNumId w:val="6"/>
  </w:num>
  <w:num w:numId="2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Mode="External" Target="https://csr.ufmg.br/pecuaria/portfolio-item/mercado/" Id="docRId3" Type="http://schemas.openxmlformats.org/officeDocument/2006/relationships/hyperlink" /><Relationship TargetMode="External" Target="http://www.abrappe.com.br/downloads/EY_Pesquisa_Abrappe_2019.pdf" Id="docRId5" Type="http://schemas.openxmlformats.org/officeDocument/2006/relationships/hyperlink" /><Relationship Target="styles.xml" Id="docRId7" Type="http://schemas.openxmlformats.org/officeDocument/2006/relationships/styles" /><Relationship Target="embeddings/oleObject0.bin" Id="docRId0" Type="http://schemas.openxmlformats.org/officeDocument/2006/relationships/oleObject" /><Relationship TargetMode="External" Target="https://nutricaoesaudeanimal.com.br/mercado-de-carne-bovina/" Id="docRId2" Type="http://schemas.openxmlformats.org/officeDocument/2006/relationships/hyperlink" /><Relationship TargetMode="External" Target="https://static.abras.com.br/pdf/perdas2020.pdf" Id="docRId4" Type="http://schemas.openxmlformats.org/officeDocument/2006/relationships/hyperlink" /><Relationship Target="numbering.xml" Id="docRId6" Type="http://schemas.openxmlformats.org/officeDocument/2006/relationships/numbering" /></Relationships>
</file>