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40"/>
        <w:ind w:right="-1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object w:dxaOrig="4643" w:dyaOrig="3044">
          <v:rect xmlns:o="urn:schemas-microsoft-com:office:office" xmlns:v="urn:schemas-microsoft-com:vml" id="rectole0000000000" style="width:232.150000pt;height:152.2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APLICAÇÃO DE SENSORES DE TEMPERATURA PARA CONTROLE DE ARMAZENAMENTO DE CARNE BOVINA CONGELADA NO COMÉRCIO VAREJISTA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São Paulo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2021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PEDRO HENRIQUE NUNES DE MENEZES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01211109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CAIO HENRIQUE FERREIRA DA SILVA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01211019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RAI JONAS DE OLIVEIRA MACIEL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01211115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HENRI CAUÃ PRIMO SILVA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01211056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KENNEDY MARTINS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01211079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APLICAÇÃO DE SENSORES DE TEMPERATURA PARA CONTROLE DE ARMAZENAMENTO DE CARNE BOVINA CONGELADA NO COMÉRCIO VAREJISTA</w:t>
      </w:r>
    </w:p>
    <w:p>
      <w:pPr>
        <w:spacing w:before="0" w:after="160" w:line="240"/>
        <w:ind w:right="0" w:left="4536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Trabalho apresentado à BandTec Digital School, curso de Análise e Desenvolvimento de Sistemas, como pré-requisito para avaliação na disciplina de Pesquisa e Inovação.</w:t>
      </w:r>
    </w:p>
    <w:p>
      <w:pPr>
        <w:spacing w:before="0" w:after="160" w:line="240"/>
        <w:ind w:right="0" w:left="5664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Profº Fernando D. Brandão</w:t>
      </w:r>
    </w:p>
    <w:p>
      <w:pPr>
        <w:spacing w:before="0" w:after="160" w:line="240"/>
        <w:ind w:right="0" w:left="4253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São Paulo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2021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 JUSTIFICATIVA DO PROJETO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mercado brasileiro de carnes bovinas vem tendo um crescimento constante. Nos últimos 40 anos, o consumo desse produto cresceu em 45,4% e a projeção futura é que continue crescendo em uma taxa menos elevada. Por outro lado, podemos observar que, no setor supermercadista, existem muitas perdas nas etapas de distribuição e comercialização. Dentre os produtos perecíveis com maiores perdas, a carne bovina fica em 3º lugar, sendo as quebras operacionais a causa mais impactante nesse cenário, representando 38% do total. As quebras operacionais são divididas em diversos fatores, sendo os mais relevantes para a análise do mercado de carnes: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Produtos vencidos (24%);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Deterioração/Perecibilidade (18%);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Armazenamento inadequado (9%);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Refrigeração (3%);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qualidade sanitária de produtos congelados, incluindo a carne bovina, varia de acordo com a temperatura em que são armazenados. Mantendo em uma temperatura abaixo de -18°C, a validade estimada é de 90 dias. De -18°C a -11°C, a validade estimada cai para 30 dias, de -10°C a -6°C estimasse 20 dias e, de -5°C a 0°C, 10 dias.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Sendo assim, as empresas produtoras de carne bovina enfrentam um sério problema de perda de seus produtos por falta de armazenamento e refrigeração adequada, impactando em seus lucros.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 OBJETIVO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Desenvolver um sistema de controle de temperatura em tempo real através da aplicação de sensores nos freezers utilizados para armazenar e disponibilizar cortes de carne bovina congelada em supermercados, de modo a prolongar sua validade e garantir a qualidade dos produtos.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 PRODUTOS E PRINCIPAIS REQUISITOS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realizar o controle da temperatura, utilizaremos sensores que transmitirão os dados coletados ao nosso banco de dados, que fará interface com o sistema do cliente e notificará se a armazenagem está dentro dos parâmetros exigidos por ele.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Essas plataformas serão aplicadas nas formas de uma página da internet e um aplicativo para dispositivos móveis (Android e IOS).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garantir sua implementação, será necessário viabilizar os seguintes fatores:</w:t>
      </w:r>
    </w:p>
    <w:p>
      <w:pPr>
        <w:numPr>
          <w:ilvl w:val="0"/>
          <w:numId w:val="15"/>
        </w:numPr>
        <w:spacing w:before="0" w:after="160" w:line="259"/>
        <w:ind w:right="0" w:left="106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Infraestrutura que comporte nossa atividade: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Estabelecimento (prédio, luz, água);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Computadores;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Servidores para armazenamento e recuperação de dados;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Cabeamento adequado;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Telefone;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Internet Wi-fi em todo o ambiente do estabelecimento;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Celulares com internet 3/4G, para uso durante a visita ao cliente;</w:t>
      </w:r>
    </w:p>
    <w:p>
      <w:pPr>
        <w:numPr>
          <w:ilvl w:val="0"/>
          <w:numId w:val="15"/>
        </w:numPr>
        <w:spacing w:before="0" w:after="160" w:line="259"/>
        <w:ind w:right="0" w:left="106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Uma equipe estruturada e especializada no controle de banco de dados e interfaceamento, garantindo as informações demandadas pelo cliente;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4. MARCOS DO PROJETO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O projeto terá como marcos os seguintes acontecimentos: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Obtenção de todos os documentos necessários para nossa empresa operar legalmente;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Decisão final sobre o local onde a empresa se estabelecerá;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Infraestrutura pronta para a operação dos serviços propostos;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Conclusão da estrutura do banco de dados;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Colaboradores selecionados e treinados;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Serviço pronto e operante;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5.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PREMISSAS E RESTRIÇÕES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As premissas se referem a fatores que tomaremos como reais e verdadeiros, ou seja, fatores que não iremos considerar na implementação deste projeto, conforme abaixo: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cliente deverá ter um sistema próprio de gerenciamento, com o qual nossa plataforma fará interface;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sistema utilizado pelo cliente deverá ser compatível com as tecnologias atuais;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cliente disponibilizará, formalmente, os parâmetros técnicos referente às temperaturas necessárias para o nosso efetivo controle.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08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 que se refere às restrições impostas ao projeto, podemos considerar o seguinte: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Orçamento inicial disponível de R$ 120.000,00;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Prazo estimado para a conclusão e inicialização de nosso serviço: 7 meses;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projeto comporta, inicialmente, uma equipe de até 6 pessoas;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Os chamados abertos pelo cliente para resolução de problemas serão atendidos apenas no expediente da empresa (8h00 às 17h00);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6. SUSTENTAÇÃO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workarounds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Deverá ser estabelecido um prazo de resolução para cada problema, conforme seu nível de complexidade (possivelmente podemos fazer uma categorização desses problemas para tornar essa etapa mais objetiva).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Todas as ocorrências e demandas apontadas pelo cliente ficarão guardadas em nossos equipamentos e serão feitos estudos sobre a frequência que cada tipo de ocorrência se manifesta, buscando soluções aplicáveis à longo prazo e desenvolvendo uma cultura de melhoria contínua dos nossos serviços.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Além disso, nossa equipe deverá ser continuamente treinada e atualizada sobre as novas tecnologias, que poderão ser implementadas conforme a necessidade ou caso seja de nosso entendimento os seus benefícios.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Os sensores ativos serão submetidos a manutenção mensal.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Por fim, será sugerida uma reunião mensal com o cliente para a apresentação e discussão dos indicadores chave de desempenho (KPIs) de nosso projeto.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7. REFERÊNCIAS BIBLIOGRÁFICAS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VALINOTE, Amaury. MERCADO DE CARNE BOVINA: PANORAMA E TENDÊNCIAS.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NUTRIÇÃO &amp; SAÚDE ANIMAL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https://nutricaoesaudeanimal.com.br/mercado-de-carne-bovina/#:~:text=Nos%20%C3%BAltimos%2038%20anos%2C%20o,4%25%20de%201980%20para%202018.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MERCADO.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CENÁRIOS PARA PECUÁRIA DE CORTE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AMAZÔNICA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Disponível em: &lt;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https://csr.ufmg.br/pecuaria/portfolio-item/mercado/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20ª AVALIAÇÃO DE PERDAS NO VAREJO BRASILEIRO DE SUPERMERCADOS.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ABRAS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ASSOCIA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ÇÃO BRASILEIRA DE SUPERMERCADOS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https://static.abras.com.br/pdf/perdas2020.pdf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PESQUISA ABRAPPE DE PERDAS NO VAREJO BRASILEIRO.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ABRAPPE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ASSOCIA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ÇÃO BRASILEIRA DE PREVENÇÃO DE PERDAS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5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http://www.abrappe.com.br/downloads/EY_Pesquisa_Abrappe_2019.pdf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10">
    <w:abstractNumId w:val="24"/>
  </w:num>
  <w:num w:numId="15">
    <w:abstractNumId w:val="18"/>
  </w:num>
  <w:num w:numId="19">
    <w:abstractNumId w:val="12"/>
  </w:num>
  <w:num w:numId="21">
    <w:abstractNumId w:val="6"/>
  </w:num>
  <w:num w:numId="2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Mode="External" Target="https://csr.ufmg.br/pecuaria/portfolio-item/mercado/" Id="docRId3" Type="http://schemas.openxmlformats.org/officeDocument/2006/relationships/hyperlink" /><Relationship TargetMode="External" Target="http://www.abrappe.com.br/downloads/EY_Pesquisa_Abrappe_2019.pdf" Id="docRId5" Type="http://schemas.openxmlformats.org/officeDocument/2006/relationships/hyperlink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Mode="External" Target="https://nutricaoesaudeanimal.com.br/mercado-de-carne-bovina/#:~:text=Nos%20%C3%BAltimos%2038%20anos%2C%20o,4%25%20de%201980%20para%202018." Id="docRId2" Type="http://schemas.openxmlformats.org/officeDocument/2006/relationships/hyperlink" /><Relationship TargetMode="External" Target="https://static.abras.com.br/pdf/perdas2020.pdf" Id="docRId4" Type="http://schemas.openxmlformats.org/officeDocument/2006/relationships/hyperlink" /><Relationship Target="numbering.xml" Id="docRId6" Type="http://schemas.openxmlformats.org/officeDocument/2006/relationships/numbering" /></Relationships>
</file>