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400300" cy="771525"/>
                  <wp:effectExtent t="0" r="0" b="0" l="0"/>
                  <wp:docPr id="1" name="logo_sefaz" descr="Logotipo da Secretaria de Estado de Fazenda de Mato Grosso" title="Logotipo SEFAZ-M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2000250" cy="771525"/>
                  <wp:effectExtent t="0" r="0" b="0" l="0"/>
                  <wp:docPr id="2" name="logo_unemat" descr="Logotipo da Universidade do Estado de Mato Grosso" title="Logotipo UNEM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70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UNIVERSIDADE DO ESTADO DE MATO GROSSO – UNEMAT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SECRETARIA DE ESTADO DE FAZENDA DE MATO GROSSO – SEFAZ-MT</w:t>
      </w:r>
    </w:p>
    <w:p>
      <w:pPr>
        <w:spacing w:after="0" w:before="10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Pedro Henrique de Oliveira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Marisandra Geane Fungueto</w:t>
      </w:r>
    </w:p>
    <w:p>
      <w:pPr>
        <w:spacing w:after="0" w:before="230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CIDADANIA FISCAL NA PRÁTICA</w:t>
      </w:r>
    </w:p>
    <w:p>
      <w:pPr>
        <w:spacing w:after="0" w:before="240" w:line="3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Pesquisa sobre consciência fiscal e divulgação do Programa Nota MT na 5ª edição do MultiAção 2026</w:t>
      </w:r>
    </w:p>
    <w:p>
      <w:pPr>
        <w:spacing w:after="0" w:before="330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Sinop – MT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sectPr>
          <w:headerReference w:type="default" r:id="rId6"/>
          <w:pgSz w:w="11906" w:h="16838" w:orient="portrait"/>
          <w:pgMar w:top="1701" w:right="1134" w:bottom="1134" w:left="1701" w:header="1134" w:footer="567" w:gutter="0"/>
          <w:pgNumType/>
          <w:docGrid w:linePitch="360"/>
        </w:sectPr>
      </w:pPr>
    </w:p>
    <w:p>
      <w:pPr>
        <w:pStyle w:val="SemNumero"/>
      </w:pPr>
      <w:r>
        <w:rPr>
          <w:rFonts w:ascii="Times New Roman" w:cs="Times New Roman" w:eastAsia="Times New Roman" w:hAnsi="Times New Roman"/>
        </w:rPr>
        <w:t xml:space="preserve">SUMÁRIO</w:t>
      </w:r>
    </w:p>
    <w:p>
      <w:pPr>
        <w:pStyle w:val="TOC1"/>
      </w:pPr>
      <w:r>
        <w:rPr>
          <w:rFonts w:ascii="Times New Roman" w:cs="Times New Roman" w:eastAsia="Times New Roman" w:hAnsi="Times New Roman"/>
        </w:rPr>
        <w:t xml:space="preserve">@@TOC@@</w:t>
      </w: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</w:rPr>
        <w:t xml:space="preserve">RESUMO</w:t>
      </w:r>
    </w:p>
    <w:p>
      <w:pPr>
        <w:spacing w:after="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relatório apresenta os resultados obtidos na pesquisa de campo realizada no município de Sinop, Mato Grosso.</w:t>
      </w:r>
    </w:p>
    <w:p>
      <w:pPr>
        <w:spacing w:before="360" w:lin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Palavras-chave: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Cidadania Fiscal, Nota MT, MultiAção</w:t>
      </w:r>
    </w:p>
    <w:p>
      <w:pPr>
        <w:sectPr>
          <w:headerReference w:type="default" r:id="rId7"/>
          <w:pgSz w:w="11906" w:h="16838" w:orient="portrait"/>
          <w:pgMar w:top="1701" w:right="1134" w:bottom="1134" w:left="1701" w:header="1134" w:footer="567" w:gutter="0"/>
          <w:pgNumType/>
          <w:docGrid w:linePitch="360"/>
        </w:sectPr>
      </w:pPr>
    </w:p>
    <w:p>
      <w:pPr>
        <w:pStyle w:val="Body"/>
      </w:pPr>
      <w:r>
        <w:t xml:space="preserve">Este é um parágrafo de teste para o relatório de Cidadania Fiscal.</w:t>
      </w: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</w:rPr>
        <w:t xml:space="preserve">REFERÊNCIAS</w:t>
      </w:r>
    </w:p>
    <w:p>
      <w:pPr>
        <w:pStyle w:val="Ref"/>
      </w:pPr>
      <w:r>
        <w:t xml:space="preserve">SILVA, J. Consciência Fiscal e Cidadania. São Paulo: Editora Teste, 2026.</w:t>
      </w: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</w:rPr>
        <w:t xml:space="preserve">ANEXO A – ESTRUTURA DO QUESTIONÁRIO APLICADO</w:t>
      </w:r>
    </w:p>
    <w:p>
      <w:pPr>
        <w:pStyle w:val="Body"/>
      </w:pPr>
      <w:r>
        <w:t xml:space="preserve">O quadro a seguir apresenta as perguntas e as opções de resposta do formulário aplicado, reconstruídas a partir das respostas registradas na planilha de coleta. As perguntas P1 a P6 caracterizam o perfil; as perguntas Q1 a Q12 tratam de conhecimento e percepção em cultura fiscal.</w:t>
      </w:r>
    </w:p>
    <w:p>
      <w:pPr>
        <w:pStyle w:val="Caption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Quadro A1 –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Perguntas e opções de resposta do questionário</w:t>
      </w:r>
    </w:p>
    <w:tbl>
      <w:tblPr>
        <w:tblW w:type="dxa" w:w="9071"/>
        <w:jc w:val="center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700"/>
        <w:gridCol w:w="4000"/>
        <w:gridCol w:w="4371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Pergunta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Opções de resposta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Qual a sua faixa etária?</w:t>
            </w:r>
          </w:p>
        </w:tc>
        <w:tc>
          <w:tcPr>
            <w:tcW w:type="dxa" w:w="43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Até 24 anos</w:t>
            </w:r>
          </w:p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 25 a 44 anos</w:t>
            </w:r>
          </w:p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 anos ou mais</w:t>
            </w:r>
          </w:p>
        </w:tc>
      </w:tr>
    </w:tbl>
    <w:p>
      <w:pPr>
        <w:pStyle w:val="Fonte10"/>
        <w:spacing w:after="60" w:before="6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Fonte: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Formulário de coleta do projeto Cidadania Fiscal – Sinop/MT 2026 (planilha de respostas).</w:t>
      </w:r>
    </w:p>
    <w:p>
      <w:pPr>
        <w:pStyle w:val="Fonte10"/>
        <w:spacing w:after="240" w:before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Nota: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 pergunta Q6 admitia mais de uma opção de resposta. Opções reconstruídas a partir das respostas registradas; consultar o formulário original para eventuais opções não selecionadas por nenhum participante.</w:t>
      </w: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</w:rPr>
        <w:t xml:space="preserve">ANEXO B – REGISTROS FOTOGRÁFICOS DAS ATIVIDADES</w:t>
      </w:r>
    </w:p>
    <w:p>
      <w:pPr>
        <w:pStyle w:val="Body"/>
      </w:pPr>
      <w:r>
        <w:rPr>
          <w:highlight w:val="yellow"/>
        </w:rPr>
        <w:t xml:space="preserve">[Substituir os quadros pontilhados abaixo pelas fotografias da atividade no MultiAção 2026 e ajustar as legendas. Apagar esta orientação.]</w:t>
      </w:r>
    </w:p>
    <w:p>
      <w:pPr>
        <w:pStyle w:val="Caption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Fotografia 1 – </w:t>
      </w:r>
      <w:r>
        <w:rPr>
          <w:rFonts w:ascii="Times New Roman" w:cs="Times New Roman" w:eastAsia="Times New Roman" w:hAnsi="Times New Roman"/>
          <w:sz w:val="20"/>
          <w:szCs w:val="20"/>
          <w:highlight w:val="yellow"/>
        </w:rPr>
        <w:t xml:space="preserve">[legenda da fotografia]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  <w:trHeight w:val="3000" w:hRule="exact"/>
        </w:trPr>
        <w:tc>
          <w:tcPr>
            <w:tcW w:type="dxa" w:w="9071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  <w:highlight w:val="yellow"/>
              </w:rPr>
              <w:t xml:space="preserve">[Inserir fotografia 1]</w:t>
            </w:r>
          </w:p>
        </w:tc>
      </w:tr>
    </w:tbl>
    <w:p>
      <w:pPr>
        <w:pStyle w:val="Fonte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Fonte: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Acervo do projeto Cidadania Fiscal – Sinop/MT (2026).</w:t>
      </w:r>
    </w:p>
    <w:p>
      <w:pPr>
        <w:pStyle w:val="Caption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Fotografia 2 – </w:t>
      </w:r>
      <w:r>
        <w:rPr>
          <w:rFonts w:ascii="Times New Roman" w:cs="Times New Roman" w:eastAsia="Times New Roman" w:hAnsi="Times New Roman"/>
          <w:sz w:val="20"/>
          <w:szCs w:val="20"/>
          <w:highlight w:val="yellow"/>
        </w:rPr>
        <w:t xml:space="preserve">[legenda da fotografia]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  <w:trHeight w:val="3000" w:hRule="exact"/>
        </w:trPr>
        <w:tc>
          <w:tcPr>
            <w:tcW w:type="dxa" w:w="9071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  <w:highlight w:val="yellow"/>
              </w:rPr>
              <w:t xml:space="preserve">[Inserir fotografia 2]</w:t>
            </w:r>
          </w:p>
        </w:tc>
      </w:tr>
    </w:tbl>
    <w:p>
      <w:pPr>
        <w:pStyle w:val="Fonte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Fonte: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Acervo do projeto Cidadania Fiscal – Sinop/MT (2026).</w:t>
      </w:r>
    </w:p>
    <w:p>
      <w:pPr>
        <w:pStyle w:val="Caption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Fotografia 3 – </w:t>
      </w:r>
      <w:r>
        <w:rPr>
          <w:rFonts w:ascii="Times New Roman" w:cs="Times New Roman" w:eastAsia="Times New Roman" w:hAnsi="Times New Roman"/>
          <w:sz w:val="20"/>
          <w:szCs w:val="20"/>
          <w:highlight w:val="yellow"/>
        </w:rPr>
        <w:t xml:space="preserve">[legenda da fotografia]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  <w:trHeight w:val="3000" w:hRule="exact"/>
        </w:trPr>
        <w:tc>
          <w:tcPr>
            <w:tcW w:type="dxa" w:w="9071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  <w:highlight w:val="yellow"/>
              </w:rPr>
              <w:t xml:space="preserve">[Inserir fotografia 3]</w:t>
            </w:r>
          </w:p>
        </w:tc>
      </w:tr>
    </w:tbl>
    <w:p>
      <w:pPr>
        <w:pStyle w:val="Fonte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Fonte: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Acervo do projeto Cidadania Fiscal – Sinop/MT (2026).</w:t>
      </w:r>
    </w:p>
    <w:p>
      <w:pPr>
        <w:pStyle w:val="Caption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Fotografia 4 – </w:t>
      </w:r>
      <w:r>
        <w:rPr>
          <w:rFonts w:ascii="Times New Roman" w:cs="Times New Roman" w:eastAsia="Times New Roman" w:hAnsi="Times New Roman"/>
          <w:sz w:val="20"/>
          <w:szCs w:val="20"/>
          <w:highlight w:val="yellow"/>
        </w:rPr>
        <w:t xml:space="preserve">[legenda da fotografia]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rPr>
          <w:cantSplit/>
          <w:trHeight w:val="3000" w:hRule="exact"/>
        </w:trPr>
        <w:tc>
          <w:tcPr>
            <w:tcW w:type="dxa" w:w="9071"/>
            <w:tcBorders>
              <w:top w:val="dashed" w:color="808080" w:sz="6"/>
              <w:left w:val="dashed" w:color="808080" w:sz="6"/>
              <w:bottom w:val="dashed" w:color="808080" w:sz="6"/>
              <w:right w:val="dashed" w:color="808080" w:sz="6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  <w:highlight w:val="yellow"/>
              </w:rPr>
              <w:t xml:space="preserve">[Inserir fotografia 4]</w:t>
            </w:r>
          </w:p>
        </w:tc>
      </w:tr>
    </w:tbl>
    <w:p>
      <w:pPr>
        <w:pStyle w:val="Fonte1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Fonte: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Acervo do projeto Cidadania Fiscal – Sinop/MT (2026).</w:t>
      </w:r>
    </w:p>
    <w:sectPr>
      <w:headerReference w:type="default" r:id="rId8"/>
      <w:pgSz w:w="11906" w:h="16838" w:orient="portrait"/>
      <w:pgMar w:top="1701" w:right="1134" w:bottom="1134" w:left="1701" w:header="1134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Body"/>
    <w:qFormat/>
    <w:pPr>
      <w:keepNext/>
      <w:spacing w:after="360" w:before="0" w:line="36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Body"/>
    <w:qFormat/>
    <w:pPr>
      <w:keepNext/>
      <w:spacing w:after="240" w:before="360" w:line="3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Body">
    <w:name w:val="Corpo de texto ABNT"/>
    <w:basedOn w:val="Normal"/>
    <w:qFormat/>
    <w:pPr>
      <w:spacing w:after="0" w:line="360"/>
      <w:ind w:firstLine="709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Alinea">
    <w:name w:val="Alínea ABNT"/>
    <w:basedOn w:val="Normal"/>
    <w:pPr>
      <w:spacing w:after="0" w:line="36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Caption10">
    <w:name w:val="Legenda ABNT"/>
    <w:basedOn w:val="Normal"/>
    <w:pPr>
      <w:keepNext/>
      <w:spacing w:after="100" w:before="240" w:line="240"/>
      <w:jc w:val="left"/>
    </w:pPr>
    <w:rPr>
      <w:rFonts w:ascii="Times New Roman" w:cs="Times New Roman" w:eastAsia="Times New Roman" w:hAnsi="Times New Roman"/>
      <w:sz w:val="20"/>
      <w:szCs w:val="20"/>
    </w:rPr>
  </w:style>
  <w:style w:type="paragraph" w:styleId="Fonte10">
    <w:name w:val="Fonte ABNT"/>
    <w:basedOn w:val="Normal"/>
    <w:pPr>
      <w:spacing w:after="240" w:before="60" w:line="240"/>
      <w:jc w:val="left"/>
    </w:pPr>
    <w:rPr>
      <w:rFonts w:ascii="Times New Roman" w:cs="Times New Roman" w:eastAsia="Times New Roman" w:hAnsi="Times New Roman"/>
      <w:sz w:val="20"/>
      <w:szCs w:val="20"/>
    </w:rPr>
  </w:style>
  <w:style w:type="paragraph" w:styleId="SemNumero">
    <w:name w:val="Título sem indicativo"/>
    <w:basedOn w:val="Normal"/>
    <w:pPr>
      <w:keepNext/>
      <w:spacing w:after="360" w:before="0" w:line="360"/>
      <w:jc w:val="center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Ref">
    <w:name w:val="Referência ABNT"/>
    <w:basedOn w:val="Normal"/>
    <w:pPr>
      <w:spacing w:after="240" w:before="0" w:line="240"/>
      <w:jc w:val="left"/>
    </w:pPr>
    <w:rPr>
      <w:rFonts w:ascii="Times New Roman" w:cs="Times New Roman" w:eastAsia="Times New Roman" w:hAnsi="Times New Roman"/>
      <w:sz w:val="24"/>
      <w:szCs w:val="24"/>
    </w:rPr>
  </w:style>
  <w:style w:type="paragraph" w:styleId="TOC1">
    <w:name w:val="toc 1"/>
    <w:basedOn w:val="Normal"/>
    <w:pPr>
      <w:spacing w:after="100" w:before="0" w:line="24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TOC2">
    <w:name w:val="toc 2"/>
    <w:basedOn w:val="Normal"/>
    <w:pPr>
      <w:spacing w:after="100" w:before="0" w:line="240"/>
      <w:ind w:left="284"/>
    </w:pPr>
    <w:rPr>
      <w:rFonts w:ascii="Times New Roman" w:cs="Times New Roman" w:eastAsia="Times New Roman" w:hAnsi="Times New Roman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theme" Target="theme/theme1.xml"/><Relationship Id="rId10" Type="http://schemas.openxmlformats.org/officeDocument/2006/relationships/image" Target="media/59eb4e63a644a54b5c06ec8d6c19e456e2296304.png"/><Relationship Id="rId11" Type="http://schemas.openxmlformats.org/officeDocument/2006/relationships/image" Target="media/f7b8e4603ddd63f9c84e1c2c4e18fdcfb6daee5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Cidadania Fiscal na Prática – Sinop/MT 2026</dc:title>
  <dc:creator>Pedro Henrique de Oliveira; Marisandra Geane Fungueto</dc:creator>
  <dc:description>Relatório da pesquisa sobre consciência fiscal e divulgação do Nota MT no MultiAção 2026</dc:description>
  <cp:lastModifiedBy>Un-named</cp:lastModifiedBy>
  <cp:revision>1</cp:revision>
  <dcterms:created xsi:type="dcterms:W3CDTF">2026-10-02T19:39:07.820Z</dcterms:created>
  <dcterms:modified xsi:type="dcterms:W3CDTF">2026-10-02T19:39:07.820Z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