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451F" w14:textId="3E9EFB0E" w:rsidR="004A6AFA" w:rsidRPr="00A72007" w:rsidRDefault="00733752" w:rsidP="004A6AFA">
      <w:pPr>
        <w:jc w:val="both"/>
        <w:rPr>
          <w:rFonts w:ascii="Times New Roman" w:hAnsi="Times New Roman" w:cs="Times New Roman"/>
        </w:rPr>
      </w:pPr>
      <w:r w:rsidRPr="00A72007">
        <w:rPr>
          <w:rFonts w:ascii="Times New Roman" w:hAnsi="Times New Roman" w:cs="Times New Roman"/>
          <w:noProof/>
        </w:rPr>
        <w:drawing>
          <wp:inline distT="0" distB="0" distL="0" distR="0" wp14:anchorId="74121496" wp14:editId="28289D2D">
            <wp:extent cx="5396230" cy="1117600"/>
            <wp:effectExtent l="0" t="0" r="1270" b="0"/>
            <wp:docPr id="177439052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0523" name="Imagem 1" descr="Uma imagem contendo 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36CE" w14:textId="74F59947" w:rsidR="00E47DB1" w:rsidRPr="00A72007" w:rsidRDefault="00E47DB1" w:rsidP="00E47DB1">
      <w:pPr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Disciplina: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</w:t>
      </w:r>
      <w:r w:rsidR="002A6CB9" w:rsidRPr="00A72007">
        <w:rPr>
          <w:rFonts w:ascii="Times New Roman" w:eastAsia="Times New Roman" w:hAnsi="Times New Roman" w:cs="Times New Roman"/>
          <w:lang w:eastAsia="pt-BR"/>
        </w:rPr>
        <w:t>Sociedade e Tecnologia</w:t>
      </w:r>
    </w:p>
    <w:p w14:paraId="43673F79" w14:textId="1082D44F" w:rsidR="00E47DB1" w:rsidRPr="00A72007" w:rsidRDefault="00E47DB1" w:rsidP="00E47DB1">
      <w:pPr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Professor: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Manuela 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Rosing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Agostini</w:t>
      </w:r>
      <w:r w:rsidRPr="00A72007">
        <w:rPr>
          <w:rFonts w:ascii="Times New Roman" w:eastAsia="Times New Roman" w:hAnsi="Times New Roman" w:cs="Times New Roman"/>
          <w:lang w:eastAsia="pt-BR"/>
        </w:rPr>
        <w:br/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Curso: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</w:t>
      </w:r>
      <w:r w:rsidR="002A6CB9" w:rsidRPr="00A72007">
        <w:rPr>
          <w:rFonts w:ascii="Times New Roman" w:eastAsia="Times New Roman" w:hAnsi="Times New Roman" w:cs="Times New Roman"/>
          <w:lang w:eastAsia="pt-BR"/>
        </w:rPr>
        <w:t>Ciências da Computação</w:t>
      </w:r>
      <w:r w:rsidRPr="00A72007">
        <w:rPr>
          <w:rFonts w:ascii="Times New Roman" w:eastAsia="Times New Roman" w:hAnsi="Times New Roman" w:cs="Times New Roman"/>
          <w:lang w:eastAsia="pt-BR"/>
        </w:rPr>
        <w:br/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Duração sugerida: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1 aula (1h30)</w:t>
      </w:r>
      <w:r w:rsidRPr="00A72007">
        <w:rPr>
          <w:rFonts w:ascii="Times New Roman" w:eastAsia="Times New Roman" w:hAnsi="Times New Roman" w:cs="Times New Roman"/>
          <w:lang w:eastAsia="pt-BR"/>
        </w:rPr>
        <w:br/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Tipo: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Estudo de caso descritivo e reflexivo</w:t>
      </w:r>
    </w:p>
    <w:p w14:paraId="28EB8EEF" w14:textId="78BA6AB9" w:rsidR="004A6AFA" w:rsidRPr="00A72007" w:rsidRDefault="00A72007" w:rsidP="004A6AFA">
      <w:pPr>
        <w:jc w:val="both"/>
        <w:rPr>
          <w:rFonts w:ascii="Times New Roman" w:hAnsi="Times New Roman" w:cs="Times New Roman"/>
        </w:rPr>
      </w:pPr>
      <w:r w:rsidRPr="00A72007">
        <w:rPr>
          <w:rFonts w:ascii="Times New Roman" w:hAnsi="Times New Roman" w:cs="Times New Roman"/>
          <w:b/>
          <w:bCs/>
        </w:rPr>
        <w:t>ALUNO</w:t>
      </w:r>
      <w:r w:rsidRPr="00A72007">
        <w:rPr>
          <w:rFonts w:ascii="Times New Roman" w:hAnsi="Times New Roman" w:cs="Times New Roman"/>
        </w:rPr>
        <w:t>: Pedro H.C Rossetto</w:t>
      </w:r>
    </w:p>
    <w:p w14:paraId="5DC2BD87" w14:textId="77777777" w:rsidR="00D90750" w:rsidRPr="00A72007" w:rsidRDefault="00D90750" w:rsidP="00D907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Estudo de Caso — “O Algoritmo Invisível”</w:t>
      </w:r>
    </w:p>
    <w:p w14:paraId="12EDC71A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A </w:t>
      </w:r>
      <w:proofErr w:type="spellStart"/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TechNova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, uma empresa brasileira de tecnologia da informação com sede em Florianópolis (SC), ganhou notoriedade nacional após o lançamento do seu produto mais ambicioso: o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“</w:t>
      </w:r>
      <w:proofErr w:type="spellStart"/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OlharSeguro</w:t>
      </w:r>
      <w:proofErr w:type="spellEnd"/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”</w:t>
      </w:r>
      <w:r w:rsidRPr="00A72007">
        <w:rPr>
          <w:rFonts w:ascii="Times New Roman" w:eastAsia="Times New Roman" w:hAnsi="Times New Roman" w:cs="Times New Roman"/>
          <w:lang w:eastAsia="pt-BR"/>
        </w:rPr>
        <w:t>, um sistema de reconhecimento facial com aplicação em segurança pública e privada.</w:t>
      </w:r>
    </w:p>
    <w:p w14:paraId="46FBE8DE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Fundada em 2015, a 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TechNova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cresceu rapidamente no ecossistema de startups apoiadas por aceleradoras e programas de inovação do governo. Em 2023, recebeu um aporte de R$ 25 milhões de um fundo internacional e firmou contratos com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seis prefeituras brasileiras</w:t>
      </w:r>
      <w:r w:rsidRPr="00A72007">
        <w:rPr>
          <w:rFonts w:ascii="Times New Roman" w:eastAsia="Times New Roman" w:hAnsi="Times New Roman" w:cs="Times New Roman"/>
          <w:lang w:eastAsia="pt-BR"/>
        </w:rPr>
        <w:t>, incluindo capitais como Curitiba e Belo Horizonte, para instalação de câmeras inteligentes em locais públicos.</w:t>
      </w:r>
    </w:p>
    <w:p w14:paraId="49215DDF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O </w:t>
      </w:r>
      <w:proofErr w:type="spellStart"/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OlharSeguro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prometia identificar pessoas procuradas pela polícia em tempo real, com taxa de acerto de 98% segundo testes internos. Entretanto, poucos meses após a implantação, começaram a surgir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denúncias de abordagens injustas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, especialmente de pessoas negras, em bairros periféricos. Em Belo Horizonte, um jovem estudante de engenharia foi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preso por engano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após o sistema o identificar como suspeito de um roubo.</w:t>
      </w:r>
    </w:p>
    <w:p w14:paraId="201B09F5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Uma investigação jornalística revelou que o modelo havia sido treinado com um banco de dados composto por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85% de rostos masculinos brancos</w:t>
      </w:r>
      <w:r w:rsidRPr="00A72007">
        <w:rPr>
          <w:rFonts w:ascii="Times New Roman" w:eastAsia="Times New Roman" w:hAnsi="Times New Roman" w:cs="Times New Roman"/>
          <w:lang w:eastAsia="pt-BR"/>
        </w:rPr>
        <w:t>, coletados majoritariamente em ambientes corporativos e universidades privadas. Além disso, o código do algoritmo não havia passado por auditorias externas de viés ou representatividade.</w:t>
      </w:r>
    </w:p>
    <w:p w14:paraId="4859BC98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>A direção da empresa reagiu com a seguinte nota oficial:</w:t>
      </w:r>
    </w:p>
    <w:p w14:paraId="35A4DCB9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“A 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TechNova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lamenta os incidentes, mas reafirma que seu sistema é neutro e segue padrões técnicos internacionais. A causa dos erros decorre de limitações estatísticas e não de discriminação intencional.”</w:t>
      </w:r>
    </w:p>
    <w:p w14:paraId="10B48651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Contudo, as críticas se intensificaram. Pesquisadores apontaram que o problema não era apenas técnico, mas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cultural e estrutural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: a equipe responsável pelo desenvolvimento do 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OlharSeguro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era formada por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46 engenheiros de software, dos quais 42 eram homens brancos, três homens pardos e uma mulher branca</w:t>
      </w:r>
      <w:r w:rsidRPr="00A72007">
        <w:rPr>
          <w:rFonts w:ascii="Times New Roman" w:eastAsia="Times New Roman" w:hAnsi="Times New Roman" w:cs="Times New Roman"/>
          <w:lang w:eastAsia="pt-BR"/>
        </w:rPr>
        <w:t>, todos graduados em universidades da Região Sul.</w:t>
      </w:r>
    </w:p>
    <w:p w14:paraId="7891947C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lastRenderedPageBreak/>
        <w:t xml:space="preserve">Internamente, o clima começou a se deteriorar. Um grupo de funcionárias e colaboradores negros organizou um canal interno chamado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#TechNovaPlural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, com o objetivo de discutir diversidade, ética e responsabilidade social. Em uma das primeiras reuniões, surgiram relatos de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microagressões e exclusão velada</w:t>
      </w:r>
      <w:r w:rsidRPr="00A72007">
        <w:rPr>
          <w:rFonts w:ascii="Times New Roman" w:eastAsia="Times New Roman" w:hAnsi="Times New Roman" w:cs="Times New Roman"/>
          <w:lang w:eastAsia="pt-BR"/>
        </w:rPr>
        <w:t>:</w:t>
      </w:r>
    </w:p>
    <w:p w14:paraId="03FA48B2" w14:textId="77777777" w:rsidR="00D90750" w:rsidRPr="00A72007" w:rsidRDefault="00D90750" w:rsidP="00D9075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>Comentários como “você só está aqui por causa de cotas” eram frequentes entre colegas.</w:t>
      </w:r>
    </w:p>
    <w:p w14:paraId="33C37A81" w14:textId="77777777" w:rsidR="00D90750" w:rsidRPr="00A72007" w:rsidRDefault="00D90750" w:rsidP="00D9075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A única mulher na equipe de IA relatou que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suas sugestões eram ignoradas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até serem repetidas por colegas homens.</w:t>
      </w:r>
    </w:p>
    <w:p w14:paraId="6D3F7649" w14:textId="77777777" w:rsidR="00D90750" w:rsidRPr="00A72007" w:rsidRDefault="00D90750" w:rsidP="00D9075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Um desenvolvedor negro sugeriu incluir variações de tons de pele nos 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datasets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>, mas ouviu que isso “atrasaria o cronograma” e “não faria diferença no resultado final”.</w:t>
      </w:r>
    </w:p>
    <w:p w14:paraId="36A9BD0A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>A situação ganhou novas proporções quando, em uma reunião de diretoria, o diretor técnico afirmou:</w:t>
      </w:r>
    </w:p>
    <w:p w14:paraId="28C5FF7A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>“Nosso algoritmo é objetivo. O problema é a sociedade, não o código.”</w:t>
      </w:r>
    </w:p>
    <w:p w14:paraId="4EE6B2CD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Dias depois, um grupo de ex-funcionários publicou uma carta aberta denunciando o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ambiente tóxico e homogêneo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da empresa. A carta viralizou nas redes e levou à suspensão de contratos públicos até que o sistema fosse reavaliado.</w:t>
      </w:r>
    </w:p>
    <w:p w14:paraId="03664741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Sob forte pressão, a 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TechNova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contratou uma consultoria externa para revisar a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cultura organizacional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e promover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ações de diversidade e inovação inclusiva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. O diagnóstico revelou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tabus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 institucionais relacionados a gênero e raça: não havia políticas internas para equidade, as contratações seguiam critérios informais baseados em “</w:t>
      </w:r>
      <w:proofErr w:type="spellStart"/>
      <w:r w:rsidRPr="00A72007">
        <w:rPr>
          <w:rFonts w:ascii="Times New Roman" w:eastAsia="Times New Roman" w:hAnsi="Times New Roman" w:cs="Times New Roman"/>
          <w:lang w:eastAsia="pt-BR"/>
        </w:rPr>
        <w:t>fit</w:t>
      </w:r>
      <w:proofErr w:type="spellEnd"/>
      <w:r w:rsidRPr="00A72007">
        <w:rPr>
          <w:rFonts w:ascii="Times New Roman" w:eastAsia="Times New Roman" w:hAnsi="Times New Roman" w:cs="Times New Roman"/>
          <w:lang w:eastAsia="pt-BR"/>
        </w:rPr>
        <w:t xml:space="preserve"> cultural”, e temas como racismo, desigualdade e feminismo eram vistos como “assuntos políticos” — e, portanto,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evitados nas conversas e treinamentos internos</w:t>
      </w:r>
      <w:r w:rsidRPr="00A72007">
        <w:rPr>
          <w:rFonts w:ascii="Times New Roman" w:eastAsia="Times New Roman" w:hAnsi="Times New Roman" w:cs="Times New Roman"/>
          <w:lang w:eastAsia="pt-BR"/>
        </w:rPr>
        <w:t>.</w:t>
      </w:r>
    </w:p>
    <w:p w14:paraId="05C847DB" w14:textId="77777777" w:rsidR="00D90750" w:rsidRPr="00A72007" w:rsidRDefault="00D90750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A consultoria concluiu que a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ausência de diversidade não era um acaso</w:t>
      </w:r>
      <w:r w:rsidRPr="00A72007">
        <w:rPr>
          <w:rFonts w:ascii="Times New Roman" w:eastAsia="Times New Roman" w:hAnsi="Times New Roman" w:cs="Times New Roman"/>
          <w:lang w:eastAsia="pt-BR"/>
        </w:rPr>
        <w:t xml:space="preserve">, mas um reflexo direto de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crenças, valores e pressupostos não questionados</w:t>
      </w:r>
      <w:r w:rsidRPr="00A72007">
        <w:rPr>
          <w:rFonts w:ascii="Times New Roman" w:eastAsia="Times New Roman" w:hAnsi="Times New Roman" w:cs="Times New Roman"/>
          <w:lang w:eastAsia="pt-BR"/>
        </w:rPr>
        <w:t>: a ideia de que “bons programadores se parecem com os fundadores da empresa” e de que “a tecnologia fala por si, sem precisar discutir sociedade”.</w:t>
      </w:r>
    </w:p>
    <w:p w14:paraId="4DFF5D69" w14:textId="5254D410" w:rsidR="00D90750" w:rsidRPr="00A72007" w:rsidRDefault="00680B4E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A72007">
        <w:rPr>
          <w:rFonts w:ascii="Times New Roman" w:hAnsi="Times New Roman" w:cs="Times New Roman"/>
          <w:b/>
          <w:bCs/>
        </w:rPr>
        <w:t>Dados Relevantes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2063"/>
        <w:gridCol w:w="2913"/>
      </w:tblGrid>
      <w:tr w:rsidR="00680B4E" w:rsidRPr="00A72007" w14:paraId="2328AA2E" w14:textId="77777777" w:rsidTr="00680B4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67977" w14:textId="77777777" w:rsidR="00680B4E" w:rsidRPr="00A72007" w:rsidRDefault="00680B4E" w:rsidP="00680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34EA1E5" w14:textId="77777777" w:rsidR="00680B4E" w:rsidRPr="00A72007" w:rsidRDefault="00680B4E" w:rsidP="00680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Situação antes da crise</w:t>
            </w:r>
          </w:p>
        </w:tc>
        <w:tc>
          <w:tcPr>
            <w:tcW w:w="0" w:type="auto"/>
            <w:vAlign w:val="center"/>
            <w:hideMark/>
          </w:tcPr>
          <w:p w14:paraId="5AA5BBF6" w14:textId="77777777" w:rsidR="00680B4E" w:rsidRPr="00A72007" w:rsidRDefault="00680B4E" w:rsidP="00680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Situação após auditoria</w:t>
            </w:r>
          </w:p>
        </w:tc>
      </w:tr>
      <w:tr w:rsidR="00680B4E" w:rsidRPr="00A72007" w14:paraId="67CFE986" w14:textId="77777777" w:rsidTr="00680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156A12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% de mulheres na equipe de desenvolvimento</w:t>
            </w:r>
          </w:p>
        </w:tc>
        <w:tc>
          <w:tcPr>
            <w:tcW w:w="0" w:type="auto"/>
            <w:vAlign w:val="center"/>
            <w:hideMark/>
          </w:tcPr>
          <w:p w14:paraId="529319B1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704D7D61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10% (após início de ações afirmativas)</w:t>
            </w:r>
          </w:p>
        </w:tc>
      </w:tr>
      <w:tr w:rsidR="00680B4E" w:rsidRPr="00A72007" w14:paraId="1580970B" w14:textId="77777777" w:rsidTr="00680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3E9A1D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% de pessoas negras ou pardas</w:t>
            </w:r>
          </w:p>
        </w:tc>
        <w:tc>
          <w:tcPr>
            <w:tcW w:w="0" w:type="auto"/>
            <w:vAlign w:val="center"/>
            <w:hideMark/>
          </w:tcPr>
          <w:p w14:paraId="32AB1B9C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94EF7AD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15% (em 2025, meta de 30%)</w:t>
            </w:r>
          </w:p>
        </w:tc>
      </w:tr>
      <w:tr w:rsidR="00680B4E" w:rsidRPr="00A72007" w14:paraId="517BCF0D" w14:textId="77777777" w:rsidTr="00680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2F49C1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Existência de comitê de diversidade</w:t>
            </w:r>
          </w:p>
        </w:tc>
        <w:tc>
          <w:tcPr>
            <w:tcW w:w="0" w:type="auto"/>
            <w:vAlign w:val="center"/>
            <w:hideMark/>
          </w:tcPr>
          <w:p w14:paraId="0E2D32E7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7068DD3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Criado em 2024</w:t>
            </w:r>
          </w:p>
        </w:tc>
      </w:tr>
      <w:tr w:rsidR="00680B4E" w:rsidRPr="00A72007" w14:paraId="21FBF3D0" w14:textId="77777777" w:rsidTr="00680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C2FD77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Protocolos éticos de IA e revisão de vieses</w:t>
            </w:r>
          </w:p>
        </w:tc>
        <w:tc>
          <w:tcPr>
            <w:tcW w:w="0" w:type="auto"/>
            <w:vAlign w:val="center"/>
            <w:hideMark/>
          </w:tcPr>
          <w:p w14:paraId="74828C9A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Inexistentes</w:t>
            </w:r>
          </w:p>
        </w:tc>
        <w:tc>
          <w:tcPr>
            <w:tcW w:w="0" w:type="auto"/>
            <w:vAlign w:val="center"/>
            <w:hideMark/>
          </w:tcPr>
          <w:p w14:paraId="4F58EFFF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Em fase de implantação</w:t>
            </w:r>
          </w:p>
        </w:tc>
      </w:tr>
      <w:tr w:rsidR="00680B4E" w:rsidRPr="00A72007" w14:paraId="78B681BD" w14:textId="77777777" w:rsidTr="00680B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534CC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Casos de denúncia de discriminação interna</w:t>
            </w:r>
          </w:p>
        </w:tc>
        <w:tc>
          <w:tcPr>
            <w:tcW w:w="0" w:type="auto"/>
            <w:vAlign w:val="center"/>
            <w:hideMark/>
          </w:tcPr>
          <w:p w14:paraId="7D8765D3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0 (oficialmente)</w:t>
            </w:r>
          </w:p>
        </w:tc>
        <w:tc>
          <w:tcPr>
            <w:tcW w:w="0" w:type="auto"/>
            <w:vAlign w:val="center"/>
            <w:hideMark/>
          </w:tcPr>
          <w:p w14:paraId="4E5A492F" w14:textId="77777777" w:rsidR="00680B4E" w:rsidRPr="00A72007" w:rsidRDefault="00680B4E" w:rsidP="00680B4E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A72007">
              <w:rPr>
                <w:rFonts w:ascii="Times New Roman" w:eastAsia="Times New Roman" w:hAnsi="Times New Roman" w:cs="Times New Roman"/>
                <w:lang w:eastAsia="pt-BR"/>
              </w:rPr>
              <w:t>8 relatos em 6 meses</w:t>
            </w:r>
          </w:p>
        </w:tc>
      </w:tr>
    </w:tbl>
    <w:p w14:paraId="5A57812B" w14:textId="467E81D6" w:rsidR="00D90750" w:rsidRPr="00A72007" w:rsidRDefault="00C24B33" w:rsidP="00D9075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hAnsi="Times New Roman" w:cs="Times New Roman"/>
        </w:rPr>
        <w:lastRenderedPageBreak/>
        <w:t xml:space="preserve">A empresa agora busca reconstruir sua reputação e adotar um modelo de </w:t>
      </w:r>
      <w:r w:rsidRPr="00A72007">
        <w:rPr>
          <w:rStyle w:val="Strong"/>
          <w:rFonts w:ascii="Times New Roman" w:hAnsi="Times New Roman" w:cs="Times New Roman"/>
        </w:rPr>
        <w:t>inovação ética e inclusiva</w:t>
      </w:r>
      <w:r w:rsidRPr="00A72007">
        <w:rPr>
          <w:rFonts w:ascii="Times New Roman" w:hAnsi="Times New Roman" w:cs="Times New Roman"/>
        </w:rPr>
        <w:t xml:space="preserve">, compreendendo que </w:t>
      </w:r>
      <w:r w:rsidRPr="00A72007">
        <w:rPr>
          <w:rStyle w:val="Strong"/>
          <w:rFonts w:ascii="Times New Roman" w:hAnsi="Times New Roman" w:cs="Times New Roman"/>
        </w:rPr>
        <w:t>a diversidade é um ativo técnico e moral</w:t>
      </w:r>
      <w:r w:rsidRPr="00A72007">
        <w:rPr>
          <w:rFonts w:ascii="Times New Roman" w:hAnsi="Times New Roman" w:cs="Times New Roman"/>
        </w:rPr>
        <w:t>, e não apenas uma pauta social.</w:t>
      </w:r>
    </w:p>
    <w:p w14:paraId="0FDD6BAA" w14:textId="77777777" w:rsidR="004A6AFA" w:rsidRPr="00A72007" w:rsidRDefault="001B79E9" w:rsidP="004A6AFA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noProof/>
          <w:lang w:eastAsia="pt-BR"/>
        </w:rPr>
        <w:pict w14:anchorId="57DB8C46">
          <v:rect id="_x0000_i1025" alt="" style="width:424.35pt;height:.05pt;mso-width-percent:0;mso-height-percent:0;mso-width-percent:0;mso-height-percent:0" o:hrpct="998" o:hralign="center" o:hrstd="t" o:hr="t" fillcolor="#a0a0a0" stroked="f"/>
        </w:pict>
      </w:r>
    </w:p>
    <w:p w14:paraId="3C780783" w14:textId="6E68ED2B" w:rsidR="004A6AFA" w:rsidRPr="00A72007" w:rsidRDefault="004A6AFA" w:rsidP="004A6AF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Proposta de Atividade Avaliativa</w:t>
      </w:r>
    </w:p>
    <w:p w14:paraId="32433822" w14:textId="06D8B8EA" w:rsidR="00FA1C01" w:rsidRPr="00A72007" w:rsidRDefault="00E47DB1" w:rsidP="00FA1C0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>Resolver as questões propostas abaixo</w:t>
      </w:r>
      <w:r w:rsidR="00FA1C01" w:rsidRPr="00A72007">
        <w:rPr>
          <w:rFonts w:ascii="Times New Roman" w:eastAsia="Times New Roman" w:hAnsi="Times New Roman" w:cs="Times New Roman"/>
          <w:lang w:eastAsia="pt-BR"/>
        </w:rPr>
        <w:t xml:space="preserve"> e enviar via Moodle até dia 1</w:t>
      </w:r>
      <w:r w:rsidR="00C24B33" w:rsidRPr="00A72007">
        <w:rPr>
          <w:rFonts w:ascii="Times New Roman" w:eastAsia="Times New Roman" w:hAnsi="Times New Roman" w:cs="Times New Roman"/>
          <w:lang w:eastAsia="pt-BR"/>
        </w:rPr>
        <w:t>9</w:t>
      </w:r>
      <w:r w:rsidR="00FA1C01" w:rsidRPr="00A72007">
        <w:rPr>
          <w:rFonts w:ascii="Times New Roman" w:eastAsia="Times New Roman" w:hAnsi="Times New Roman" w:cs="Times New Roman"/>
          <w:lang w:eastAsia="pt-BR"/>
        </w:rPr>
        <w:t>/11/2025</w:t>
      </w:r>
    </w:p>
    <w:p w14:paraId="4B5CD631" w14:textId="66CF1AC7" w:rsidR="00FA1C01" w:rsidRPr="00A72007" w:rsidRDefault="00FA1C01" w:rsidP="00FA1C0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As respostas devem ser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escritas em linguagem clara</w:t>
      </w:r>
      <w:r w:rsidRPr="00A72007">
        <w:rPr>
          <w:rFonts w:ascii="Times New Roman" w:eastAsia="Times New Roman" w:hAnsi="Times New Roman" w:cs="Times New Roman"/>
          <w:lang w:eastAsia="pt-BR"/>
        </w:rPr>
        <w:t>, conectando o caso apresentado às suas próprias experiências, percepções ou valores.</w:t>
      </w:r>
    </w:p>
    <w:p w14:paraId="3468CDE2" w14:textId="77777777" w:rsidR="003022A4" w:rsidRPr="00A72007" w:rsidRDefault="00FA1C01" w:rsidP="003022A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eastAsia="Times New Roman" w:hAnsi="Times New Roman" w:cs="Times New Roman"/>
          <w:lang w:eastAsia="pt-BR"/>
        </w:rPr>
        <w:t xml:space="preserve">Cada resposta deve ter </w:t>
      </w: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pelo menos 5 linhas</w:t>
      </w:r>
      <w:r w:rsidRPr="00A72007">
        <w:rPr>
          <w:rFonts w:ascii="Times New Roman" w:eastAsia="Times New Roman" w:hAnsi="Times New Roman" w:cs="Times New Roman"/>
          <w:lang w:eastAsia="pt-BR"/>
        </w:rPr>
        <w:t>, podendo conter exemplos pessoais ou observados em estágios e vivências profissionais.</w:t>
      </w:r>
    </w:p>
    <w:p w14:paraId="122C2A81" w14:textId="4E7A0A64" w:rsidR="00E47DB1" w:rsidRPr="00A72007" w:rsidRDefault="00FA1C01" w:rsidP="003022A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A72007">
        <w:rPr>
          <w:rFonts w:ascii="Times New Roman" w:hAnsi="Times New Roman" w:cs="Times New Roman"/>
        </w:rPr>
        <w:t xml:space="preserve">Não é necessário citar teorias nem autores, mas o raciocínio deve demonstrar </w:t>
      </w:r>
      <w:r w:rsidRPr="00A72007">
        <w:rPr>
          <w:rFonts w:ascii="Times New Roman" w:hAnsi="Times New Roman" w:cs="Times New Roman"/>
          <w:b/>
          <w:bCs/>
        </w:rPr>
        <w:t>compreensão dos temas de</w:t>
      </w:r>
      <w:r w:rsidR="003022A4" w:rsidRPr="00A72007">
        <w:rPr>
          <w:rFonts w:ascii="Times New Roman" w:hAnsi="Times New Roman" w:cs="Times New Roman"/>
          <w:b/>
          <w:bCs/>
        </w:rPr>
        <w:t xml:space="preserve">: </w:t>
      </w:r>
      <w:r w:rsidR="003022A4" w:rsidRPr="00A72007">
        <w:rPr>
          <w:rFonts w:ascii="Times New Roman" w:hAnsi="Times New Roman" w:cs="Times New Roman"/>
        </w:rPr>
        <w:t xml:space="preserve">Compreender a relação entre cultura, tecnologia e diversidade; </w:t>
      </w:r>
      <w:proofErr w:type="gramStart"/>
      <w:r w:rsidR="003022A4" w:rsidRPr="00A72007">
        <w:rPr>
          <w:rFonts w:ascii="Times New Roman" w:hAnsi="Times New Roman" w:cs="Times New Roman"/>
        </w:rPr>
        <w:t>Analisar</w:t>
      </w:r>
      <w:proofErr w:type="gramEnd"/>
      <w:r w:rsidR="003022A4" w:rsidRPr="00A72007">
        <w:rPr>
          <w:rFonts w:ascii="Times New Roman" w:hAnsi="Times New Roman" w:cs="Times New Roman"/>
        </w:rPr>
        <w:t xml:space="preserve"> criticamente a influência de vieses culturais e de gênero na inovação tecnológica; </w:t>
      </w:r>
      <w:proofErr w:type="gramStart"/>
      <w:r w:rsidR="003022A4" w:rsidRPr="00A72007">
        <w:rPr>
          <w:rFonts w:ascii="Times New Roman" w:hAnsi="Times New Roman" w:cs="Times New Roman"/>
        </w:rPr>
        <w:t>Discutir</w:t>
      </w:r>
      <w:proofErr w:type="gramEnd"/>
      <w:r w:rsidR="003022A4" w:rsidRPr="00A72007">
        <w:rPr>
          <w:rFonts w:ascii="Times New Roman" w:hAnsi="Times New Roman" w:cs="Times New Roman"/>
        </w:rPr>
        <w:t xml:space="preserve"> a responsabilidade ética dos profissionais de TI.</w:t>
      </w:r>
    </w:p>
    <w:p w14:paraId="42F9798A" w14:textId="77777777" w:rsidR="00F06A49" w:rsidRPr="00A72007" w:rsidRDefault="00F06A49" w:rsidP="004A6AF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63C09BFF" w14:textId="418C6B34" w:rsidR="004A6AFA" w:rsidRPr="00A72007" w:rsidRDefault="004A6AFA" w:rsidP="004A6AF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A72007">
        <w:rPr>
          <w:rFonts w:ascii="Times New Roman" w:eastAsia="Times New Roman" w:hAnsi="Times New Roman" w:cs="Times New Roman"/>
          <w:b/>
          <w:bCs/>
          <w:lang w:eastAsia="pt-BR"/>
        </w:rPr>
        <w:t>Questões para reflexão</w:t>
      </w:r>
    </w:p>
    <w:p w14:paraId="3A242682" w14:textId="3564082B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Tecnologia e Cultura</w:t>
      </w:r>
    </w:p>
    <w:p w14:paraId="259B3ED2" w14:textId="7AB335E0" w:rsidR="005865EB" w:rsidRPr="00A72007" w:rsidRDefault="003332E4" w:rsidP="005865EB">
      <w:pPr>
        <w:pStyle w:val="NormalWeb"/>
        <w:numPr>
          <w:ilvl w:val="0"/>
          <w:numId w:val="15"/>
        </w:numPr>
      </w:pPr>
      <w:r w:rsidRPr="00A72007">
        <w:t xml:space="preserve">De que forma o caso da </w:t>
      </w:r>
      <w:proofErr w:type="spellStart"/>
      <w:r w:rsidRPr="00A72007">
        <w:t>TechNova</w:t>
      </w:r>
      <w:proofErr w:type="spellEnd"/>
      <w:r w:rsidRPr="00A72007">
        <w:t xml:space="preserve"> mostra que a tecnologia é uma expressão cultural, e não um produto neutro?</w:t>
      </w:r>
    </w:p>
    <w:p w14:paraId="2736C281" w14:textId="7AD08722" w:rsidR="00A72007" w:rsidRDefault="005865EB" w:rsidP="00A72007">
      <w:pPr>
        <w:pStyle w:val="NormalWeb"/>
        <w:spacing w:before="0" w:beforeAutospacing="0" w:after="0" w:afterAutospacing="0"/>
        <w:ind w:firstLine="360"/>
        <w:jc w:val="both"/>
      </w:pPr>
      <w:r w:rsidRPr="00A72007">
        <w:t xml:space="preserve">O caso da </w:t>
      </w:r>
      <w:proofErr w:type="spellStart"/>
      <w:r w:rsidRPr="00A72007">
        <w:t>TechNova</w:t>
      </w:r>
      <w:proofErr w:type="spellEnd"/>
      <w:r w:rsidRPr="00A72007">
        <w:t xml:space="preserve"> exemplifica como é fácil utilizar a tecnologia de maneira inadequada, não restrito, mas especialmente</w:t>
      </w:r>
      <w:r w:rsidR="00FE0391" w:rsidRPr="00A72007">
        <w:t xml:space="preserve"> quando aplicado</w:t>
      </w:r>
      <w:r w:rsidRPr="00A72007">
        <w:t xml:space="preserve"> no contexto étnico e cultural. </w:t>
      </w:r>
      <w:r w:rsidR="00FE0391" w:rsidRPr="00A72007">
        <w:t xml:space="preserve">Sigamos com um exemplo: </w:t>
      </w:r>
      <w:r w:rsidRPr="00A72007">
        <w:t xml:space="preserve">Digamos que minha loja acabou de ser roubada e eu precisava adivinhar o nome e sobrenome do meu assaltante, se eu chutasse </w:t>
      </w:r>
      <w:r w:rsidR="00FE0391" w:rsidRPr="00A72007">
        <w:t>“</w:t>
      </w:r>
      <w:r w:rsidRPr="00A72007">
        <w:t>Muhammad</w:t>
      </w:r>
      <w:r w:rsidR="00FE0391" w:rsidRPr="00A72007">
        <w:t>”</w:t>
      </w:r>
      <w:r w:rsidRPr="00A72007">
        <w:t xml:space="preserve">, o nome mais comum do mundo, e </w:t>
      </w:r>
      <w:r w:rsidR="00FE0391" w:rsidRPr="00A72007">
        <w:t>“</w:t>
      </w:r>
      <w:r w:rsidRPr="00A72007">
        <w:t>Wang</w:t>
      </w:r>
      <w:r w:rsidR="00FE0391" w:rsidRPr="00A72007">
        <w:t>”</w:t>
      </w:r>
      <w:r w:rsidRPr="00A72007">
        <w:t xml:space="preserve">, por sua vez o sobrenome mais comum do mundo, formando assim </w:t>
      </w:r>
      <w:r w:rsidR="00FE0391" w:rsidRPr="00A72007">
        <w:t>a junção de</w:t>
      </w:r>
      <w:r w:rsidRPr="00A72007">
        <w:t xml:space="preserve"> nome e sobrenome estatisticamente mais popular do mundo, mesmo assim, eu estaria completamente errado em 100% dos casos. Mesmo sendo óbvio que esse exemplo absurdo não seria possível</w:t>
      </w:r>
      <w:r w:rsidR="00FE0391" w:rsidRPr="00A72007">
        <w:t xml:space="preserve">, </w:t>
      </w:r>
      <w:r w:rsidRPr="00A72007">
        <w:t>se escolhêssemos</w:t>
      </w:r>
      <w:r w:rsidR="00FE0391" w:rsidRPr="00A72007">
        <w:t xml:space="preserve">, </w:t>
      </w:r>
      <w:r w:rsidR="00FE0391" w:rsidRPr="00A72007">
        <w:t xml:space="preserve">no Brasil, </w:t>
      </w:r>
      <w:r w:rsidRPr="00A72007">
        <w:t xml:space="preserve">o nome e sobrenome mais comum, “José Silva”, ainda </w:t>
      </w:r>
      <w:r w:rsidR="00FE0391" w:rsidRPr="00A72007">
        <w:t xml:space="preserve">assim, </w:t>
      </w:r>
      <w:r w:rsidRPr="00A72007">
        <w:t>se acertássemos</w:t>
      </w:r>
      <w:r w:rsidR="007C6E75" w:rsidRPr="00A72007">
        <w:t xml:space="preserve"> isso </w:t>
      </w:r>
      <w:r w:rsidR="007C6E75" w:rsidRPr="00A72007">
        <w:t>não nos diria muita coisa</w:t>
      </w:r>
      <w:r w:rsidR="007C6E75" w:rsidRPr="00A72007">
        <w:t>, por que quem garante que pegamos o José Silva correto?</w:t>
      </w:r>
    </w:p>
    <w:p w14:paraId="067DECF8" w14:textId="5CD6603C" w:rsidR="007C6E75" w:rsidRPr="00A72007" w:rsidRDefault="007C6E75" w:rsidP="00A72007">
      <w:pPr>
        <w:pStyle w:val="NormalWeb"/>
        <w:spacing w:before="0" w:beforeAutospacing="0" w:after="0" w:afterAutospacing="0"/>
        <w:ind w:firstLine="708"/>
        <w:jc w:val="both"/>
      </w:pPr>
      <w:r w:rsidRPr="00A72007">
        <w:t xml:space="preserve">Essa falsa premissa estatística foi justamente o que o </w:t>
      </w:r>
      <w:proofErr w:type="spellStart"/>
      <w:r w:rsidRPr="00A72007">
        <w:t>OlharSeguro</w:t>
      </w:r>
      <w:proofErr w:type="spellEnd"/>
      <w:r w:rsidRPr="00A72007">
        <w:t xml:space="preserve"> da </w:t>
      </w:r>
      <w:proofErr w:type="spellStart"/>
      <w:r w:rsidRPr="00A72007">
        <w:t>TechNova</w:t>
      </w:r>
      <w:proofErr w:type="spellEnd"/>
      <w:r w:rsidRPr="00A72007">
        <w:t>, com seu olhar crítico ofuscado pela sua cultura não inclusiva,</w:t>
      </w:r>
      <w:r w:rsidRPr="00A72007">
        <w:t xml:space="preserve"> cometeu. Ao popular sua base de dados com cerca de “</w:t>
      </w:r>
      <w:r w:rsidRPr="00A72007">
        <w:rPr>
          <w:b/>
          <w:bCs/>
        </w:rPr>
        <w:t>85% de rostos masculinos brancos</w:t>
      </w:r>
      <w:r w:rsidRPr="00A72007">
        <w:t xml:space="preserve">”, a empresa basicamente atribuiu aos mais de 75% da população brasileira que não se encaixa nesse subgrupo ao seu rosto estatístico mais provável, o equivalente do </w:t>
      </w:r>
      <w:r w:rsidRPr="00A72007">
        <w:t>Muhammad</w:t>
      </w:r>
      <w:r w:rsidRPr="00A72007">
        <w:t xml:space="preserve"> </w:t>
      </w:r>
      <w:r w:rsidRPr="00A72007">
        <w:t>Wang</w:t>
      </w:r>
      <w:r w:rsidRPr="00A72007">
        <w:t xml:space="preserve"> para reconhecimento facial.</w:t>
      </w:r>
    </w:p>
    <w:p w14:paraId="34A19789" w14:textId="2DB52F4F" w:rsidR="007C6E75" w:rsidRPr="00A72007" w:rsidRDefault="007C6E75" w:rsidP="00A72007">
      <w:pPr>
        <w:pStyle w:val="NormalWeb"/>
        <w:spacing w:before="0" w:beforeAutospacing="0" w:after="0" w:afterAutospacing="0"/>
        <w:ind w:firstLine="708"/>
        <w:jc w:val="both"/>
      </w:pPr>
      <w:r w:rsidRPr="00A72007">
        <w:t>A consequência lógica dessa visão limitada é o exemplo do estudante detido erroneamente em um efetivo caso de perfilamento racial corporativo tecnológico apoiado e subsidiado pelo estado. Cultura e inclusão vão além de cotas raciais, estão na forma como empresas utilizam seus recursos, as decisões que são tomadas e é diretamente relacionada com uma cultura de crescimento, desenvolvimento e bem-estar.</w:t>
      </w:r>
    </w:p>
    <w:p w14:paraId="71BCA1C7" w14:textId="599A2F90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Vieses Algorítmicos e Diversidade</w:t>
      </w:r>
    </w:p>
    <w:p w14:paraId="6C974527" w14:textId="77777777" w:rsidR="003332E4" w:rsidRPr="00A72007" w:rsidRDefault="003332E4" w:rsidP="003332E4">
      <w:pPr>
        <w:pStyle w:val="NormalWeb"/>
        <w:numPr>
          <w:ilvl w:val="0"/>
          <w:numId w:val="15"/>
        </w:numPr>
      </w:pPr>
      <w:r w:rsidRPr="00A72007">
        <w:lastRenderedPageBreak/>
        <w:t xml:space="preserve">Quais decisões técnicas e culturais levaram ao viés no sistema </w:t>
      </w:r>
      <w:proofErr w:type="spellStart"/>
      <w:r w:rsidRPr="00A72007">
        <w:t>OlharSeguro</w:t>
      </w:r>
      <w:proofErr w:type="spellEnd"/>
      <w:r w:rsidRPr="00A72007">
        <w:t>? Como a falta de diversidade influenciou o resultado do algoritmo?</w:t>
      </w:r>
    </w:p>
    <w:p w14:paraId="22A9BA07" w14:textId="5FA61899" w:rsidR="00A75336" w:rsidRPr="00A72007" w:rsidRDefault="00A75336" w:rsidP="00A72007">
      <w:pPr>
        <w:pStyle w:val="NormalWeb"/>
        <w:ind w:firstLine="360"/>
        <w:jc w:val="both"/>
      </w:pPr>
      <w:r w:rsidRPr="00A72007">
        <w:t xml:space="preserve">A principal decisão técnica responsável pelo viés no sistema do </w:t>
      </w:r>
      <w:proofErr w:type="spellStart"/>
      <w:r w:rsidRPr="00A72007">
        <w:t>OlharSeguro</w:t>
      </w:r>
      <w:proofErr w:type="spellEnd"/>
      <w:r w:rsidRPr="00A72007">
        <w:t xml:space="preserve"> foi a decisão de não incluir tons de pele no </w:t>
      </w:r>
      <w:proofErr w:type="spellStart"/>
      <w:r w:rsidRPr="00A72007">
        <w:t>DataSet</w:t>
      </w:r>
      <w:proofErr w:type="spellEnd"/>
      <w:r w:rsidRPr="00A72007">
        <w:t xml:space="preserve"> e seguir com dados de rostos basicamente homogêneos. Decisão que foi resultado d</w:t>
      </w:r>
      <w:r w:rsidRPr="00A72007">
        <w:t>a homogeneidade da equipe</w:t>
      </w:r>
      <w:r w:rsidRPr="00A72007">
        <w:t xml:space="preserve">, a qual </w:t>
      </w:r>
      <w:r w:rsidRPr="00A72007">
        <w:t xml:space="preserve">rejeitou sugestões de incluir variações de tons de pele, alegando "atraso no cronograma". Essa cultura evitou a correção de um risco ético fundamental. A ausência de </w:t>
      </w:r>
      <w:r w:rsidRPr="00A72007">
        <w:t xml:space="preserve">diversidade </w:t>
      </w:r>
      <w:r w:rsidRPr="00A72007">
        <w:t xml:space="preserve">no time tornou a população </w:t>
      </w:r>
      <w:r w:rsidRPr="00A72007">
        <w:t>não-branca e masculina</w:t>
      </w:r>
      <w:r w:rsidRPr="00A72007">
        <w:t xml:space="preserve"> totalmente invisível para os engenheiros</w:t>
      </w:r>
      <w:r w:rsidRPr="00A72007">
        <w:t xml:space="preserve"> e seu sistema</w:t>
      </w:r>
      <w:r w:rsidRPr="00A72007">
        <w:t xml:space="preserve">. O resultado foi a criação de um sistema que reforça o perfilamento racial, evidenciando que a falta de diversidade no desenvolvimento impactou diretamente a equidade a segurança </w:t>
      </w:r>
      <w:r w:rsidRPr="00A72007">
        <w:t xml:space="preserve">e a qualidade </w:t>
      </w:r>
      <w:r w:rsidRPr="00A72007">
        <w:t>do algoritmo.</w:t>
      </w:r>
    </w:p>
    <w:p w14:paraId="36B2DF76" w14:textId="64527682" w:rsidR="00A75336" w:rsidRPr="00A72007" w:rsidRDefault="00A75336" w:rsidP="00A75336">
      <w:pPr>
        <w:pStyle w:val="NormalWeb"/>
      </w:pPr>
    </w:p>
    <w:p w14:paraId="0244DEBC" w14:textId="0B1F8E44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Cultura Organizacional e Inovação</w:t>
      </w:r>
    </w:p>
    <w:p w14:paraId="272185A0" w14:textId="18108B65" w:rsidR="003332E4" w:rsidRPr="00A72007" w:rsidRDefault="003332E4" w:rsidP="003332E4">
      <w:pPr>
        <w:pStyle w:val="NormalWeb"/>
        <w:numPr>
          <w:ilvl w:val="0"/>
          <w:numId w:val="15"/>
        </w:numPr>
      </w:pPr>
      <w:r w:rsidRPr="00A72007">
        <w:t xml:space="preserve">Identifique os elementos culturais (valores, crenças, tabus, heróis, ritos etc.) que inibiram a inovação ética dentro da </w:t>
      </w:r>
      <w:proofErr w:type="spellStart"/>
      <w:r w:rsidRPr="00A72007">
        <w:t>TechNova</w:t>
      </w:r>
      <w:proofErr w:type="spellEnd"/>
      <w:r w:rsidRPr="00A72007">
        <w:t>.</w:t>
      </w:r>
    </w:p>
    <w:p w14:paraId="4239E694" w14:textId="4775C137" w:rsidR="00A75336" w:rsidRPr="00A72007" w:rsidRDefault="00A75336" w:rsidP="00A72007">
      <w:pPr>
        <w:pStyle w:val="NormalWeb"/>
        <w:ind w:firstLine="360"/>
        <w:jc w:val="both"/>
      </w:pPr>
      <w:r w:rsidRPr="00A72007">
        <w:t xml:space="preserve">Os elementos inibidores incluíam a crença fundamental de que "bons programadores se parecem com os fundadores", </w:t>
      </w:r>
      <w:r w:rsidRPr="00A72007">
        <w:t xml:space="preserve">o </w:t>
      </w:r>
      <w:r w:rsidRPr="00A72007">
        <w:t>que justificava contratações baseadas em ritos informais como o "</w:t>
      </w:r>
      <w:proofErr w:type="spellStart"/>
      <w:r w:rsidRPr="00A72007">
        <w:t>fit</w:t>
      </w:r>
      <w:proofErr w:type="spellEnd"/>
      <w:r w:rsidRPr="00A72007">
        <w:t xml:space="preserve"> cultural", perpetuando a homogeneidade. O tabu de evitar "assuntos políticos" (raça, gênero) impedia discussões críticas. O diretor técnico</w:t>
      </w:r>
      <w:r w:rsidRPr="00A72007">
        <w:t xml:space="preserve">, o </w:t>
      </w:r>
      <w:r w:rsidRPr="00A72007">
        <w:t>"herói"</w:t>
      </w:r>
      <w:r w:rsidRPr="00A72007">
        <w:t xml:space="preserve">, </w:t>
      </w:r>
      <w:r w:rsidRPr="00A72007">
        <w:t>reforçava a irresponsabilidade ao culpar a sociedade, não o código. Essa cultura priorizou a velocidade do cronograma sobre o impacto humano, sufocando a inovação ética e levando ao colapso de reputação da empresa, pois não havia espaço para questionamentos estruturais.</w:t>
      </w:r>
    </w:p>
    <w:p w14:paraId="68F7D632" w14:textId="77777777" w:rsidR="00A75336" w:rsidRPr="00A72007" w:rsidRDefault="00A75336" w:rsidP="00A75336">
      <w:pPr>
        <w:pStyle w:val="NormalWeb"/>
      </w:pPr>
    </w:p>
    <w:p w14:paraId="4C100EDD" w14:textId="54A19035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Etnocentrismo e Exclusão</w:t>
      </w:r>
    </w:p>
    <w:p w14:paraId="1F17068F" w14:textId="77777777" w:rsidR="003332E4" w:rsidRPr="00A72007" w:rsidRDefault="003332E4" w:rsidP="003332E4">
      <w:pPr>
        <w:pStyle w:val="NormalWeb"/>
        <w:numPr>
          <w:ilvl w:val="0"/>
          <w:numId w:val="15"/>
        </w:numPr>
      </w:pPr>
      <w:r w:rsidRPr="00A72007">
        <w:t>Que comportamentos e práticas dentro da empresa indicam uma visão etnocêntrica? Quais seriam alternativas baseadas no relativismo cultural?</w:t>
      </w:r>
    </w:p>
    <w:p w14:paraId="12AD1D07" w14:textId="77777777" w:rsidR="00A75336" w:rsidRPr="00A72007" w:rsidRDefault="00A75336" w:rsidP="00A72007">
      <w:pPr>
        <w:pStyle w:val="NormalWeb"/>
        <w:ind w:firstLine="360"/>
        <w:jc w:val="both"/>
      </w:pPr>
      <w:r w:rsidRPr="00A72007">
        <w:t xml:space="preserve">A visão etnocêntrica na </w:t>
      </w:r>
      <w:proofErr w:type="spellStart"/>
      <w:r w:rsidRPr="00A72007">
        <w:t>TechNova</w:t>
      </w:r>
      <w:proofErr w:type="spellEnd"/>
      <w:r w:rsidRPr="00A72007">
        <w:t xml:space="preserve"> manifestou-se na crença de que a realidade de seu grupo (homens brancos) era o padrão universal. Isso gerou microagressões ("só está aqui por cotas") e o descarte da sugestão do desenvolvedor negro sobre </w:t>
      </w:r>
      <w:proofErr w:type="spellStart"/>
      <w:r w:rsidRPr="00A72007">
        <w:t>datasets</w:t>
      </w:r>
      <w:proofErr w:type="spellEnd"/>
      <w:r w:rsidRPr="00A72007">
        <w:t>. Alternativas baseadas no relativismo cultural exigiriam que a empresa reconhecesse a diversidade de experiências como um ativo técnico indispensável. Isso implicaria valorizar o insight do colaborador para corrigir vieses, priorizando o impacto social sobre o cronograma. A empresa deveria abraçar a complexidade cultural como um fator de sucesso técnico, não um obstáculo.</w:t>
      </w:r>
    </w:p>
    <w:p w14:paraId="0097B787" w14:textId="77777777" w:rsidR="00A75336" w:rsidRPr="00A72007" w:rsidRDefault="00A75336" w:rsidP="00A75336">
      <w:pPr>
        <w:pStyle w:val="NormalWeb"/>
        <w:ind w:left="360"/>
      </w:pPr>
    </w:p>
    <w:p w14:paraId="5163605C" w14:textId="5526225C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Identidade e Alteridade nas Equipes</w:t>
      </w:r>
    </w:p>
    <w:p w14:paraId="6C747D0A" w14:textId="77777777" w:rsidR="003332E4" w:rsidRPr="00A72007" w:rsidRDefault="003332E4" w:rsidP="003332E4">
      <w:pPr>
        <w:pStyle w:val="NormalWeb"/>
        <w:numPr>
          <w:ilvl w:val="0"/>
          <w:numId w:val="15"/>
        </w:numPr>
      </w:pPr>
      <w:r w:rsidRPr="00A72007">
        <w:lastRenderedPageBreak/>
        <w:t>Como a ausência de alteridade nas equipes de desenvolvimento afetou a construção do sistema e a percepção social da empresa?</w:t>
      </w:r>
    </w:p>
    <w:p w14:paraId="5E613675" w14:textId="096802C5" w:rsidR="00A75336" w:rsidRPr="00A72007" w:rsidRDefault="00A75336" w:rsidP="00A72007">
      <w:pPr>
        <w:pStyle w:val="NormalWeb"/>
        <w:ind w:firstLine="360"/>
      </w:pPr>
      <w:r w:rsidRPr="00A72007">
        <w:t xml:space="preserve">A ausência de alteridade afetou o sistema de forma catastrófica, pois a equipe homogênea falhou em prever o risco de um algoritmo treinado com dados enviesados. A realidade de ser um jovem negro em um bairro periférico era </w:t>
      </w:r>
      <w:r w:rsidRPr="00A72007">
        <w:rPr>
          <w:rStyle w:val="Strong"/>
          <w:rFonts w:eastAsiaTheme="majorEastAsia"/>
          <w:b w:val="0"/>
          <w:bCs w:val="0"/>
        </w:rPr>
        <w:t>totalmente invisível</w:t>
      </w:r>
      <w:r w:rsidRPr="00A72007">
        <w:t xml:space="preserve"> para o grupo de engenheiros. Essa falta de percepção levou à criação de um sistema que resultou em perfilamento racial </w:t>
      </w:r>
      <w:r w:rsidRPr="00A72007">
        <w:t>tecnológico</w:t>
      </w:r>
      <w:r w:rsidRPr="00A72007">
        <w:t xml:space="preserve"> e prisões por </w:t>
      </w:r>
      <w:r w:rsidRPr="00A72007">
        <w:t>errôneas</w:t>
      </w:r>
      <w:r w:rsidRPr="00A72007">
        <w:t xml:space="preserve">. </w:t>
      </w:r>
      <w:r w:rsidRPr="00A72007">
        <w:t>Na sociedade</w:t>
      </w:r>
      <w:r w:rsidRPr="00A72007">
        <w:t xml:space="preserve">, a imagem da </w:t>
      </w:r>
      <w:proofErr w:type="spellStart"/>
      <w:r w:rsidRPr="00A72007">
        <w:t>TechNova</w:t>
      </w:r>
      <w:proofErr w:type="spellEnd"/>
      <w:r w:rsidRPr="00A72007">
        <w:t xml:space="preserve"> foi associada a</w:t>
      </w:r>
      <w:r w:rsidR="00C53BD5" w:rsidRPr="00A72007">
        <w:t>o</w:t>
      </w:r>
      <w:r w:rsidRPr="00A72007">
        <w:t xml:space="preserve"> </w:t>
      </w:r>
      <w:r w:rsidR="00C53BD5" w:rsidRPr="00A72007">
        <w:t xml:space="preserve">preconceito na sociedade </w:t>
      </w:r>
      <w:r w:rsidRPr="00A72007">
        <w:t xml:space="preserve">e </w:t>
      </w:r>
      <w:r w:rsidR="00C53BD5" w:rsidRPr="00A72007">
        <w:t xml:space="preserve">um ambiente de trabalho </w:t>
      </w:r>
      <w:r w:rsidRPr="00A72007">
        <w:t>excludente, perdendo a confiança pública e contratos</w:t>
      </w:r>
      <w:r w:rsidR="00C53BD5" w:rsidRPr="00A72007">
        <w:t xml:space="preserve"> com o setor público</w:t>
      </w:r>
      <w:r w:rsidRPr="00A72007">
        <w:t xml:space="preserve">, demonstrando que a falha em incorporar a alteridade se tornou um </w:t>
      </w:r>
      <w:r w:rsidRPr="00A72007">
        <w:rPr>
          <w:rStyle w:val="Strong"/>
          <w:rFonts w:eastAsiaTheme="majorEastAsia"/>
          <w:b w:val="0"/>
          <w:bCs w:val="0"/>
        </w:rPr>
        <w:t>problema</w:t>
      </w:r>
      <w:r w:rsidRPr="00A72007">
        <w:t xml:space="preserve"> não apenas ético, mas também de mercado.</w:t>
      </w:r>
    </w:p>
    <w:p w14:paraId="3421334E" w14:textId="77777777" w:rsidR="00A75336" w:rsidRPr="00A72007" w:rsidRDefault="00A75336" w:rsidP="003332E4">
      <w:pPr>
        <w:pStyle w:val="NormalWeb"/>
        <w:ind w:left="720"/>
        <w:rPr>
          <w:rStyle w:val="Strong"/>
          <w:rFonts w:eastAsiaTheme="majorEastAsia"/>
        </w:rPr>
      </w:pPr>
    </w:p>
    <w:p w14:paraId="4BEDDDBF" w14:textId="7EFC67A5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Cultura de Inovação Inclusiva</w:t>
      </w:r>
    </w:p>
    <w:p w14:paraId="7F60BEA0" w14:textId="77777777" w:rsidR="003332E4" w:rsidRPr="00A72007" w:rsidRDefault="003332E4" w:rsidP="003332E4">
      <w:pPr>
        <w:pStyle w:val="NormalWeb"/>
        <w:numPr>
          <w:ilvl w:val="0"/>
          <w:numId w:val="15"/>
        </w:numPr>
      </w:pPr>
      <w:r w:rsidRPr="00A72007">
        <w:t>A partir da crise, que ações poderiam ser implementadas para fortalecer uma cultura de inovação que valorize a diversidade? Dê exemplos práticos.</w:t>
      </w:r>
    </w:p>
    <w:p w14:paraId="6826FCDB" w14:textId="0D42EF58" w:rsidR="00C53BD5" w:rsidRPr="00A72007" w:rsidRDefault="00C53BD5" w:rsidP="00A72007">
      <w:pPr>
        <w:pStyle w:val="NormalWeb"/>
        <w:ind w:firstLine="360"/>
      </w:pPr>
      <w:r w:rsidRPr="00A72007">
        <w:t>Em minha carreira profissional, eu tive a oportunidade de passar por duas empresas que tratam a diversidade de formas completamente diferentes. Na primeira, o ambiente era tóxico, completamente não inclusivo e absolutamente preconceituoso, já na segunda, uma empresa de grande porte, com políticas já consolidadas de inclusividade, respeito e diversidade o ambiente se provou completamente diferente.</w:t>
      </w:r>
    </w:p>
    <w:p w14:paraId="6EA59730" w14:textId="4D07DF22" w:rsidR="00C53BD5" w:rsidRPr="00A72007" w:rsidRDefault="00C53BD5" w:rsidP="00A72007">
      <w:pPr>
        <w:pStyle w:val="NormalWeb"/>
        <w:ind w:firstLine="360"/>
      </w:pPr>
      <w:r w:rsidRPr="00A72007">
        <w:tab/>
        <w:t>Na primeira empresa, onde tive meu primeiro trabalho, piadas racistas, homofóbicas e machistas eram comuns e proferidas pelos chefes, colegas e próprios ofendidos. Claro que tudo era levado na “brincadeira”, mas olhando com mais atenção era fácil identificar as rixas e problemas que esse comportamento trazia para a empresa mesmo ainda trabalhando, hoje em dia já tendo saído daquele ambiente, e conversado com antigos colegas, é evidente como essa cultura, a qual se dizia “5° série” prejudicou enormemente a empresa, afastando talentos, bloqueando ideias e afetando a tomada de decisão crítica.</w:t>
      </w:r>
    </w:p>
    <w:p w14:paraId="49D14262" w14:textId="518EA75B" w:rsidR="00C53BD5" w:rsidRPr="00A72007" w:rsidRDefault="00C53BD5" w:rsidP="00A72007">
      <w:pPr>
        <w:pStyle w:val="NormalWeb"/>
        <w:ind w:firstLine="360"/>
      </w:pPr>
      <w:r w:rsidRPr="00A72007">
        <w:tab/>
        <w:t xml:space="preserve">Por sua vez, na empresa que atuo atualmente, tive que fazer treinamentos obrigatórios de </w:t>
      </w:r>
      <w:proofErr w:type="spellStart"/>
      <w:r w:rsidRPr="00A72007">
        <w:t>on-boarding</w:t>
      </w:r>
      <w:proofErr w:type="spellEnd"/>
      <w:r w:rsidRPr="00A72007">
        <w:t>, cursos interativos</w:t>
      </w:r>
      <w:r w:rsidR="00160D94" w:rsidRPr="00A72007">
        <w:t xml:space="preserve"> sobre assuntos como vieses inconscientes</w:t>
      </w:r>
      <w:r w:rsidRPr="00A72007">
        <w:t>,</w:t>
      </w:r>
      <w:r w:rsidR="00160D94" w:rsidRPr="00A72007">
        <w:t xml:space="preserve"> prejuízos de uma cultura não inclusiva,</w:t>
      </w:r>
      <w:r w:rsidRPr="00A72007">
        <w:t xml:space="preserve"> </w:t>
      </w:r>
      <w:r w:rsidR="00160D94" w:rsidRPr="00A72007">
        <w:t>quizes, ainda recebo e-mails de iniciativas que ainda que distantes de onde estou estão ocorrendo pelo em outros escritórios pelo Brasil e em meu próprio Notebook de trabalho, onde consta os valores que guiam a empresa, está presente “Inclusão”. Algumas pessoas ao escutarem esses exemplos irão logo assumir que estou cercado de todas as minorias e cabelos coloridos possíveis e que é a empresa deve ser progressiva, liberal e “alternativa” ou então uma empresa nova. Ao contrário, não há mudanças radicais no ambiente e a empresa já é consolidada no mercado há muito tempo, apenas o que rege é um ambiente de trabalho respeitoso que acolhe talentos, mesmo que não se encaixem no padrão, e reconhece seus vieses, crenças, maus hábitos e os efeitos negativos que causam na imagem da empresa e, o que realmente motiva, seu faturamento e competividade no longo prazo.</w:t>
      </w:r>
    </w:p>
    <w:p w14:paraId="3D7E02F3" w14:textId="4A56AA1D" w:rsidR="003332E4" w:rsidRPr="00A72007" w:rsidRDefault="003332E4" w:rsidP="003332E4">
      <w:pPr>
        <w:pStyle w:val="NormalWeb"/>
        <w:ind w:left="720"/>
      </w:pPr>
      <w:r w:rsidRPr="00A72007">
        <w:rPr>
          <w:rStyle w:val="Strong"/>
          <w:rFonts w:eastAsiaTheme="majorEastAsia"/>
        </w:rPr>
        <w:t>Responsabilidade Profissional</w:t>
      </w:r>
    </w:p>
    <w:p w14:paraId="71243FB7" w14:textId="2EC19B28" w:rsidR="00A72007" w:rsidRPr="00A72007" w:rsidRDefault="003332E4" w:rsidP="00A72007">
      <w:pPr>
        <w:pStyle w:val="NormalWeb"/>
        <w:numPr>
          <w:ilvl w:val="0"/>
          <w:numId w:val="15"/>
        </w:numPr>
      </w:pPr>
      <w:r w:rsidRPr="00A72007">
        <w:lastRenderedPageBreak/>
        <w:t>Como futuros profissionais de computação, qual deve ser o papel ético e social de cada um na criação de tecnologias que impactam vidas humanas?</w:t>
      </w:r>
    </w:p>
    <w:p w14:paraId="048F9A8E" w14:textId="4DF37726" w:rsidR="00A72007" w:rsidRPr="00A72007" w:rsidRDefault="00A72007" w:rsidP="00A72007">
      <w:pPr>
        <w:pStyle w:val="NormalWeb"/>
        <w:ind w:firstLine="360"/>
      </w:pPr>
      <w:r w:rsidRPr="00A72007">
        <w:t>Nosso papel ético é rejeitar a falha premiss</w:t>
      </w:r>
      <w:r w:rsidRPr="00A72007">
        <w:t>a</w:t>
      </w:r>
      <w:r w:rsidRPr="00A72007">
        <w:t xml:space="preserve"> de que a tecnologia é neutra.</w:t>
      </w:r>
      <w:r w:rsidRPr="00A72007">
        <w:t xml:space="preserve"> Pois essa visão r</w:t>
      </w:r>
      <w:r w:rsidRPr="00A72007">
        <w:t xml:space="preserve">eflete e amplifica os valores </w:t>
      </w:r>
      <w:r w:rsidRPr="00A72007">
        <w:t>das elites econômicas que buscam a divisão dos povos</w:t>
      </w:r>
      <w:r w:rsidRPr="00A72007">
        <w:t xml:space="preserve">. </w:t>
      </w:r>
      <w:r w:rsidRPr="00A72007">
        <w:t>Além disso, d</w:t>
      </w:r>
      <w:r w:rsidRPr="00A72007">
        <w:t xml:space="preserve">evemos assumir a responsabilidade pelo impacto </w:t>
      </w:r>
      <w:r w:rsidRPr="00A72007">
        <w:t xml:space="preserve">que podemos causas, e com isso garantir ética </w:t>
      </w:r>
      <w:r w:rsidRPr="00A72007">
        <w:t>no processo de tomada de decisão e priorizar o bem-estar humano sobre o lucro.</w:t>
      </w:r>
    </w:p>
    <w:p w14:paraId="7C90CBF0" w14:textId="58F1941C" w:rsidR="004A6AFA" w:rsidRPr="00A72007" w:rsidRDefault="004A6AFA" w:rsidP="00A72007">
      <w:pPr>
        <w:pStyle w:val="NormalWeb"/>
        <w:ind w:firstLine="360"/>
      </w:pPr>
    </w:p>
    <w:p w14:paraId="2F48D1E6" w14:textId="77777777" w:rsidR="004A6AFA" w:rsidRPr="00A72007" w:rsidRDefault="004A6AFA" w:rsidP="004A6AFA">
      <w:pPr>
        <w:jc w:val="both"/>
        <w:rPr>
          <w:rFonts w:ascii="Times New Roman" w:hAnsi="Times New Roman" w:cs="Times New Roman"/>
        </w:rPr>
      </w:pPr>
    </w:p>
    <w:sectPr w:rsidR="004A6AFA" w:rsidRPr="00A72007" w:rsidSect="0073786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82C"/>
    <w:multiLevelType w:val="multilevel"/>
    <w:tmpl w:val="CE9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0F1"/>
    <w:multiLevelType w:val="multilevel"/>
    <w:tmpl w:val="8A7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126C4"/>
    <w:multiLevelType w:val="multilevel"/>
    <w:tmpl w:val="AFE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7655E"/>
    <w:multiLevelType w:val="hybridMultilevel"/>
    <w:tmpl w:val="09B84D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306E7"/>
    <w:multiLevelType w:val="multilevel"/>
    <w:tmpl w:val="EB0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E3364"/>
    <w:multiLevelType w:val="multilevel"/>
    <w:tmpl w:val="68D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843C6"/>
    <w:multiLevelType w:val="multilevel"/>
    <w:tmpl w:val="95E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72FCA"/>
    <w:multiLevelType w:val="multilevel"/>
    <w:tmpl w:val="4CE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04E9A"/>
    <w:multiLevelType w:val="multilevel"/>
    <w:tmpl w:val="54E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7F56"/>
    <w:multiLevelType w:val="multilevel"/>
    <w:tmpl w:val="9E5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A2F66"/>
    <w:multiLevelType w:val="multilevel"/>
    <w:tmpl w:val="521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252C0"/>
    <w:multiLevelType w:val="multilevel"/>
    <w:tmpl w:val="895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33D00"/>
    <w:multiLevelType w:val="multilevel"/>
    <w:tmpl w:val="E5F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D2F62"/>
    <w:multiLevelType w:val="multilevel"/>
    <w:tmpl w:val="1DF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837DC"/>
    <w:multiLevelType w:val="multilevel"/>
    <w:tmpl w:val="87E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300025">
    <w:abstractNumId w:val="2"/>
  </w:num>
  <w:num w:numId="2" w16cid:durableId="397673550">
    <w:abstractNumId w:val="6"/>
  </w:num>
  <w:num w:numId="3" w16cid:durableId="1128666907">
    <w:abstractNumId w:val="7"/>
  </w:num>
  <w:num w:numId="4" w16cid:durableId="574244425">
    <w:abstractNumId w:val="12"/>
  </w:num>
  <w:num w:numId="5" w16cid:durableId="369380266">
    <w:abstractNumId w:val="0"/>
  </w:num>
  <w:num w:numId="6" w16cid:durableId="541094550">
    <w:abstractNumId w:val="11"/>
  </w:num>
  <w:num w:numId="7" w16cid:durableId="2096126031">
    <w:abstractNumId w:val="4"/>
  </w:num>
  <w:num w:numId="8" w16cid:durableId="1839612811">
    <w:abstractNumId w:val="1"/>
  </w:num>
  <w:num w:numId="9" w16cid:durableId="1410494629">
    <w:abstractNumId w:val="13"/>
  </w:num>
  <w:num w:numId="10" w16cid:durableId="1446608499">
    <w:abstractNumId w:val="5"/>
  </w:num>
  <w:num w:numId="11" w16cid:durableId="1212309162">
    <w:abstractNumId w:val="10"/>
  </w:num>
  <w:num w:numId="12" w16cid:durableId="1877817189">
    <w:abstractNumId w:val="14"/>
  </w:num>
  <w:num w:numId="13" w16cid:durableId="54862461">
    <w:abstractNumId w:val="9"/>
  </w:num>
  <w:num w:numId="14" w16cid:durableId="1329407363">
    <w:abstractNumId w:val="8"/>
  </w:num>
  <w:num w:numId="15" w16cid:durableId="720445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FA"/>
    <w:rsid w:val="0001027E"/>
    <w:rsid w:val="001128D4"/>
    <w:rsid w:val="00160D94"/>
    <w:rsid w:val="001916A6"/>
    <w:rsid w:val="00244726"/>
    <w:rsid w:val="002A6CB9"/>
    <w:rsid w:val="003022A4"/>
    <w:rsid w:val="003332E4"/>
    <w:rsid w:val="004A6AFA"/>
    <w:rsid w:val="005865EB"/>
    <w:rsid w:val="005973FE"/>
    <w:rsid w:val="00680B4E"/>
    <w:rsid w:val="006928BF"/>
    <w:rsid w:val="00733752"/>
    <w:rsid w:val="00737865"/>
    <w:rsid w:val="00763056"/>
    <w:rsid w:val="007C6E75"/>
    <w:rsid w:val="00A72007"/>
    <w:rsid w:val="00A75336"/>
    <w:rsid w:val="00B75570"/>
    <w:rsid w:val="00BB17C9"/>
    <w:rsid w:val="00BE26EB"/>
    <w:rsid w:val="00C24B33"/>
    <w:rsid w:val="00C53BD5"/>
    <w:rsid w:val="00C8424E"/>
    <w:rsid w:val="00D90750"/>
    <w:rsid w:val="00E47DB1"/>
    <w:rsid w:val="00F06A49"/>
    <w:rsid w:val="00FA1C01"/>
    <w:rsid w:val="00FE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4F3D01"/>
  <w15:chartTrackingRefBased/>
  <w15:docId w15:val="{C9C9C288-E73D-6C41-A756-609E536B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6A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6AF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Emphasis">
    <w:name w:val="Emphasis"/>
    <w:basedOn w:val="DefaultParagraphFont"/>
    <w:uiPriority w:val="20"/>
    <w:qFormat/>
    <w:rsid w:val="00A753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1998</Words>
  <Characters>11331</Characters>
  <Application>Microsoft Office Word</Application>
  <DocSecurity>0</DocSecurity>
  <Lines>263</Lines>
  <Paragraphs>140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Agostini</dc:creator>
  <cp:keywords/>
  <dc:description/>
  <cp:lastModifiedBy>Carteli, Pedro</cp:lastModifiedBy>
  <cp:revision>2</cp:revision>
  <dcterms:created xsi:type="dcterms:W3CDTF">2025-11-18T22:37:00Z</dcterms:created>
  <dcterms:modified xsi:type="dcterms:W3CDTF">2025-11-18T22:37:00Z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f81cae-2cc7-434f-b11d-39789e497bf2_Enabled">
    <vt:lpwstr>true</vt:lpwstr>
  </property>
  <property fmtid="{D5CDD505-2E9C-101B-9397-08002B2CF9AE}" pid="3" name="MSIP_Label_31f81cae-2cc7-434f-b11d-39789e497bf2_SetDate">
    <vt:lpwstr>2025-11-18T22:36:38Z</vt:lpwstr>
  </property>
  <property fmtid="{D5CDD505-2E9C-101B-9397-08002B2CF9AE}" pid="4" name="MSIP_Label_31f81cae-2cc7-434f-b11d-39789e497bf2_Method">
    <vt:lpwstr>Standard</vt:lpwstr>
  </property>
  <property fmtid="{D5CDD505-2E9C-101B-9397-08002B2CF9AE}" pid="5" name="MSIP_Label_31f81cae-2cc7-434f-b11d-39789e497bf2_Name">
    <vt:lpwstr>Confidential</vt:lpwstr>
  </property>
  <property fmtid="{D5CDD505-2E9C-101B-9397-08002B2CF9AE}" pid="6" name="MSIP_Label_31f81cae-2cc7-434f-b11d-39789e497bf2_SiteId">
    <vt:lpwstr>dd5e230f-c165-49c4-957f-e203458fffab</vt:lpwstr>
  </property>
  <property fmtid="{D5CDD505-2E9C-101B-9397-08002B2CF9AE}" pid="7" name="MSIP_Label_31f81cae-2cc7-434f-b11d-39789e497bf2_ActionId">
    <vt:lpwstr>79a2a809-7d88-45b0-9d9f-dc4b3ab01200</vt:lpwstr>
  </property>
  <property fmtid="{D5CDD505-2E9C-101B-9397-08002B2CF9AE}" pid="8" name="MSIP_Label_31f81cae-2cc7-434f-b11d-39789e497bf2_ContentBits">
    <vt:lpwstr>0</vt:lpwstr>
  </property>
  <property fmtid="{D5CDD505-2E9C-101B-9397-08002B2CF9AE}" pid="9" name="MSIP_Label_31f81cae-2cc7-434f-b11d-39789e497bf2_Tag">
    <vt:lpwstr>10, 3, 0, 1</vt:lpwstr>
  </property>
</Properties>
</file>