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ASCII Wireframe Portal PORPROV XV Jawa Barat 2026 Kota Depok</w:t>
      </w:r>
    </w:p>
    <w:p>
      <w:pPr>
        <w:pStyle w:val="Heading1"/>
      </w:pPr>
      <w:r>
        <w:t>1. Prinsip ASCII Wireframe</w:t>
      </w:r>
    </w:p>
    <w:p>
      <w:r>
        <w:t>Dokumen ini adalah rancangan tampilan dan alur interaksi yang diselaraskan dengan arsitektur Techwind 3.3.0 untuk web publik dan React Dashboard untuk admin. Semua komponen diwajibkan mobile-first dan mengikuti standar WCAG 2.2 AA.</w:t>
      </w:r>
    </w:p>
    <w:p>
      <w:pPr>
        <w:pStyle w:val="Heading1"/>
      </w:pPr>
      <w:r>
        <w:t>2. Struktur Navigasi Publik (Next.js PWA)</w:t>
      </w:r>
    </w:p>
    <w:p>
      <w:r>
        <w:t>- Beranda: Hero parallax 50%, Ticker LiveScore, Standings Medali Preview</w:t>
        <w:br/>
        <w:t>- Cabor: Detail pertandingan dan hasil</w:t>
        <w:br/>
        <w:t>- Jadwal: Kalender dengan filter (Date, Cabor, Venue, Status)</w:t>
        <w:br/>
        <w:t>- Venue: Integrasi Maps, Rute, City Guide sekitar</w:t>
        <w:br/>
        <w:t>- LiveScore: Halaman realtime (Event-Driven dari NATS/Gateway)</w:t>
        <w:br/>
        <w:t>- Medali: Klasemen resmi dengan fallback polling</w:t>
        <w:br/>
        <w:t>- Depok Guide: Rekomendasi tempat hasil kurasi</w:t>
      </w:r>
    </w:p>
    <w:p>
      <w:pPr>
        <w:pStyle w:val="Heading1"/>
      </w:pPr>
      <w:r>
        <w:t>3. Struktur Backend Admin (React Vite)</w:t>
      </w:r>
    </w:p>
    <w:p>
      <w:r>
        <w:t>- Master Data: Cabor, Nomor, Kontingen, City Guide (Soft Delete)</w:t>
        <w:br/>
        <w:t>- Media Library: Integrasi volume persisten tunggal</w:t>
        <w:br/>
        <w:t>- LiveScore Center: Private SSE, verifikasi pertandingan</w:t>
        <w:br/>
        <w:t>- Medali: Alur PENDING -&gt; VERIFIED -&gt; OFFICIAL</w:t>
        <w:br/>
        <w:t>- Audit Log: Akses baca untuk Super Admin dan Auditor</w:t>
      </w:r>
    </w:p>
    <w:p>
      <w:pPr>
        <w:pStyle w:val="Heading1"/>
      </w:pPr>
      <w:r>
        <w:t>4. Mockup (Layout)</w:t>
      </w:r>
    </w:p>
    <w:p>
      <w:r>
        <w:rPr>
          <w:rFonts w:ascii="Courier New" w:hAnsi="Courier New"/>
        </w:rPr>
        <w:t>+---------------------------------------------------------+</w:t>
        <w:br/>
      </w:r>
      <w:r>
        <w:rPr>
          <w:rFonts w:ascii="Courier New" w:hAnsi="Courier New"/>
        </w:rPr>
        <w:t>| [LOGO] Beranda | Jadwal | LiveScore | Venue | Medali  |</w:t>
        <w:br/>
      </w:r>
      <w:r>
        <w:rPr>
          <w:rFonts w:ascii="Courier New" w:hAnsi="Courier New"/>
        </w:rPr>
        <w:t>+---------------------------------------------------------+</w:t>
        <w:br/>
      </w:r>
      <w:r>
        <w:rPr>
          <w:rFonts w:ascii="Courier New" w:hAnsi="Courier New"/>
        </w:rPr>
        <w:t>|                                                         |</w:t>
        <w:br/>
      </w:r>
      <w:r>
        <w:rPr>
          <w:rFonts w:ascii="Courier New" w:hAnsi="Courier New"/>
        </w:rPr>
        <w:t>|         HERO SECTION (100vh)                            |</w:t>
        <w:br/>
      </w:r>
      <w:r>
        <w:rPr>
          <w:rFonts w:ascii="Courier New" w:hAnsi="Courier New"/>
        </w:rPr>
        <w:t>|         Bergerak Bersama Menuju Depok Maju              |</w:t>
        <w:br/>
      </w:r>
      <w:r>
        <w:rPr>
          <w:rFonts w:ascii="Courier New" w:hAnsi="Courier New"/>
        </w:rPr>
        <w:t>|                                                         |</w:t>
        <w:br/>
      </w:r>
      <w:r>
        <w:rPr>
          <w:rFonts w:ascii="Courier New" w:hAnsi="Courier New"/>
        </w:rPr>
        <w:t>+---------------------------------------------------------+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