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28EA" w14:textId="2432F497" w:rsidR="00ED0453" w:rsidRDefault="00A730FC" w:rsidP="00A730FC">
      <w:pPr>
        <w:pStyle w:val="Ttulo"/>
      </w:pPr>
      <w:r w:rsidRPr="00A730FC">
        <w:t>Mapeamento do Futuro: Analisando as Tendências Globais dos Jogos</w:t>
      </w:r>
    </w:p>
    <w:p w14:paraId="24651AC0" w14:textId="77777777" w:rsidR="00A730FC" w:rsidRDefault="00A730FC" w:rsidP="00A730FC"/>
    <w:p w14:paraId="2DA04F67" w14:textId="173EABB3" w:rsidR="00A730FC" w:rsidRPr="00A730FC" w:rsidRDefault="00375F53" w:rsidP="00A730FC">
      <w:pPr>
        <w:rPr>
          <w:rStyle w:val="Forte"/>
          <w:sz w:val="28"/>
          <w:szCs w:val="28"/>
        </w:rPr>
      </w:pPr>
      <w:r>
        <w:rPr>
          <w:rStyle w:val="Forte"/>
          <w:sz w:val="28"/>
          <w:szCs w:val="28"/>
        </w:rPr>
        <w:t>INTRODUÇÃO</w:t>
      </w:r>
    </w:p>
    <w:p w14:paraId="5E8F95EB" w14:textId="77777777" w:rsidR="00A730FC" w:rsidRPr="00A730FC" w:rsidRDefault="00A730FC" w:rsidP="00A730FC">
      <w:r w:rsidRPr="00A730FC">
        <w:t xml:space="preserve">Desde os primórdios dos videogames, quando simples pontos luminosos em telas monocromáticas simulavam jogos de tênis, a indústria de games passou por uma evolução vertiginosa. Dos </w:t>
      </w:r>
      <w:r w:rsidRPr="00A730FC">
        <w:rPr>
          <w:i/>
          <w:iCs/>
        </w:rPr>
        <w:t>arcades</w:t>
      </w:r>
      <w:r w:rsidRPr="00A730FC">
        <w:t xml:space="preserve"> dos anos 80, com seus clássicos inesquecíveis, até os consoles de última geração e a era dos jogos online, a jornada tem sido marcada por inovações tecnológicas e mudanças nos hábitos dos jogadores.</w:t>
      </w:r>
    </w:p>
    <w:p w14:paraId="45773881" w14:textId="77777777" w:rsidR="00A730FC" w:rsidRPr="00A730FC" w:rsidRDefault="00A730FC" w:rsidP="00A730FC">
      <w:r w:rsidRPr="00A730FC">
        <w:t>Com o avanço da tecnologia, os jogos se tornaram cada vez mais complexos e imersivos, envolvendo milhões de jogadores em todo o mundo. Paralelamente a esse crescimento, as empresas do setor perceberam a necessidade de compreender melhor seu público e as tendências do mercado. A coleta e análise de dados se tornaram essenciais para tomar decisões estratégicas, desenvolver novos produtos e personalizar experiências.</w:t>
      </w:r>
    </w:p>
    <w:p w14:paraId="09BF886E" w14:textId="77777777" w:rsidR="00A730FC" w:rsidRDefault="00A730FC" w:rsidP="00A730FC">
      <w:r w:rsidRPr="00A730FC">
        <w:t xml:space="preserve">Neste contexto, o presente estudo propõe utilizar a metodologia </w:t>
      </w:r>
      <w:r w:rsidRPr="00A730FC">
        <w:rPr>
          <w:i/>
          <w:iCs/>
        </w:rPr>
        <w:t>CRISP-DM</w:t>
      </w:r>
      <w:r w:rsidRPr="00A730FC">
        <w:t xml:space="preserve"> (</w:t>
      </w:r>
      <w:r w:rsidRPr="00A730FC">
        <w:rPr>
          <w:i/>
          <w:iCs/>
        </w:rPr>
        <w:t>Cross-</w:t>
      </w:r>
      <w:proofErr w:type="spellStart"/>
      <w:r w:rsidRPr="00A730FC">
        <w:rPr>
          <w:i/>
          <w:iCs/>
        </w:rPr>
        <w:t>Industry</w:t>
      </w:r>
      <w:proofErr w:type="spellEnd"/>
      <w:r w:rsidRPr="00A730FC">
        <w:rPr>
          <w:i/>
          <w:iCs/>
        </w:rPr>
        <w:t xml:space="preserve"> Standard </w:t>
      </w:r>
      <w:proofErr w:type="spellStart"/>
      <w:r w:rsidRPr="00A730FC">
        <w:rPr>
          <w:i/>
          <w:iCs/>
        </w:rPr>
        <w:t>Process</w:t>
      </w:r>
      <w:proofErr w:type="spellEnd"/>
      <w:r w:rsidRPr="00A730FC">
        <w:rPr>
          <w:i/>
          <w:iCs/>
        </w:rPr>
        <w:t xml:space="preserve"> for Data Mining</w:t>
      </w:r>
      <w:r w:rsidRPr="00A730FC">
        <w:t>) para mapear o futuro dos jogos, analisando as tendências globais do setor. Através de uma abordagem estruturada e sistemática, buscamos identificar padrões, prever comportamentos e gerar insights valiosos para empresas, desenvolvedores e jogadores.</w:t>
      </w:r>
    </w:p>
    <w:p w14:paraId="575DAE85" w14:textId="35C2C518" w:rsidR="00A730FC" w:rsidRPr="00375F53" w:rsidRDefault="00375F53" w:rsidP="00A730FC">
      <w:pPr>
        <w:rPr>
          <w:b/>
          <w:bCs/>
          <w:sz w:val="28"/>
          <w:szCs w:val="28"/>
        </w:rPr>
      </w:pPr>
      <w:r w:rsidRPr="00375F53">
        <w:rPr>
          <w:b/>
          <w:bCs/>
          <w:sz w:val="28"/>
          <w:szCs w:val="28"/>
        </w:rPr>
        <w:t>CRISP-DM</w:t>
      </w:r>
    </w:p>
    <w:p w14:paraId="162D51AC" w14:textId="7074104A" w:rsidR="00375F53" w:rsidRPr="00375F53" w:rsidRDefault="00375F53" w:rsidP="00A730FC">
      <w:pPr>
        <w:rPr>
          <w:b/>
          <w:bCs/>
        </w:rPr>
      </w:pPr>
      <w:r w:rsidRPr="00375F53">
        <w:rPr>
          <w:b/>
          <w:bCs/>
        </w:rPr>
        <w:t>Entendimento do negócio:</w:t>
      </w:r>
    </w:p>
    <w:p w14:paraId="5E0EEEFD" w14:textId="13F03B0E" w:rsidR="00375F53" w:rsidRDefault="00375F53" w:rsidP="00A730FC">
      <w:r>
        <w:t xml:space="preserve">Analisar e seguir tendencias tem sido parte do cotidiano corporativo a muitos anos, entender como o negócio está girando e como se aproveitar de uma oportunidade são cruciais nas competitivas disputas. Para a indústria de </w:t>
      </w:r>
      <w:r w:rsidRPr="00375F53">
        <w:rPr>
          <w:i/>
          <w:iCs/>
        </w:rPr>
        <w:t>games</w:t>
      </w:r>
      <w:r>
        <w:t xml:space="preserve"> não tem sido diferente, entender seu público, o que agrada e o que chateia é de extrema importância, para isto, buscamos entender as tendencias do mercado de jogos para possíveis insights para investimentos futuros de jogos.</w:t>
      </w:r>
    </w:p>
    <w:p w14:paraId="588D532A" w14:textId="21E18582" w:rsidR="00375F53" w:rsidRPr="00A730FC" w:rsidRDefault="00375F53" w:rsidP="00A730FC">
      <w:r>
        <w:t>Buscaremos entender através dos dados, como as relações de venda são afetadas ou por gênero, por distribuidora, ano de lançamento ou regiões de maior sucesso.</w:t>
      </w:r>
    </w:p>
    <w:p w14:paraId="78BBEC83" w14:textId="4F89C12A" w:rsidR="00352ECD" w:rsidRDefault="00375F53" w:rsidP="00352ECD">
      <w:r w:rsidRPr="00375F53">
        <w:rPr>
          <w:b/>
          <w:bCs/>
        </w:rPr>
        <w:t>Entendimento dos Dados:</w:t>
      </w:r>
      <w:r w:rsidRPr="00375F53">
        <w:t> </w:t>
      </w:r>
      <w:r w:rsidR="00352ECD">
        <w:br/>
      </w:r>
      <w:r>
        <w:t xml:space="preserve">Para entendermos esse mercado, vamos primeiramente analisar nosso </w:t>
      </w:r>
      <w:proofErr w:type="spellStart"/>
      <w:r w:rsidRPr="00352ECD">
        <w:rPr>
          <w:i/>
          <w:iCs/>
        </w:rPr>
        <w:t>dataset</w:t>
      </w:r>
      <w:proofErr w:type="spellEnd"/>
      <w:r>
        <w:t xml:space="preserve"> para entendermos as possíveis variáveis relevantes e explorar os dados</w:t>
      </w:r>
      <w:r w:rsidR="00352ECD">
        <w:t xml:space="preserve"> para identificar as métricas de sucesso que serão utilizadas para avaliar os resultados.</w:t>
      </w:r>
    </w:p>
    <w:p w14:paraId="714A86AB" w14:textId="70EB3D27" w:rsidR="00352ECD" w:rsidRDefault="00352ECD" w:rsidP="00352ECD">
      <w:pPr>
        <w:rPr>
          <w:b/>
          <w:bCs/>
        </w:rPr>
      </w:pPr>
      <w:r w:rsidRPr="00352ECD">
        <w:rPr>
          <w:b/>
          <w:bCs/>
        </w:rPr>
        <w:lastRenderedPageBreak/>
        <w:t xml:space="preserve">Explorando o </w:t>
      </w:r>
      <w:proofErr w:type="spellStart"/>
      <w:r w:rsidRPr="00352ECD">
        <w:rPr>
          <w:b/>
          <w:bCs/>
          <w:i/>
          <w:iCs/>
        </w:rPr>
        <w:t>dataset</w:t>
      </w:r>
      <w:proofErr w:type="spellEnd"/>
      <w:r w:rsidRPr="00352ECD">
        <w:rPr>
          <w:b/>
          <w:bCs/>
        </w:rPr>
        <w:t>:</w:t>
      </w:r>
    </w:p>
    <w:p w14:paraId="2F0293C3" w14:textId="5E018073" w:rsidR="0062617A" w:rsidRDefault="0062617A" w:rsidP="0062617A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Ferramentas:</w:t>
      </w:r>
    </w:p>
    <w:p w14:paraId="44221716" w14:textId="59FB00F6" w:rsidR="0062617A" w:rsidRPr="0062617A" w:rsidRDefault="0062617A" w:rsidP="0062617A">
      <w:pPr>
        <w:pStyle w:val="PargrafodaLista"/>
        <w:rPr>
          <w:lang w:val="en-US"/>
        </w:rPr>
      </w:pPr>
      <w:proofErr w:type="spellStart"/>
      <w:r w:rsidRPr="0062617A">
        <w:rPr>
          <w:lang w:val="en-US"/>
        </w:rPr>
        <w:t>Utiliz</w:t>
      </w:r>
      <w:r>
        <w:rPr>
          <w:lang w:val="en-US"/>
        </w:rPr>
        <w:t>aremos</w:t>
      </w:r>
      <w:proofErr w:type="spellEnd"/>
      <w:r w:rsidRPr="0062617A">
        <w:rPr>
          <w:lang w:val="en-US"/>
        </w:rPr>
        <w:t xml:space="preserve"> a </w:t>
      </w:r>
      <w:proofErr w:type="spellStart"/>
      <w:r w:rsidRPr="0062617A">
        <w:rPr>
          <w:lang w:val="en-US"/>
        </w:rPr>
        <w:t>biblioteca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pandas</w:t>
      </w:r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em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python</w:t>
      </w:r>
      <w:r w:rsidRPr="0062617A">
        <w:rPr>
          <w:lang w:val="en-US"/>
        </w:rPr>
        <w:t xml:space="preserve"> para a </w:t>
      </w:r>
      <w:proofErr w:type="spellStart"/>
      <w:r w:rsidRPr="0062617A">
        <w:rPr>
          <w:lang w:val="en-US"/>
        </w:rPr>
        <w:t>visualização</w:t>
      </w:r>
      <w:proofErr w:type="spellEnd"/>
      <w:r w:rsidRPr="0062617A">
        <w:rPr>
          <w:lang w:val="en-US"/>
        </w:rPr>
        <w:t xml:space="preserve"> dos </w:t>
      </w:r>
      <w:proofErr w:type="spellStart"/>
      <w:r w:rsidRPr="0062617A">
        <w:rPr>
          <w:lang w:val="en-US"/>
        </w:rPr>
        <w:t>tipos</w:t>
      </w:r>
      <w:proofErr w:type="spellEnd"/>
      <w:r w:rsidRPr="0062617A">
        <w:rPr>
          <w:lang w:val="en-US"/>
        </w:rPr>
        <w:t xml:space="preserve"> da </w:t>
      </w:r>
      <w:proofErr w:type="spellStart"/>
      <w:r w:rsidRPr="0062617A">
        <w:rPr>
          <w:lang w:val="en-US"/>
        </w:rPr>
        <w:t>coluna</w:t>
      </w:r>
      <w:proofErr w:type="spellEnd"/>
      <w:r>
        <w:rPr>
          <w:lang w:val="en-US"/>
        </w:rPr>
        <w:t>,</w:t>
      </w:r>
      <w:r w:rsidRPr="0062617A">
        <w:rPr>
          <w:lang w:val="en-US"/>
        </w:rPr>
        <w:t xml:space="preserve"> </w:t>
      </w:r>
      <w:proofErr w:type="spellStart"/>
      <w:r w:rsidRPr="0062617A">
        <w:rPr>
          <w:lang w:val="en-US"/>
        </w:rPr>
        <w:t>aliada</w:t>
      </w:r>
      <w:proofErr w:type="spellEnd"/>
      <w:r w:rsidRPr="0062617A">
        <w:rPr>
          <w:lang w:val="en-US"/>
        </w:rPr>
        <w:t xml:space="preserve"> à </w:t>
      </w:r>
      <w:proofErr w:type="spellStart"/>
      <w:r w:rsidRPr="0062617A">
        <w:rPr>
          <w:lang w:val="en-US"/>
        </w:rPr>
        <w:t>bliblioteca</w:t>
      </w:r>
      <w:proofErr w:type="spellEnd"/>
      <w:r w:rsidRPr="0062617A">
        <w:rPr>
          <w:lang w:val="en-US"/>
        </w:rPr>
        <w:t xml:space="preserve"> </w:t>
      </w:r>
      <w:r w:rsidRPr="0062617A">
        <w:rPr>
          <w:i/>
          <w:iCs/>
          <w:lang w:val="en-US"/>
        </w:rPr>
        <w:t>Python</w:t>
      </w:r>
      <w:r w:rsidRPr="0062617A">
        <w:rPr>
          <w:lang w:val="en-US"/>
        </w:rPr>
        <w:t>-</w:t>
      </w:r>
      <w:r w:rsidRPr="0062617A">
        <w:rPr>
          <w:i/>
          <w:iCs/>
          <w:lang w:val="en-US"/>
        </w:rPr>
        <w:t>Docx</w:t>
      </w:r>
      <w:r w:rsidRPr="0062617A">
        <w:rPr>
          <w:lang w:val="en-US"/>
        </w:rPr>
        <w:t xml:space="preserve"> para </w:t>
      </w:r>
      <w:proofErr w:type="spellStart"/>
      <w:r w:rsidRPr="0062617A">
        <w:rPr>
          <w:lang w:val="en-US"/>
        </w:rPr>
        <w:t>gerar</w:t>
      </w:r>
      <w:proofErr w:type="spellEnd"/>
      <w:r w:rsidRPr="0062617A">
        <w:rPr>
          <w:lang w:val="en-US"/>
        </w:rPr>
        <w:t xml:space="preserve"> as </w:t>
      </w:r>
      <w:proofErr w:type="spellStart"/>
      <w:r w:rsidRPr="0062617A">
        <w:rPr>
          <w:lang w:val="en-US"/>
        </w:rPr>
        <w:t>tabelas</w:t>
      </w:r>
      <w:proofErr w:type="spellEnd"/>
      <w:r w:rsidRPr="0062617A">
        <w:rPr>
          <w:lang w:val="en-US"/>
        </w:rPr>
        <w:t>.</w:t>
      </w:r>
    </w:p>
    <w:p w14:paraId="5905873D" w14:textId="77777777" w:rsidR="0062617A" w:rsidRPr="0062617A" w:rsidRDefault="0062617A" w:rsidP="0062617A">
      <w:pPr>
        <w:pStyle w:val="PargrafodaLista"/>
        <w:rPr>
          <w:b/>
          <w:bCs/>
        </w:rPr>
      </w:pPr>
    </w:p>
    <w:p w14:paraId="124FA766" w14:textId="43942465" w:rsidR="00352ECD" w:rsidRDefault="00352ECD" w:rsidP="00352ECD">
      <w:r>
        <w:t>O dicionário de dados irá nos ajudar a entender as variáveis disponíveis e seus tipos, nos dando um panorama das métricas que poderemos utilizar para explorar os sucessos globais.</w:t>
      </w:r>
      <w:r>
        <w:br/>
        <w:t xml:space="preserve">No </w:t>
      </w:r>
      <w:proofErr w:type="spellStart"/>
      <w:r>
        <w:t>dataset</w:t>
      </w:r>
      <w:proofErr w:type="spellEnd"/>
      <w:r>
        <w:t xml:space="preserve"> </w:t>
      </w:r>
      <w:r w:rsidRPr="00352ECD">
        <w:rPr>
          <w:i/>
          <w:iCs/>
        </w:rPr>
        <w:t>vgsales.csv</w:t>
      </w:r>
      <w:r>
        <w:rPr>
          <w:i/>
          <w:iCs/>
        </w:rPr>
        <w:t xml:space="preserve">, </w:t>
      </w:r>
      <w:r>
        <w:t>o dicionário de dados possui:</w:t>
      </w:r>
    </w:p>
    <w:p w14:paraId="2D12E48A" w14:textId="45EE8E2C" w:rsidR="00352ECD" w:rsidRDefault="00352ECD" w:rsidP="00352EC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Dicionário</w:t>
      </w:r>
      <w:proofErr w:type="spellEnd"/>
      <w:r>
        <w:rPr>
          <w:b/>
          <w:bCs/>
          <w:lang w:val="en-US"/>
        </w:rPr>
        <w:t>:</w:t>
      </w:r>
    </w:p>
    <w:p w14:paraId="5774E258" w14:textId="6FF78ED5" w:rsidR="0062617A" w:rsidRPr="00352ECD" w:rsidRDefault="0062617A" w:rsidP="00352ECD">
      <w:pPr>
        <w:rPr>
          <w:lang w:val="en-US"/>
        </w:rPr>
      </w:pPr>
      <w:proofErr w:type="spellStart"/>
      <w:r>
        <w:rPr>
          <w:lang w:val="en-US"/>
        </w:rPr>
        <w:t>Utilizamos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biblioteca</w:t>
      </w:r>
      <w:proofErr w:type="spellEnd"/>
      <w:r>
        <w:rPr>
          <w:lang w:val="en-US"/>
        </w:rPr>
        <w:t xml:space="preserve"> pandas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python para a </w:t>
      </w:r>
      <w:proofErr w:type="spellStart"/>
      <w:r>
        <w:rPr>
          <w:lang w:val="en-US"/>
        </w:rPr>
        <w:t>visualização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coluna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aliada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bliblioteca</w:t>
      </w:r>
      <w:proofErr w:type="spellEnd"/>
      <w:r>
        <w:rPr>
          <w:lang w:val="en-US"/>
        </w:rPr>
        <w:t xml:space="preserve"> Python-Docx para </w:t>
      </w:r>
      <w:proofErr w:type="spellStart"/>
      <w:r>
        <w:rPr>
          <w:lang w:val="en-US"/>
        </w:rPr>
        <w:t>gerar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tabelas</w:t>
      </w:r>
      <w:proofErr w:type="spellEnd"/>
      <w:r>
        <w:rPr>
          <w:lang w:val="en-US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52ECD" w:rsidRPr="00352ECD" w14:paraId="6E8FC34B" w14:textId="77777777" w:rsidTr="00AC3D0A">
        <w:tc>
          <w:tcPr>
            <w:tcW w:w="2880" w:type="dxa"/>
          </w:tcPr>
          <w:p w14:paraId="48D6577A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Variável</w:t>
            </w:r>
            <w:proofErr w:type="spellEnd"/>
          </w:p>
        </w:tc>
        <w:tc>
          <w:tcPr>
            <w:tcW w:w="2880" w:type="dxa"/>
          </w:tcPr>
          <w:p w14:paraId="61E6B8E3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Tipo</w:t>
            </w:r>
          </w:p>
        </w:tc>
        <w:tc>
          <w:tcPr>
            <w:tcW w:w="2880" w:type="dxa"/>
          </w:tcPr>
          <w:p w14:paraId="6B4FC6F0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Descrição</w:t>
            </w:r>
            <w:proofErr w:type="spellEnd"/>
          </w:p>
        </w:tc>
      </w:tr>
      <w:tr w:rsidR="00352ECD" w:rsidRPr="00352ECD" w14:paraId="2E01727D" w14:textId="77777777" w:rsidTr="00AC3D0A">
        <w:tc>
          <w:tcPr>
            <w:tcW w:w="2880" w:type="dxa"/>
          </w:tcPr>
          <w:p w14:paraId="1C4419D9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Rank</w:t>
            </w:r>
          </w:p>
        </w:tc>
        <w:tc>
          <w:tcPr>
            <w:tcW w:w="2880" w:type="dxa"/>
          </w:tcPr>
          <w:p w14:paraId="7BA04836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2880" w:type="dxa"/>
          </w:tcPr>
          <w:p w14:paraId="4EFF2A2A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Posição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um ranking </w:t>
            </w:r>
            <w:proofErr w:type="spellStart"/>
            <w:r w:rsidRPr="00352ECD">
              <w:rPr>
                <w:lang w:val="en-US"/>
              </w:rPr>
              <w:t>geral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77146931" w14:textId="77777777" w:rsidTr="00AC3D0A">
        <w:tc>
          <w:tcPr>
            <w:tcW w:w="2880" w:type="dxa"/>
          </w:tcPr>
          <w:p w14:paraId="0891E81A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Name</w:t>
            </w:r>
          </w:p>
        </w:tc>
        <w:tc>
          <w:tcPr>
            <w:tcW w:w="2880" w:type="dxa"/>
          </w:tcPr>
          <w:p w14:paraId="6081D3E2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14:paraId="6FAA65E8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 xml:space="preserve">Nome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5355DE82" w14:textId="77777777" w:rsidTr="00AC3D0A">
        <w:tc>
          <w:tcPr>
            <w:tcW w:w="2880" w:type="dxa"/>
          </w:tcPr>
          <w:p w14:paraId="65147D00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Platform</w:t>
            </w:r>
          </w:p>
        </w:tc>
        <w:tc>
          <w:tcPr>
            <w:tcW w:w="2880" w:type="dxa"/>
          </w:tcPr>
          <w:p w14:paraId="5E0C611C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14:paraId="1BF64F88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 xml:space="preserve">Plataforma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que 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foi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lançado</w:t>
            </w:r>
            <w:proofErr w:type="spellEnd"/>
            <w:r w:rsidRPr="00352ECD">
              <w:rPr>
                <w:lang w:val="en-US"/>
              </w:rPr>
              <w:t xml:space="preserve"> (</w:t>
            </w:r>
            <w:proofErr w:type="spellStart"/>
            <w:r w:rsidRPr="00352ECD">
              <w:rPr>
                <w:lang w:val="en-US"/>
              </w:rPr>
              <w:t>neste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caso</w:t>
            </w:r>
            <w:proofErr w:type="spellEnd"/>
            <w:r w:rsidRPr="00352ECD">
              <w:rPr>
                <w:lang w:val="en-US"/>
              </w:rPr>
              <w:t>, 2600).</w:t>
            </w:r>
          </w:p>
        </w:tc>
      </w:tr>
      <w:tr w:rsidR="00352ECD" w:rsidRPr="00352ECD" w14:paraId="1BC67DA5" w14:textId="77777777" w:rsidTr="00AC3D0A">
        <w:tc>
          <w:tcPr>
            <w:tcW w:w="2880" w:type="dxa"/>
          </w:tcPr>
          <w:p w14:paraId="204613B8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Year</w:t>
            </w:r>
          </w:p>
        </w:tc>
        <w:tc>
          <w:tcPr>
            <w:tcW w:w="2880" w:type="dxa"/>
          </w:tcPr>
          <w:p w14:paraId="3B6F424D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int64</w:t>
            </w:r>
          </w:p>
        </w:tc>
        <w:tc>
          <w:tcPr>
            <w:tcW w:w="2880" w:type="dxa"/>
          </w:tcPr>
          <w:p w14:paraId="364F5040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 xml:space="preserve">Ano de </w:t>
            </w:r>
            <w:proofErr w:type="spellStart"/>
            <w:r w:rsidRPr="00352ECD">
              <w:rPr>
                <w:lang w:val="en-US"/>
              </w:rPr>
              <w:t>lançamento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50CD4080" w14:textId="77777777" w:rsidTr="00AC3D0A">
        <w:tc>
          <w:tcPr>
            <w:tcW w:w="2880" w:type="dxa"/>
          </w:tcPr>
          <w:p w14:paraId="28CEE6FA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Genre</w:t>
            </w:r>
          </w:p>
        </w:tc>
        <w:tc>
          <w:tcPr>
            <w:tcW w:w="2880" w:type="dxa"/>
          </w:tcPr>
          <w:p w14:paraId="247FDBF7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14:paraId="58264FB9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Gênero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2C1DF123" w14:textId="77777777" w:rsidTr="00AC3D0A">
        <w:tc>
          <w:tcPr>
            <w:tcW w:w="2880" w:type="dxa"/>
          </w:tcPr>
          <w:p w14:paraId="6D305599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Publisher</w:t>
            </w:r>
          </w:p>
        </w:tc>
        <w:tc>
          <w:tcPr>
            <w:tcW w:w="2880" w:type="dxa"/>
          </w:tcPr>
          <w:p w14:paraId="7250CC62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object</w:t>
            </w:r>
          </w:p>
        </w:tc>
        <w:tc>
          <w:tcPr>
            <w:tcW w:w="2880" w:type="dxa"/>
          </w:tcPr>
          <w:p w14:paraId="20BDCAE8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Editora</w:t>
            </w:r>
            <w:proofErr w:type="spellEnd"/>
            <w:r w:rsidRPr="00352ECD">
              <w:rPr>
                <w:lang w:val="en-US"/>
              </w:rPr>
              <w:t xml:space="preserve"> do </w:t>
            </w:r>
            <w:proofErr w:type="spellStart"/>
            <w:r w:rsidRPr="00352ECD">
              <w:rPr>
                <w:lang w:val="en-US"/>
              </w:rPr>
              <w:t>jogo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04969F36" w14:textId="77777777" w:rsidTr="00AC3D0A">
        <w:tc>
          <w:tcPr>
            <w:tcW w:w="2880" w:type="dxa"/>
          </w:tcPr>
          <w:p w14:paraId="13B890CD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NA_Sales</w:t>
            </w:r>
            <w:proofErr w:type="spellEnd"/>
          </w:p>
        </w:tc>
        <w:tc>
          <w:tcPr>
            <w:tcW w:w="2880" w:type="dxa"/>
          </w:tcPr>
          <w:p w14:paraId="2A97CE15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1CC9CBA8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América do Norte.</w:t>
            </w:r>
          </w:p>
        </w:tc>
      </w:tr>
      <w:tr w:rsidR="00352ECD" w:rsidRPr="00352ECD" w14:paraId="4036785B" w14:textId="77777777" w:rsidTr="00AC3D0A">
        <w:tc>
          <w:tcPr>
            <w:tcW w:w="2880" w:type="dxa"/>
          </w:tcPr>
          <w:p w14:paraId="2166906B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EU_Sales</w:t>
            </w:r>
            <w:proofErr w:type="spellEnd"/>
          </w:p>
        </w:tc>
        <w:tc>
          <w:tcPr>
            <w:tcW w:w="2880" w:type="dxa"/>
          </w:tcPr>
          <w:p w14:paraId="76BF1C61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1CB0A855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na</w:t>
            </w:r>
            <w:proofErr w:type="spellEnd"/>
            <w:r w:rsidRPr="00352ECD">
              <w:rPr>
                <w:lang w:val="en-US"/>
              </w:rPr>
              <w:t xml:space="preserve"> Europa.</w:t>
            </w:r>
          </w:p>
        </w:tc>
      </w:tr>
      <w:tr w:rsidR="00352ECD" w:rsidRPr="00352ECD" w14:paraId="38192DFE" w14:textId="77777777" w:rsidTr="00AC3D0A">
        <w:tc>
          <w:tcPr>
            <w:tcW w:w="2880" w:type="dxa"/>
          </w:tcPr>
          <w:p w14:paraId="04B40CBC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JP_Sales</w:t>
            </w:r>
            <w:proofErr w:type="spellEnd"/>
          </w:p>
        </w:tc>
        <w:tc>
          <w:tcPr>
            <w:tcW w:w="2880" w:type="dxa"/>
          </w:tcPr>
          <w:p w14:paraId="0A593B54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1C45AD61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no </w:t>
            </w:r>
            <w:proofErr w:type="spellStart"/>
            <w:r w:rsidRPr="00352ECD">
              <w:rPr>
                <w:lang w:val="en-US"/>
              </w:rPr>
              <w:t>Japão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352ECD" w:rsidRPr="00352ECD" w14:paraId="227C3DA8" w14:textId="77777777" w:rsidTr="00AC3D0A">
        <w:tc>
          <w:tcPr>
            <w:tcW w:w="2880" w:type="dxa"/>
          </w:tcPr>
          <w:p w14:paraId="39063540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Other_Sales</w:t>
            </w:r>
            <w:proofErr w:type="spellEnd"/>
          </w:p>
        </w:tc>
        <w:tc>
          <w:tcPr>
            <w:tcW w:w="2880" w:type="dxa"/>
          </w:tcPr>
          <w:p w14:paraId="3E35B922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r w:rsidRPr="00352ECD"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2E0C21DF" w14:textId="77777777" w:rsidR="00352ECD" w:rsidRPr="00352ECD" w:rsidRDefault="00352ECD" w:rsidP="00352ECD">
            <w:pPr>
              <w:spacing w:after="160" w:line="278" w:lineRule="auto"/>
              <w:rPr>
                <w:lang w:val="en-US"/>
              </w:rPr>
            </w:pPr>
            <w:proofErr w:type="spellStart"/>
            <w:r w:rsidRPr="00352ECD">
              <w:rPr>
                <w:lang w:val="en-US"/>
              </w:rPr>
              <w:t>Vendas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em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outras</w:t>
            </w:r>
            <w:proofErr w:type="spellEnd"/>
            <w:r w:rsidRPr="00352ECD">
              <w:rPr>
                <w:lang w:val="en-US"/>
              </w:rPr>
              <w:t xml:space="preserve"> </w:t>
            </w:r>
            <w:proofErr w:type="spellStart"/>
            <w:r w:rsidRPr="00352ECD">
              <w:rPr>
                <w:lang w:val="en-US"/>
              </w:rPr>
              <w:t>regiões</w:t>
            </w:r>
            <w:proofErr w:type="spellEnd"/>
            <w:r w:rsidRPr="00352ECD">
              <w:rPr>
                <w:lang w:val="en-US"/>
              </w:rPr>
              <w:t>.</w:t>
            </w:r>
          </w:p>
        </w:tc>
      </w:tr>
      <w:tr w:rsidR="005B44D5" w:rsidRPr="00352ECD" w14:paraId="71702E7F" w14:textId="77777777" w:rsidTr="00AC3D0A">
        <w:tc>
          <w:tcPr>
            <w:tcW w:w="2880" w:type="dxa"/>
          </w:tcPr>
          <w:p w14:paraId="662EC99C" w14:textId="2BBB059F" w:rsidR="005B44D5" w:rsidRPr="005B44D5" w:rsidRDefault="005B44D5" w:rsidP="00352ECD">
            <w:proofErr w:type="spellStart"/>
            <w:r w:rsidRPr="005B44D5">
              <w:t>Global_Sales</w:t>
            </w:r>
            <w:proofErr w:type="spellEnd"/>
          </w:p>
        </w:tc>
        <w:tc>
          <w:tcPr>
            <w:tcW w:w="2880" w:type="dxa"/>
          </w:tcPr>
          <w:p w14:paraId="2BF94894" w14:textId="4FC5DFA3" w:rsidR="005B44D5" w:rsidRPr="00352ECD" w:rsidRDefault="005B44D5" w:rsidP="00352ECD">
            <w:pPr>
              <w:rPr>
                <w:lang w:val="en-US"/>
              </w:rPr>
            </w:pPr>
            <w:r>
              <w:rPr>
                <w:lang w:val="en-US"/>
              </w:rPr>
              <w:t>float64</w:t>
            </w:r>
          </w:p>
        </w:tc>
        <w:tc>
          <w:tcPr>
            <w:tcW w:w="2880" w:type="dxa"/>
          </w:tcPr>
          <w:p w14:paraId="164FF5C8" w14:textId="77777777" w:rsidR="005B44D5" w:rsidRPr="005B44D5" w:rsidRDefault="005B44D5" w:rsidP="005B44D5">
            <w:r w:rsidRPr="005B44D5">
              <w:t>Vendas globais</w:t>
            </w:r>
          </w:p>
          <w:p w14:paraId="1562269E" w14:textId="77777777" w:rsidR="005B44D5" w:rsidRPr="00352ECD" w:rsidRDefault="005B44D5" w:rsidP="00352ECD">
            <w:pPr>
              <w:rPr>
                <w:lang w:val="en-US"/>
              </w:rPr>
            </w:pPr>
          </w:p>
        </w:tc>
      </w:tr>
    </w:tbl>
    <w:p w14:paraId="66B1B667" w14:textId="77777777" w:rsidR="00352ECD" w:rsidRDefault="00352ECD" w:rsidP="00352ECD"/>
    <w:p w14:paraId="56BE0ED9" w14:textId="77777777" w:rsidR="005B44D5" w:rsidRDefault="00352ECD" w:rsidP="00352ECD">
      <w:r>
        <w:t xml:space="preserve">A variável Rank, mostra a posição do jogo </w:t>
      </w:r>
      <w:r w:rsidR="005B44D5">
        <w:t>em relação à sua venda global, que por sua vez, tem seu valor como a soma de todas as vendas em cada região registrada.</w:t>
      </w:r>
    </w:p>
    <w:p w14:paraId="4D933669" w14:textId="00855919" w:rsidR="00352ECD" w:rsidRDefault="005B44D5" w:rsidP="00352ECD">
      <w:r>
        <w:lastRenderedPageBreak/>
        <w:t xml:space="preserve">As variáveis </w:t>
      </w:r>
      <w:proofErr w:type="spellStart"/>
      <w:r>
        <w:t>Plataform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 e Publisher podem nos esclarecer em como essas variáveis podem influenciar na venda, seja pelo gênero do momento, ou a plataforma mais atualizada.</w:t>
      </w:r>
    </w:p>
    <w:p w14:paraId="41E5A58C" w14:textId="1B476D22" w:rsidR="00EF5D02" w:rsidRPr="00EF5D02" w:rsidRDefault="00EF5D02" w:rsidP="00352ECD">
      <w:pPr>
        <w:rPr>
          <w:b/>
          <w:bCs/>
        </w:rPr>
      </w:pPr>
      <w:proofErr w:type="spellStart"/>
      <w:r w:rsidRPr="00EF5D02">
        <w:rPr>
          <w:b/>
          <w:bCs/>
        </w:rPr>
        <w:t>Prepração</w:t>
      </w:r>
      <w:proofErr w:type="spellEnd"/>
      <w:r w:rsidRPr="00EF5D02">
        <w:rPr>
          <w:b/>
          <w:bCs/>
        </w:rPr>
        <w:t xml:space="preserve"> de dados:</w:t>
      </w:r>
    </w:p>
    <w:p w14:paraId="6618045E" w14:textId="5DADF975" w:rsidR="0062617A" w:rsidRDefault="0062617A" w:rsidP="0062617A">
      <w:pPr>
        <w:rPr>
          <w:b/>
          <w:bCs/>
          <w:lang w:val="en-US"/>
        </w:rPr>
      </w:pPr>
      <w:r>
        <w:t>Agora vamos utilizar a biblioteca pandas para a identificação de nulos por coluna</w:t>
      </w:r>
      <w:r>
        <w:br/>
      </w:r>
    </w:p>
    <w:p w14:paraId="1EC1F3F9" w14:textId="049AD441" w:rsidR="0062617A" w:rsidRPr="0062617A" w:rsidRDefault="0062617A" w:rsidP="0062617A">
      <w:pPr>
        <w:rPr>
          <w:b/>
          <w:bCs/>
          <w:lang w:val="en-US"/>
        </w:rPr>
      </w:pPr>
      <w:proofErr w:type="spellStart"/>
      <w:r w:rsidRPr="0062617A">
        <w:rPr>
          <w:b/>
          <w:bCs/>
          <w:lang w:val="en-US"/>
        </w:rPr>
        <w:t>Valores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Nulos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por</w:t>
      </w:r>
      <w:proofErr w:type="spellEnd"/>
      <w:r w:rsidRPr="0062617A">
        <w:rPr>
          <w:b/>
          <w:bCs/>
          <w:lang w:val="en-US"/>
        </w:rPr>
        <w:t xml:space="preserve"> </w:t>
      </w:r>
      <w:proofErr w:type="spellStart"/>
      <w:r w:rsidRPr="0062617A">
        <w:rPr>
          <w:b/>
          <w:bCs/>
          <w:lang w:val="en-US"/>
        </w:rPr>
        <w:t>Coluna</w:t>
      </w:r>
      <w:proofErr w:type="spellEnd"/>
      <w:r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2617A" w:rsidRPr="0062617A" w14:paraId="3EC9CD4D" w14:textId="77777777" w:rsidTr="00AC3D0A">
        <w:tc>
          <w:tcPr>
            <w:tcW w:w="4320" w:type="dxa"/>
          </w:tcPr>
          <w:p w14:paraId="6E1BBBF3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Coluna</w:t>
            </w:r>
            <w:proofErr w:type="spellEnd"/>
          </w:p>
        </w:tc>
        <w:tc>
          <w:tcPr>
            <w:tcW w:w="4320" w:type="dxa"/>
          </w:tcPr>
          <w:p w14:paraId="3906391D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Quantidade</w:t>
            </w:r>
            <w:proofErr w:type="spellEnd"/>
            <w:r w:rsidRPr="0062617A">
              <w:rPr>
                <w:lang w:val="en-US"/>
              </w:rPr>
              <w:t xml:space="preserve"> de </w:t>
            </w:r>
            <w:proofErr w:type="spellStart"/>
            <w:r w:rsidRPr="0062617A">
              <w:rPr>
                <w:lang w:val="en-US"/>
              </w:rPr>
              <w:t>Nulos</w:t>
            </w:r>
            <w:proofErr w:type="spellEnd"/>
          </w:p>
        </w:tc>
      </w:tr>
      <w:tr w:rsidR="0062617A" w:rsidRPr="0062617A" w14:paraId="0544B9EB" w14:textId="77777777" w:rsidTr="00AC3D0A">
        <w:tc>
          <w:tcPr>
            <w:tcW w:w="4320" w:type="dxa"/>
          </w:tcPr>
          <w:p w14:paraId="5ED5CC8D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Rank</w:t>
            </w:r>
          </w:p>
        </w:tc>
        <w:tc>
          <w:tcPr>
            <w:tcW w:w="4320" w:type="dxa"/>
          </w:tcPr>
          <w:p w14:paraId="4B15254C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3E336ADF" w14:textId="77777777" w:rsidTr="00AC3D0A">
        <w:tc>
          <w:tcPr>
            <w:tcW w:w="4320" w:type="dxa"/>
          </w:tcPr>
          <w:p w14:paraId="389D0FAA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Name</w:t>
            </w:r>
          </w:p>
        </w:tc>
        <w:tc>
          <w:tcPr>
            <w:tcW w:w="4320" w:type="dxa"/>
          </w:tcPr>
          <w:p w14:paraId="7C6EB56F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40B1C300" w14:textId="77777777" w:rsidTr="00AC3D0A">
        <w:tc>
          <w:tcPr>
            <w:tcW w:w="4320" w:type="dxa"/>
          </w:tcPr>
          <w:p w14:paraId="5597B71D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Platform</w:t>
            </w:r>
          </w:p>
        </w:tc>
        <w:tc>
          <w:tcPr>
            <w:tcW w:w="4320" w:type="dxa"/>
          </w:tcPr>
          <w:p w14:paraId="3858C607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2F30428C" w14:textId="77777777" w:rsidTr="00AC3D0A">
        <w:tc>
          <w:tcPr>
            <w:tcW w:w="4320" w:type="dxa"/>
          </w:tcPr>
          <w:p w14:paraId="7E92A346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Year</w:t>
            </w:r>
          </w:p>
        </w:tc>
        <w:tc>
          <w:tcPr>
            <w:tcW w:w="4320" w:type="dxa"/>
          </w:tcPr>
          <w:p w14:paraId="5A8EB12F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6128922F" w14:textId="77777777" w:rsidTr="00AC3D0A">
        <w:tc>
          <w:tcPr>
            <w:tcW w:w="4320" w:type="dxa"/>
          </w:tcPr>
          <w:p w14:paraId="6975D2F8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Genre</w:t>
            </w:r>
          </w:p>
        </w:tc>
        <w:tc>
          <w:tcPr>
            <w:tcW w:w="4320" w:type="dxa"/>
          </w:tcPr>
          <w:p w14:paraId="682B5353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12A6AA64" w14:textId="77777777" w:rsidTr="00AC3D0A">
        <w:tc>
          <w:tcPr>
            <w:tcW w:w="4320" w:type="dxa"/>
          </w:tcPr>
          <w:p w14:paraId="6C7CF8A7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Publisher</w:t>
            </w:r>
          </w:p>
        </w:tc>
        <w:tc>
          <w:tcPr>
            <w:tcW w:w="4320" w:type="dxa"/>
          </w:tcPr>
          <w:p w14:paraId="115C07DF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36</w:t>
            </w:r>
          </w:p>
        </w:tc>
      </w:tr>
      <w:tr w:rsidR="0062617A" w:rsidRPr="0062617A" w14:paraId="1D72F57A" w14:textId="77777777" w:rsidTr="00AC3D0A">
        <w:tc>
          <w:tcPr>
            <w:tcW w:w="4320" w:type="dxa"/>
          </w:tcPr>
          <w:p w14:paraId="1EE37088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NA_Sales</w:t>
            </w:r>
            <w:proofErr w:type="spellEnd"/>
          </w:p>
        </w:tc>
        <w:tc>
          <w:tcPr>
            <w:tcW w:w="4320" w:type="dxa"/>
          </w:tcPr>
          <w:p w14:paraId="1660DFB6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56B9274E" w14:textId="77777777" w:rsidTr="00AC3D0A">
        <w:tc>
          <w:tcPr>
            <w:tcW w:w="4320" w:type="dxa"/>
          </w:tcPr>
          <w:p w14:paraId="5E40112D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EU_Sales</w:t>
            </w:r>
            <w:proofErr w:type="spellEnd"/>
          </w:p>
        </w:tc>
        <w:tc>
          <w:tcPr>
            <w:tcW w:w="4320" w:type="dxa"/>
          </w:tcPr>
          <w:p w14:paraId="5ADFCC9A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278DE46B" w14:textId="77777777" w:rsidTr="00AC3D0A">
        <w:tc>
          <w:tcPr>
            <w:tcW w:w="4320" w:type="dxa"/>
          </w:tcPr>
          <w:p w14:paraId="1825C2BD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JP_Sales</w:t>
            </w:r>
            <w:proofErr w:type="spellEnd"/>
          </w:p>
        </w:tc>
        <w:tc>
          <w:tcPr>
            <w:tcW w:w="4320" w:type="dxa"/>
          </w:tcPr>
          <w:p w14:paraId="7BAC999C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07C1DD84" w14:textId="77777777" w:rsidTr="00AC3D0A">
        <w:tc>
          <w:tcPr>
            <w:tcW w:w="4320" w:type="dxa"/>
          </w:tcPr>
          <w:p w14:paraId="0980A255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Other_Sales</w:t>
            </w:r>
            <w:proofErr w:type="spellEnd"/>
          </w:p>
        </w:tc>
        <w:tc>
          <w:tcPr>
            <w:tcW w:w="4320" w:type="dxa"/>
          </w:tcPr>
          <w:p w14:paraId="26E058F8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  <w:tr w:rsidR="0062617A" w:rsidRPr="0062617A" w14:paraId="28BFACF2" w14:textId="77777777" w:rsidTr="00AC3D0A">
        <w:tc>
          <w:tcPr>
            <w:tcW w:w="4320" w:type="dxa"/>
          </w:tcPr>
          <w:p w14:paraId="335BC601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proofErr w:type="spellStart"/>
            <w:r w:rsidRPr="0062617A">
              <w:rPr>
                <w:lang w:val="en-US"/>
              </w:rPr>
              <w:t>Global_Sales</w:t>
            </w:r>
            <w:proofErr w:type="spellEnd"/>
          </w:p>
        </w:tc>
        <w:tc>
          <w:tcPr>
            <w:tcW w:w="4320" w:type="dxa"/>
          </w:tcPr>
          <w:p w14:paraId="62C7DEEA" w14:textId="77777777" w:rsidR="0062617A" w:rsidRPr="0062617A" w:rsidRDefault="0062617A" w:rsidP="0062617A">
            <w:pPr>
              <w:spacing w:after="160" w:line="278" w:lineRule="auto"/>
              <w:rPr>
                <w:lang w:val="en-US"/>
              </w:rPr>
            </w:pPr>
            <w:r w:rsidRPr="0062617A">
              <w:rPr>
                <w:lang w:val="en-US"/>
              </w:rPr>
              <w:t>0</w:t>
            </w:r>
          </w:p>
        </w:tc>
      </w:tr>
    </w:tbl>
    <w:p w14:paraId="4407A2DA" w14:textId="5C5A9601" w:rsidR="0062617A" w:rsidRDefault="0062617A" w:rsidP="00352ECD"/>
    <w:p w14:paraId="55CB169C" w14:textId="07B14878" w:rsidR="0062617A" w:rsidRDefault="0062617A" w:rsidP="00352ECD">
      <w:r>
        <w:t xml:space="preserve">Nos deparamos com 36 valores nulos em nosso </w:t>
      </w:r>
      <w:proofErr w:type="spellStart"/>
      <w:r>
        <w:t>dataframe</w:t>
      </w:r>
      <w:proofErr w:type="spellEnd"/>
      <w:r>
        <w:t xml:space="preserve">, quando checamos manualmente os dados, podemos ver que as distribuidoras estão devidamente registradas, mas ainda sim segue como </w:t>
      </w:r>
      <w:proofErr w:type="spellStart"/>
      <w:r>
        <w:t>nullo</w:t>
      </w:r>
      <w:proofErr w:type="spellEnd"/>
      <w:r>
        <w:t xml:space="preserve">, neste caso, utilizaremos a biblioteca pandas para excluir as linhas que possuem valores nulos para que nosso </w:t>
      </w:r>
      <w:proofErr w:type="spellStart"/>
      <w:r>
        <w:t>dataframe</w:t>
      </w:r>
      <w:proofErr w:type="spellEnd"/>
      <w:r>
        <w:t xml:space="preserve"> fique o mais ‘</w:t>
      </w:r>
      <w:proofErr w:type="spellStart"/>
      <w:r>
        <w:t>saudavel</w:t>
      </w:r>
      <w:proofErr w:type="spellEnd"/>
      <w:r>
        <w:t>’ possível.</w:t>
      </w:r>
    </w:p>
    <w:p w14:paraId="4A287B27" w14:textId="18C25806" w:rsidR="001540B4" w:rsidRPr="00352ECD" w:rsidRDefault="001540B4" w:rsidP="00352ECD">
      <w:r>
        <w:t xml:space="preserve">Na verificação de outliers no nosso </w:t>
      </w:r>
      <w:proofErr w:type="spellStart"/>
      <w:r>
        <w:t>dataset</w:t>
      </w:r>
      <w:proofErr w:type="spellEnd"/>
      <w:r>
        <w:t xml:space="preserve">, foram avaliados através da técnica z-score alguns outliers, em busca das explicações do mesmo, utilizamos </w:t>
      </w:r>
      <w:proofErr w:type="gramStart"/>
      <w:r>
        <w:t>o pandas</w:t>
      </w:r>
      <w:proofErr w:type="gramEnd"/>
      <w:r>
        <w:t xml:space="preserve"> para copiar os dados onde o z-score ultrapassa o valor 3 e salvamos em um </w:t>
      </w:r>
      <w:proofErr w:type="spellStart"/>
      <w:r>
        <w:t>dataset</w:t>
      </w:r>
      <w:proofErr w:type="spellEnd"/>
      <w:r>
        <w:t xml:space="preserve"> diferente, onde avaliamos que os outliers representam fenômenos reais, sendo assim, decidimos não remover os outliers para obter uma melhor precisão no nosso modelo.</w:t>
      </w:r>
    </w:p>
    <w:p w14:paraId="3E9A6D30" w14:textId="5C6D577F" w:rsidR="00375F53" w:rsidRPr="00375F53" w:rsidRDefault="00375F53" w:rsidP="00352ECD">
      <w:pPr>
        <w:ind w:left="1440"/>
      </w:pPr>
      <w:r w:rsidRPr="00375F53">
        <w:t> </w:t>
      </w:r>
    </w:p>
    <w:p w14:paraId="7D52E48F" w14:textId="162BE7A9" w:rsidR="00A730FC" w:rsidRDefault="00EF5D02" w:rsidP="00A730FC">
      <w:pPr>
        <w:rPr>
          <w:b/>
          <w:bCs/>
        </w:rPr>
      </w:pPr>
      <w:r w:rsidRPr="00EF5D02">
        <w:rPr>
          <w:b/>
          <w:bCs/>
        </w:rPr>
        <w:lastRenderedPageBreak/>
        <w:t>Modelagem:</w:t>
      </w:r>
      <w:r w:rsidR="00DE61E0" w:rsidRPr="00EF5D02">
        <w:rPr>
          <w:b/>
          <w:bCs/>
        </w:rPr>
        <w:t xml:space="preserve"> </w:t>
      </w:r>
    </w:p>
    <w:p w14:paraId="46FA144A" w14:textId="14119F1F" w:rsidR="00EF5D02" w:rsidRDefault="00EF5D02" w:rsidP="00A730FC">
      <w:r>
        <w:t xml:space="preserve">Para a clusterização do nosso </w:t>
      </w:r>
      <w:proofErr w:type="spellStart"/>
      <w:r>
        <w:t>dataset</w:t>
      </w:r>
      <w:proofErr w:type="spellEnd"/>
      <w:r>
        <w:t xml:space="preserve">, precisamos entender o </w:t>
      </w:r>
      <w:proofErr w:type="gramStart"/>
      <w:r>
        <w:t>numero</w:t>
      </w:r>
      <w:proofErr w:type="gramEnd"/>
      <w:r>
        <w:t xml:space="preserve"> de clusters que serão utilizados no nosso projeto, para isso, utilizamos o método do cotovelo, onde podemos ter uma inferência na quantidade de </w:t>
      </w:r>
      <w:proofErr w:type="spellStart"/>
      <w:r>
        <w:t>de</w:t>
      </w:r>
      <w:proofErr w:type="spellEnd"/>
      <w:r>
        <w:t xml:space="preserve"> cluster. O método foi aplicado através de um algoritmo em </w:t>
      </w:r>
      <w:proofErr w:type="spellStart"/>
      <w:r>
        <w:t>python</w:t>
      </w:r>
      <w:proofErr w:type="spellEnd"/>
      <w:r>
        <w:t xml:space="preserve">, tendo </w:t>
      </w:r>
      <w:proofErr w:type="gramStart"/>
      <w:r>
        <w:t>nos retornado</w:t>
      </w:r>
      <w:proofErr w:type="gramEnd"/>
      <w:r>
        <w:t xml:space="preserve"> o uso de 2 </w:t>
      </w:r>
      <w:proofErr w:type="spellStart"/>
      <w:r>
        <w:t>cluesters</w:t>
      </w:r>
      <w:proofErr w:type="spellEnd"/>
      <w:r>
        <w:t>.</w:t>
      </w:r>
    </w:p>
    <w:p w14:paraId="39A9AA87" w14:textId="2E2DB1F9" w:rsidR="00EF5D02" w:rsidRPr="00EF5D02" w:rsidRDefault="00EF5D02" w:rsidP="00A730FC">
      <w:r>
        <w:t>Após isso, aplicamos o algoritmo k-</w:t>
      </w:r>
      <w:proofErr w:type="spellStart"/>
      <w:r>
        <w:t>means</w:t>
      </w:r>
      <w:proofErr w:type="spellEnd"/>
      <w:r>
        <w:t xml:space="preserve"> ao </w:t>
      </w:r>
      <w:proofErr w:type="spellStart"/>
      <w:r>
        <w:t>dataframe</w:t>
      </w:r>
      <w:proofErr w:type="spellEnd"/>
      <w:r>
        <w:t xml:space="preserve"> limpo, chamado vgsales_limpo.csv, onde nos retornou um novo </w:t>
      </w:r>
      <w:proofErr w:type="spellStart"/>
      <w:r>
        <w:t>csv</w:t>
      </w:r>
      <w:proofErr w:type="spellEnd"/>
      <w:r>
        <w:t xml:space="preserve"> ‘vgsales_com_clusters.csv’ onde podemos identificar as duas categorias criadas, 0 e 1.</w:t>
      </w:r>
    </w:p>
    <w:sectPr w:rsidR="00EF5D02" w:rsidRPr="00EF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F655D"/>
    <w:multiLevelType w:val="hybridMultilevel"/>
    <w:tmpl w:val="E41C858E"/>
    <w:lvl w:ilvl="0" w:tplc="45368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5166"/>
    <w:multiLevelType w:val="multilevel"/>
    <w:tmpl w:val="FD28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E4EBB"/>
    <w:multiLevelType w:val="multilevel"/>
    <w:tmpl w:val="2F32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486051">
    <w:abstractNumId w:val="1"/>
  </w:num>
  <w:num w:numId="2" w16cid:durableId="699428283">
    <w:abstractNumId w:val="2"/>
  </w:num>
  <w:num w:numId="3" w16cid:durableId="5285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F5"/>
    <w:rsid w:val="000F6AE9"/>
    <w:rsid w:val="001540B4"/>
    <w:rsid w:val="00352ECD"/>
    <w:rsid w:val="00375F53"/>
    <w:rsid w:val="005B44D5"/>
    <w:rsid w:val="0062617A"/>
    <w:rsid w:val="00A730FC"/>
    <w:rsid w:val="00C147F5"/>
    <w:rsid w:val="00CB2BA4"/>
    <w:rsid w:val="00D6302A"/>
    <w:rsid w:val="00DE61E0"/>
    <w:rsid w:val="00ED0453"/>
    <w:rsid w:val="00E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8220"/>
  <w15:chartTrackingRefBased/>
  <w15:docId w15:val="{C3BC0B95-3B24-492F-BB12-BF74156C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7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7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7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7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7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7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7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7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7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7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7F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730FC"/>
    <w:rPr>
      <w:b/>
      <w:bCs/>
    </w:rPr>
  </w:style>
  <w:style w:type="table" w:styleId="Tabelacomgrade">
    <w:name w:val="Table Grid"/>
    <w:basedOn w:val="Tabelanormal"/>
    <w:uiPriority w:val="39"/>
    <w:rsid w:val="0035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DE SOUZA COLOMBRINO</dc:creator>
  <cp:keywords/>
  <dc:description/>
  <cp:lastModifiedBy>PEDRO JORGE DE SOUZA COLOMBRINO</cp:lastModifiedBy>
  <cp:revision>2</cp:revision>
  <dcterms:created xsi:type="dcterms:W3CDTF">2024-09-30T19:02:00Z</dcterms:created>
  <dcterms:modified xsi:type="dcterms:W3CDTF">2024-09-30T20:44:00Z</dcterms:modified>
</cp:coreProperties>
</file>