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Resultados da Regressão</w:t>
      </w:r>
    </w:p>
    <w:p>
      <w:pPr>
        <w:pStyle w:val="Heading1"/>
      </w:pPr>
      <w:r>
        <w:t>Equação da Regressão</w:t>
      </w:r>
    </w:p>
    <w:p>
      <w:pPr>
        <w:jc w:val="center"/>
      </w:pPr>
      <w:r>
        <w:rPr>
          <w:oMath/>
        </w:rPr>
        <w:t xml:space="preserve">VO2 = </w:t>
        <w:t xml:space="preserve">16.4196 - 0.3420 * Idade - 2.7879 * Peso - 0.9215 * NYHA + 4.3917 * CARGA + 0.4093 * FC - 0.8080 * RER - 0.3230 * VE/VO2 </w:t>
      </w:r>
    </w:p>
    <w:p>
      <w:pPr>
        <w:pStyle w:val="Heading1"/>
      </w:pPr>
      <w:r>
        <w:t>Coeficientes das Variáveis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Variável</w:t>
            </w:r>
          </w:p>
        </w:tc>
        <w:tc>
          <w:tcPr>
            <w:tcW w:type="dxa" w:w="2880"/>
          </w:tcPr>
          <w:p>
            <w:r>
              <w:t>Coeficiente</w:t>
            </w:r>
          </w:p>
        </w:tc>
        <w:tc>
          <w:tcPr>
            <w:tcW w:type="dxa" w:w="2880"/>
          </w:tcPr>
          <w:p>
            <w:r>
              <w:t>Erro Padrão</w:t>
            </w:r>
          </w:p>
        </w:tc>
      </w:tr>
      <w:tr>
        <w:tc>
          <w:tcPr>
            <w:tcW w:type="dxa" w:w="2880"/>
          </w:tcPr>
          <w:p>
            <w:r>
              <w:t>Idade</w:t>
            </w:r>
          </w:p>
        </w:tc>
        <w:tc>
          <w:tcPr>
            <w:tcW w:type="dxa" w:w="2880"/>
          </w:tcPr>
          <w:p>
            <w:r>
              <w:t>-0.3420</w:t>
            </w:r>
          </w:p>
        </w:tc>
        <w:tc>
          <w:tcPr>
            <w:tcW w:type="dxa" w:w="2880"/>
          </w:tcPr>
          <w:p>
            <w:r>
              <w:t>0.3723</w:t>
            </w:r>
          </w:p>
        </w:tc>
      </w:tr>
      <w:tr>
        <w:tc>
          <w:tcPr>
            <w:tcW w:type="dxa" w:w="2880"/>
          </w:tcPr>
          <w:p>
            <w:r>
              <w:t>Peso</w:t>
            </w:r>
          </w:p>
        </w:tc>
        <w:tc>
          <w:tcPr>
            <w:tcW w:type="dxa" w:w="2880"/>
          </w:tcPr>
          <w:p>
            <w:r>
              <w:t>-2.7879</w:t>
            </w:r>
          </w:p>
        </w:tc>
        <w:tc>
          <w:tcPr>
            <w:tcW w:type="dxa" w:w="2880"/>
          </w:tcPr>
          <w:p>
            <w:r>
              <w:t>0.4163</w:t>
            </w:r>
          </w:p>
        </w:tc>
      </w:tr>
      <w:tr>
        <w:tc>
          <w:tcPr>
            <w:tcW w:type="dxa" w:w="2880"/>
          </w:tcPr>
          <w:p>
            <w:r>
              <w:t>NYHA</w:t>
            </w:r>
          </w:p>
        </w:tc>
        <w:tc>
          <w:tcPr>
            <w:tcW w:type="dxa" w:w="2880"/>
          </w:tcPr>
          <w:p>
            <w:r>
              <w:t>-0.9215</w:t>
            </w:r>
          </w:p>
        </w:tc>
        <w:tc>
          <w:tcPr>
            <w:tcW w:type="dxa" w:w="2880"/>
          </w:tcPr>
          <w:p>
            <w:r>
              <w:t>0.4077</w:t>
            </w:r>
          </w:p>
        </w:tc>
      </w:tr>
      <w:tr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4.3917</w:t>
            </w:r>
          </w:p>
        </w:tc>
        <w:tc>
          <w:tcPr>
            <w:tcW w:type="dxa" w:w="2880"/>
          </w:tcPr>
          <w:p>
            <w:r>
              <w:t>0.6897</w:t>
            </w:r>
          </w:p>
        </w:tc>
      </w:tr>
      <w:tr>
        <w:tc>
          <w:tcPr>
            <w:tcW w:type="dxa" w:w="2880"/>
          </w:tcPr>
          <w:p>
            <w:r>
              <w:t>FC</w:t>
            </w:r>
          </w:p>
        </w:tc>
        <w:tc>
          <w:tcPr>
            <w:tcW w:type="dxa" w:w="2880"/>
          </w:tcPr>
          <w:p>
            <w:r>
              <w:t>0.4093</w:t>
            </w:r>
          </w:p>
        </w:tc>
        <w:tc>
          <w:tcPr>
            <w:tcW w:type="dxa" w:w="2880"/>
          </w:tcPr>
          <w:p>
            <w:r>
              <w:t>0.2805</w:t>
            </w:r>
          </w:p>
        </w:tc>
      </w:tr>
      <w:tr>
        <w:tc>
          <w:tcPr>
            <w:tcW w:type="dxa" w:w="2880"/>
          </w:tcPr>
          <w:p>
            <w:r>
              <w:t>RER</w:t>
            </w:r>
          </w:p>
        </w:tc>
        <w:tc>
          <w:tcPr>
            <w:tcW w:type="dxa" w:w="2880"/>
          </w:tcPr>
          <w:p>
            <w:r>
              <w:t>-0.8080</w:t>
            </w:r>
          </w:p>
        </w:tc>
        <w:tc>
          <w:tcPr>
            <w:tcW w:type="dxa" w:w="2880"/>
          </w:tcPr>
          <w:p>
            <w:r>
              <w:t>0.6312</w:t>
            </w:r>
          </w:p>
        </w:tc>
      </w:tr>
      <w:tr>
        <w:tc>
          <w:tcPr>
            <w:tcW w:type="dxa" w:w="2880"/>
          </w:tcPr>
          <w:p>
            <w:r>
              <w:t xml:space="preserve">VE/VO2 </w:t>
            </w:r>
          </w:p>
        </w:tc>
        <w:tc>
          <w:tcPr>
            <w:tcW w:type="dxa" w:w="2880"/>
          </w:tcPr>
          <w:p>
            <w:r>
              <w:t>-0.3230</w:t>
            </w:r>
          </w:p>
        </w:tc>
        <w:tc>
          <w:tcPr>
            <w:tcW w:type="dxa" w:w="2880"/>
          </w:tcPr>
          <w:p>
            <w:r>
              <w:t>0.7145</w:t>
            </w:r>
          </w:p>
        </w:tc>
      </w:tr>
    </w:tbl>
    <w:p>
      <w:pPr>
        <w:pStyle w:val="Heading1"/>
      </w:pPr>
      <w:r>
        <w:t>Métricas de Desempenho</w:t>
      </w:r>
    </w:p>
    <w:p>
      <w:r>
        <w:t>Acurácia do modelo (R² Score): 0.7708</w:t>
      </w:r>
    </w:p>
    <w:p>
      <w:r>
        <w:t>Erro Quadrático Médio: 5.0776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