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E72" w:rsidRDefault="001207D1" w:rsidP="008F160A">
      <w:pPr>
        <w:pStyle w:val="Newparagraph"/>
        <w:jc w:val="center"/>
        <w:rPr>
          <w:b/>
          <w:lang w:val="pt-BR"/>
        </w:rPr>
      </w:pPr>
      <w:bookmarkStart w:id="0" w:name="_Toc347931668"/>
      <w:bookmarkStart w:id="1" w:name="_Toc397099205"/>
      <w:bookmarkStart w:id="2" w:name="_Toc398480825"/>
      <w:bookmarkStart w:id="3" w:name="_Toc403750667"/>
      <w:bookmarkStart w:id="4" w:name="_GoBack"/>
      <w:bookmarkEnd w:id="4"/>
      <w:r w:rsidRPr="001207D1">
        <w:rPr>
          <w:b/>
          <w:lang w:val="pt-BR"/>
        </w:rPr>
        <w:t>Avaliação de Decisões Estratégicas sob Incerteza Profunda na Indústria da Manufatura Aditiva</w:t>
      </w:r>
      <w:r w:rsidR="0073639A">
        <w:rPr>
          <w:b/>
          <w:lang w:val="pt-BR"/>
        </w:rPr>
        <w:t xml:space="preserve"> -</w:t>
      </w:r>
      <w:r w:rsidRPr="001207D1">
        <w:rPr>
          <w:b/>
          <w:lang w:val="pt-BR"/>
        </w:rPr>
        <w:t xml:space="preserve"> Uma Análise a partir do método Robust Decision Making (RDM)</w:t>
      </w:r>
    </w:p>
    <w:p w:rsidR="00EC58DA" w:rsidRDefault="001207D1" w:rsidP="00F86D61">
      <w:pPr>
        <w:pStyle w:val="Newparagraph"/>
        <w:jc w:val="center"/>
        <w:rPr>
          <w:b/>
          <w:lang w:val="en-US"/>
        </w:rPr>
      </w:pPr>
      <w:r w:rsidRPr="001207D1">
        <w:rPr>
          <w:b/>
          <w:lang w:val="en-US"/>
        </w:rPr>
        <w:t>Strategic Decision Making in the 3D Printing Industry – A Robust Decision Making (RDM) Analysis</w:t>
      </w:r>
    </w:p>
    <w:p w:rsidR="006E3B91" w:rsidRPr="00892605" w:rsidRDefault="006E3B91" w:rsidP="00F86D61">
      <w:pPr>
        <w:pStyle w:val="Newparagraph"/>
        <w:jc w:val="center"/>
        <w:rPr>
          <w:lang w:val="pt-BR"/>
        </w:rPr>
      </w:pPr>
      <w:r w:rsidRPr="00892605">
        <w:rPr>
          <w:lang w:val="pt-BR"/>
        </w:rPr>
        <w:t>Pedro Nascimento de Lima</w:t>
      </w:r>
      <w:r w:rsidR="00E55B46">
        <w:rPr>
          <w:lang w:val="pt-BR"/>
        </w:rPr>
        <w:t xml:space="preserve"> – pedrolima.n@gmail.com</w:t>
      </w:r>
    </w:p>
    <w:p w:rsidR="006E3B91" w:rsidRPr="00892605" w:rsidRDefault="006E3B91" w:rsidP="00F86D61">
      <w:pPr>
        <w:pStyle w:val="Newparagraph"/>
        <w:jc w:val="center"/>
        <w:rPr>
          <w:lang w:val="pt-BR"/>
        </w:rPr>
      </w:pPr>
      <w:r w:rsidRPr="00892605">
        <w:rPr>
          <w:lang w:val="pt-BR"/>
        </w:rPr>
        <w:t>Daniel Pacheco Lacerda</w:t>
      </w:r>
      <w:r w:rsidR="00E55B46">
        <w:rPr>
          <w:lang w:val="pt-BR"/>
        </w:rPr>
        <w:t xml:space="preserve"> – dlacerda@unisinos.br</w:t>
      </w:r>
    </w:p>
    <w:p w:rsidR="006E3B91" w:rsidRDefault="006E3B91" w:rsidP="00F86D61">
      <w:pPr>
        <w:pStyle w:val="Newparagraph"/>
        <w:jc w:val="center"/>
        <w:rPr>
          <w:lang w:val="pt-BR"/>
        </w:rPr>
      </w:pPr>
      <w:r w:rsidRPr="00892605">
        <w:rPr>
          <w:lang w:val="pt-BR"/>
        </w:rPr>
        <w:t>Maria Isabel Wolf Motta Morandi</w:t>
      </w:r>
      <w:r w:rsidR="00E55B46">
        <w:rPr>
          <w:lang w:val="pt-BR"/>
        </w:rPr>
        <w:t xml:space="preserve"> – mmorandi@unisinos.br</w:t>
      </w:r>
    </w:p>
    <w:p w:rsidR="00892605" w:rsidRDefault="00892605" w:rsidP="00892605">
      <w:pPr>
        <w:pStyle w:val="Newparagraph"/>
        <w:jc w:val="center"/>
        <w:rPr>
          <w:lang w:val="pt-BR"/>
        </w:rPr>
      </w:pPr>
      <w:r w:rsidRPr="00892605">
        <w:rPr>
          <w:lang w:val="pt-BR"/>
        </w:rPr>
        <w:t>UNISINOS - Universidade do Vale do Rio dos Sinos (GMAP | UNISINOS - Grupo de</w:t>
      </w:r>
      <w:r>
        <w:rPr>
          <w:lang w:val="pt-BR"/>
        </w:rPr>
        <w:t xml:space="preserve"> </w:t>
      </w:r>
      <w:r w:rsidRPr="00892605">
        <w:rPr>
          <w:lang w:val="pt-BR"/>
        </w:rPr>
        <w:t>Pesquisa em Modelagem para Aprendizagem</w:t>
      </w:r>
      <w:proofErr w:type="gramStart"/>
      <w:r w:rsidRPr="00892605">
        <w:rPr>
          <w:lang w:val="pt-BR"/>
        </w:rPr>
        <w:t xml:space="preserve">), </w:t>
      </w:r>
      <w:r>
        <w:rPr>
          <w:lang w:val="pt-BR"/>
        </w:rPr>
        <w:t xml:space="preserve"> </w:t>
      </w:r>
      <w:r w:rsidRPr="00892605">
        <w:rPr>
          <w:lang w:val="pt-BR"/>
        </w:rPr>
        <w:t>93022750</w:t>
      </w:r>
      <w:proofErr w:type="gramEnd"/>
      <w:r w:rsidRPr="00892605">
        <w:rPr>
          <w:lang w:val="pt-BR"/>
        </w:rPr>
        <w:t xml:space="preserve"> São Leopoldo - Rio Grande do Sul, Brasil</w:t>
      </w:r>
    </w:p>
    <w:p w:rsidR="00892605" w:rsidRPr="00892605" w:rsidRDefault="00892605" w:rsidP="00F86D61">
      <w:pPr>
        <w:pStyle w:val="Newparagraph"/>
        <w:jc w:val="center"/>
        <w:rPr>
          <w:lang w:val="pt-BR"/>
        </w:rPr>
      </w:pPr>
      <w:r>
        <w:rPr>
          <w:lang w:val="pt-BR"/>
        </w:rPr>
        <w:t>.</w:t>
      </w:r>
    </w:p>
    <w:p w:rsidR="00357EAF" w:rsidRPr="00BD5910" w:rsidRDefault="0048537D" w:rsidP="00BD5910">
      <w:pPr>
        <w:rPr>
          <w:i/>
        </w:rPr>
      </w:pPr>
      <w:r>
        <w:rPr>
          <w:b/>
        </w:rPr>
        <w:t>Resumo</w:t>
      </w:r>
      <w:r w:rsidRPr="0043027E">
        <w:rPr>
          <w:b/>
        </w:rPr>
        <w:t>:</w:t>
      </w:r>
      <w:r>
        <w:t xml:space="preserve"> </w:t>
      </w:r>
      <w:r w:rsidR="00980D39">
        <w:t xml:space="preserve"> </w:t>
      </w:r>
      <w:r w:rsidR="00BD5910" w:rsidRPr="00BD5910">
        <w:rPr>
          <w:i/>
        </w:rPr>
        <w:t xml:space="preserve">A avaliação de decisões estratégicas em condições de profunda incerteza é um desafio significativo para as organizações. Tais condições de incerteza frequentemente ocorrem em mercados nascentes, onde há alta incerteza relacionada ao processo de difusão de um novo produto. Na Indústria da Manufatura Aditiva, enquanto alguns especialistas estimam que a indústria pode chegar a faturar 21 bilhões de dólares em 2020, outros estimam que este mercado pode valer até 550 bilhões até 2025. Esta pesquisa emprega a simulação computacional de dinâmica de sistemas utilizando o método Robust Decision Making (RDM) para avaliar decisões estratégicas de fabricantes de sistemas de impressão 3D profissional. </w:t>
      </w:r>
      <w:r w:rsidR="00BD5910">
        <w:rPr>
          <w:i/>
        </w:rPr>
        <w:t>A</w:t>
      </w:r>
      <w:r w:rsidR="00BD5910" w:rsidRPr="00BD5910">
        <w:rPr>
          <w:i/>
        </w:rPr>
        <w:t xml:space="preserve"> robustez d</w:t>
      </w:r>
      <w:r w:rsidR="00BD5910">
        <w:rPr>
          <w:i/>
        </w:rPr>
        <w:t>e 54</w:t>
      </w:r>
      <w:r w:rsidR="00BD5910" w:rsidRPr="00BD5910">
        <w:rPr>
          <w:i/>
        </w:rPr>
        <w:t xml:space="preserve"> estratégias avaliadas é </w:t>
      </w:r>
      <w:r w:rsidR="00BD5910">
        <w:rPr>
          <w:i/>
        </w:rPr>
        <w:t>avaliada</w:t>
      </w:r>
      <w:r w:rsidR="00BD5910" w:rsidRPr="00BD5910">
        <w:rPr>
          <w:i/>
        </w:rPr>
        <w:t>, e as vulnerabilidades da estratégia mais robusta localizada são examinadas utilizando técnicas estatísticas. Os resultados da simulação sugerem que fabricantes de sistemas de impressão 3D profissional deveriam perseguir uma estratégia de dominação do mercado agressiva, com um modelo de Pesquisa e Desenvolvimento e proteção intelectual fechado. Finalmente, o trabalho discute implicações gerenciais e teóricas relacionadas à avaliação de decisões estratégicas em condições de incerteza profunda.</w:t>
      </w:r>
    </w:p>
    <w:p w:rsidR="008A05A3" w:rsidRPr="005F3D11" w:rsidRDefault="00DD5902" w:rsidP="00F86D61">
      <w:r w:rsidRPr="0043027E">
        <w:rPr>
          <w:b/>
        </w:rPr>
        <w:t>Palavras-chave:</w:t>
      </w:r>
      <w:r>
        <w:t xml:space="preserve"> </w:t>
      </w:r>
      <w:r w:rsidR="00BD5910" w:rsidRPr="00BD5910">
        <w:t>Avaliação de Decisões Estratégicas. Difusão de Novos Produtos. Manufatura Aditiva. Robust Decision Making.</w:t>
      </w:r>
    </w:p>
    <w:bookmarkEnd w:id="0"/>
    <w:bookmarkEnd w:id="1"/>
    <w:bookmarkEnd w:id="2"/>
    <w:bookmarkEnd w:id="3"/>
    <w:p w:rsidR="00CF2481" w:rsidRDefault="008F3E13" w:rsidP="00205E33">
      <w:pPr>
        <w:pStyle w:val="Ttulo1"/>
      </w:pPr>
      <w:r>
        <w:lastRenderedPageBreak/>
        <w:t>INTRODUÇÃO</w:t>
      </w:r>
    </w:p>
    <w:p w:rsidR="00BD5910" w:rsidRDefault="00BD5910" w:rsidP="007C1AB5">
      <w:r>
        <w:t xml:space="preserve">Uma decisão, em sua forma mais simples, pode ser considerada uma ação instantânea, uma escolha feita entre duas ou mais alternativas por um grupo ou indivíduo. </w:t>
      </w:r>
      <w:r>
        <w:fldChar w:fldCharType="begin" w:fldLock="1"/>
      </w:r>
      <w:r w:rsidR="00024DAB">
        <w:instrText>ADDIN CSL_CITATION { "citationItems" : [ { "id" : "ITEM-1", "itemData" : { "DOI" : "10.1108/09596111111129977", "ISBN" : "9780077645069", "ISSN" : "0959-6119", "PMID" : "121463", "author" : [ { "dropping-particle" : "", "family" : "Wilson", "given" : "David", "non-dropping-particle" : "", "parse-names" : false, "suffix" : "" } ], "container-title" : "Wiley Encyclopedia of Management", "id" : "ITEM-1", "issued" : { "date-parts" : [ [ "2015" ] ] }, "page" : "12:1-4", "title" : "Strategic Decision Making", "type" : "chapter" }, "uris" : [ "http://www.mendeley.com/documents/?uuid=29815124-a06b-42f1-9a0a-c76cb644504c" ] } ], "mendeley" : { "formattedCitation" : "(Wilson, 2015)", "plainTextFormattedCitation" : "(Wilson, 2015)", "previouslyFormattedCitation" : "(Wilson, 2015)" }, "properties" : {  }, "schema" : "https://github.com/citation-style-language/schema/raw/master/csl-citation.json" }</w:instrText>
      </w:r>
      <w:r>
        <w:fldChar w:fldCharType="separate"/>
      </w:r>
      <w:r w:rsidR="00B34C64" w:rsidRPr="00B34C64">
        <w:rPr>
          <w:noProof/>
        </w:rPr>
        <w:t>(Wilson, 2015)</w:t>
      </w:r>
      <w:r>
        <w:fldChar w:fldCharType="end"/>
      </w:r>
      <w:r>
        <w:t xml:space="preserve">. Uma decisão representa um comprometimento de recursos que não é reversível, exceto por uma outra decisão futura. </w:t>
      </w:r>
      <w:r>
        <w:fldChar w:fldCharType="begin" w:fldLock="1"/>
      </w:r>
      <w:r w:rsidR="00024DAB">
        <w:instrText>ADDIN CSL_CITATION { "citationItems" : [ { "id" : "ITEM-1", "itemData" : { "DOI" : "10.1057/jors.1973.52", "ISBN" : "00303623", "ISSN" : "0160-5682", "abstract" : "The use of \"optimality\" as an operational research criterion is insufficiently discriminating. Ample evidence exists that for many problems simple optimization (particularly profit maximization) does not represent the aims of management. In this paper we discuss the nature of the problem situations for which alternative decision criteria are more appropriate. In particular the structure of strategic planning problems is analysed. The provisional commitment involved in a plan (in contrast to the irrevocable commitment of a decision) leads to the development of a particular criterion, robustness-a measure of the flexibility which an initial decision of a plan maintains for achieving near-optimal states in conditions of uncertainty. The robustness concept is developed through the case study of a sequential factory location problem.", "author" : [ { "dropping-particle" : "", "family" : "Rosenhead", "given" : "Jonathan", "non-dropping-particle" : "", "parse-names" : false, "suffix" : "" }, { "dropping-particle" : "", "family" : "Elton", "given" : "Martin", "non-dropping-particle" : "", "parse-names" : false, "suffix" : "" }, { "dropping-particle" : "", "family" : "Gupta", "given" : "Shiv K.", "non-dropping-particle" : "", "parse-names" : false, "suffix" : "" } ], "container-title" : "Operational Research Quarterly", "id" : "ITEM-1", "issue" : "4", "issued" : { "date-parts" : [ [ "1973" ] ] }, "page" : "413-431", "title" : "Robustness and optimality as criteria for strategic decisions", "type" : "article-journal", "volume" : "23" }, "uris" : [ "http://www.mendeley.com/documents/?uuid=999022a7-9d19-436d-a757-07dc4f5ca5a1" ] } ], "mendeley" : { "formattedCitation" : "(Rosenhead, Elton, &amp; Gupta, 1973)", "plainTextFormattedCitation" : "(Rosenhead, Elton, &amp; Gupta, 1973)", "previouslyFormattedCitation" : "(Rosenhead, Elton, &amp; Gupta, 1973)" }, "properties" : {  }, "schema" : "https://github.com/citation-style-language/schema/raw/master/csl-citation.json" }</w:instrText>
      </w:r>
      <w:r>
        <w:fldChar w:fldCharType="separate"/>
      </w:r>
      <w:r w:rsidR="00B34C64" w:rsidRPr="00B34C64">
        <w:rPr>
          <w:noProof/>
        </w:rPr>
        <w:t>(Rosenhead, Elton, &amp; Gupta, 1973)</w:t>
      </w:r>
      <w:r>
        <w:fldChar w:fldCharType="end"/>
      </w:r>
      <w:r>
        <w:t xml:space="preserve">. </w:t>
      </w:r>
      <w:r w:rsidRPr="00937337">
        <w:t>A</w:t>
      </w:r>
      <w:r>
        <w:t>s Decisões Estratégicas</w:t>
      </w:r>
      <w:r w:rsidRPr="00937337">
        <w:t xml:space="preserve"> </w:t>
      </w:r>
      <w:r>
        <w:t>(</w:t>
      </w:r>
      <w:proofErr w:type="spellStart"/>
      <w:r w:rsidRPr="00B7483F">
        <w:rPr>
          <w:i/>
        </w:rPr>
        <w:t>Strategic</w:t>
      </w:r>
      <w:proofErr w:type="spellEnd"/>
      <w:r w:rsidRPr="00937337">
        <w:rPr>
          <w:i/>
        </w:rPr>
        <w:t xml:space="preserve"> Decision Making</w:t>
      </w:r>
      <w:r>
        <w:rPr>
          <w:i/>
        </w:rPr>
        <w:t xml:space="preserve"> – SDM</w:t>
      </w:r>
      <w:r>
        <w:t>) podem ser consideradas</w:t>
      </w:r>
      <w:r w:rsidRPr="00937337">
        <w:t xml:space="preserve"> </w:t>
      </w:r>
      <w:r>
        <w:t xml:space="preserve">como um aspecto central da estratégia de uma empresa, pois moldam o seu futuro. </w:t>
      </w:r>
      <w:r>
        <w:fldChar w:fldCharType="begin" w:fldLock="1"/>
      </w:r>
      <w:r w:rsidR="00024DAB">
        <w:instrText>ADDIN CSL_CITATION { "citationItems" : [ { "id" : "ITEM-1", "itemData" : { "DOI" : "10.1002/smj.4250130904", "ISSN" : "01432095", "author" : [ { "dropping-particle" : "", "family" : "Eisenhardt", "given" : "Kathleen M.", "non-dropping-particle" : "", "parse-names" : false, "suffix" : "" }, { "dropping-particle" : "", "family" : "Zbaracki", "given" : "Mark J.", "non-dropping-particle" : "", "parse-names" : false, "suffix" : "" } ], "container-title" : "Strategic Management Journal", "id" : "ITEM-1", "issue" : "S2", "issued" : { "date-parts" : [ [ "1992" ] ] }, "page" : "17-37", "title" : "Strategic decision making", "type" : "article-journal", "volume" : "13" }, "uris" : [ "http://www.mendeley.com/documents/?uuid=e313b4e0-a8ae-45d6-984f-b15be022f698" ] }, { "id" : "ITEM-2", "itemData" : { "DOI" : "10.1108/09596111111129977", "ISBN" : "9780077645069", "ISSN" : "0959-6119", "PMID" : "121463", "author" : [ { "dropping-particle" : "", "family" : "Wilson", "given" : "David", "non-dropping-particle" : "", "parse-names" : false, "suffix" : "" } ], "container-title" : "Wiley Encyclopedia of Management", "id" : "ITEM-2", "issued" : { "date-parts" : [ [ "2015" ] ] }, "page" : "12:1-4", "title" : "Strategic Decision Making", "type" : "chapter" }, "uris" : [ "http://www.mendeley.com/documents/?uuid=29815124-a06b-42f1-9a0a-c76cb644504c" ] } ], "mendeley" : { "formattedCitation" : "(Eisenhardt &amp; Zbaracki, 1992; Wilson, 2015)", "plainTextFormattedCitation" : "(Eisenhardt &amp; Zbaracki, 1992; Wilson, 2015)", "previouslyFormattedCitation" : "(Eisenhardt &amp; Zbaracki, 1992; Wilson, 2015)" }, "properties" : {  }, "schema" : "https://github.com/citation-style-language/schema/raw/master/csl-citation.json" }</w:instrText>
      </w:r>
      <w:r>
        <w:fldChar w:fldCharType="separate"/>
      </w:r>
      <w:r w:rsidR="00B34C64" w:rsidRPr="00B34C64">
        <w:rPr>
          <w:noProof/>
        </w:rPr>
        <w:t>(Eisenhardt &amp; Zbaracki, 1992; Wilson, 2015)</w:t>
      </w:r>
      <w:r>
        <w:fldChar w:fldCharType="end"/>
      </w:r>
      <w:r>
        <w:t xml:space="preserve">. </w:t>
      </w:r>
      <w:proofErr w:type="spellStart"/>
      <w:r>
        <w:t>Mintzberg</w:t>
      </w:r>
      <w:proofErr w:type="spellEnd"/>
      <w:r>
        <w:t xml:space="preserve">, </w:t>
      </w:r>
      <w:proofErr w:type="spellStart"/>
      <w:r>
        <w:t>Raisinghani</w:t>
      </w:r>
      <w:proofErr w:type="spellEnd"/>
      <w:r>
        <w:t xml:space="preserve"> e </w:t>
      </w:r>
      <w:proofErr w:type="spellStart"/>
      <w:r>
        <w:t>Theoret</w:t>
      </w:r>
      <w:proofErr w:type="spellEnd"/>
      <w:r>
        <w:t xml:space="preserve"> </w:t>
      </w:r>
      <w:r>
        <w:fldChar w:fldCharType="begin" w:fldLock="1"/>
      </w:r>
      <w:r>
        <w:instrText>ADDIN CSL_CITATION { "citationItems" : [ { "id" : "ITEM-1", "itemData" : { "DOI" : "10.2307/2392045", "ISSN" : "00018392", "author" : [ { "dropping-particle" : "", "family" : "Mintzberg", "given" : "Henry", "non-dropping-particle" : "", "parse-names" : false, "suffix" : "" }, { "dropping-particle" : "", "family" : "Raisinghani", "given" : "Duru", "non-dropping-particle" : "", "parse-names" : false, "suffix" : "" }, { "dropping-particle" : "", "family" : "Theoret", "given" : "Andre", "non-dropping-particle" : "", "parse-names" : false, "suffix" : "" } ], "container-title" : "Administrative Science Quarterly", "id" : "ITEM-1", "issue" : "2", "issued" : { "date-parts" : [ [ "1976", "6" ] ] }, "page" : "246", "title" : "The Structure of \"Unstructured\" Decision Processes", "type" : "article-journal", "volume" : "21" }, "locator" : "246", "suppress-author" : 1, "uris" : [ "http://www.mendeley.com/documents/?uuid=b69a9a03-ae74-49ec-9f1f-28fb719734b3" ] } ], "mendeley" : { "formattedCitation" : "(1976, p. 246)", "plainTextFormattedCitation" : "(1976, p. 246)", "previouslyFormattedCitation" : "(1976, p. 246)" }, "properties" : {  }, "schema" : "https://github.com/citation-style-language/schema/raw/master/csl-citation.json" }</w:instrText>
      </w:r>
      <w:r>
        <w:fldChar w:fldCharType="separate"/>
      </w:r>
      <w:r w:rsidRPr="00664E7C">
        <w:rPr>
          <w:noProof/>
        </w:rPr>
        <w:t>(1976, p. 246)</w:t>
      </w:r>
      <w:r>
        <w:fldChar w:fldCharType="end"/>
      </w:r>
      <w:r>
        <w:t xml:space="preserve">, caracterizam as decisões estratégicas como importantes em termos das ações realizadas, recursos comprometidos ou pelos precedentes que define. </w:t>
      </w:r>
      <w:proofErr w:type="spellStart"/>
      <w:r>
        <w:t>Eisenhardt</w:t>
      </w:r>
      <w:proofErr w:type="spellEnd"/>
      <w:r>
        <w:t xml:space="preserve"> e </w:t>
      </w:r>
      <w:proofErr w:type="spellStart"/>
      <w:r>
        <w:t>Zbaracki</w:t>
      </w:r>
      <w:proofErr w:type="spellEnd"/>
      <w:r>
        <w:t xml:space="preserve"> </w:t>
      </w:r>
      <w:r>
        <w:fldChar w:fldCharType="begin" w:fldLock="1"/>
      </w:r>
      <w:r>
        <w:instrText>ADDIN CSL_CITATION { "citationItems" : [ { "id" : "ITEM-1", "itemData" : { "DOI" : "10.1002/smj.4250130904", "ISSN" : "01432095", "author" : [ { "dropping-particle" : "", "family" : "Eisenhardt", "given" : "Kathleen M.", "non-dropping-particle" : "", "parse-names" : false, "suffix" : "" }, { "dropping-particle" : "", "family" : "Zbaracki", "given" : "Mark J.", "non-dropping-particle" : "", "parse-names" : false, "suffix" : "" } ], "container-title" : "Strategic Management Journal", "id" : "ITEM-1", "issue" : "S2", "issued" : { "date-parts" : [ [ "1992" ] ] }, "page" : "17-37", "title" : "Strategic decision making", "type" : "article-journal", "volume" : "13" }, "locator" : "17", "suppress-author" : 1, "uris" : [ "http://www.mendeley.com/documents/?uuid=e313b4e0-a8ae-45d6-984f-b15be022f698" ] } ], "mendeley" : { "formattedCitation" : "(1992, p. 17)", "plainTextFormattedCitation" : "(1992, p. 17)", "previouslyFormattedCitation" : "(1992, p. 17)" }, "properties" : {  }, "schema" : "https://github.com/citation-style-language/schema/raw/master/csl-citation.json" }</w:instrText>
      </w:r>
      <w:r>
        <w:fldChar w:fldCharType="separate"/>
      </w:r>
      <w:r w:rsidRPr="00664E7C">
        <w:rPr>
          <w:noProof/>
        </w:rPr>
        <w:t>(1992, p. 17)</w:t>
      </w:r>
      <w:r>
        <w:fldChar w:fldCharType="end"/>
      </w:r>
      <w:r>
        <w:t xml:space="preserve"> adicionam que decisões estratégicas são infrequentes, tomadas pelos líderes de uma organização, que  afetam criticamente a saúde da organização e sua sobrevivência.</w:t>
      </w:r>
    </w:p>
    <w:p w:rsidR="00BD5910" w:rsidRDefault="00BD5910" w:rsidP="007C1AB5">
      <w:r>
        <w:t xml:space="preserve">Um fator crítico e controverso em relação ao uso de processos formais para suporte à avaliação de decisões estratégicas é a incerteza. </w:t>
      </w:r>
      <w:r w:rsidR="004624C2">
        <w:rPr>
          <w:spacing w:val="-4"/>
        </w:rPr>
        <w:t>O</w:t>
      </w:r>
      <w:r>
        <w:rPr>
          <w:spacing w:val="-4"/>
        </w:rPr>
        <w:t xml:space="preserve"> risco denota a parte calculável e controlável de tudo que é desconhecido. A parcela do que não é conhecido e que não é controlável é a incerteza </w:t>
      </w:r>
      <w:r>
        <w:rPr>
          <w:spacing w:val="-4"/>
        </w:rPr>
        <w:fldChar w:fldCharType="begin" w:fldLock="1"/>
      </w:r>
      <w:r w:rsidR="00024DAB">
        <w:rPr>
          <w:spacing w:val="-4"/>
        </w:rPr>
        <w:instrText>ADDIN CSL_CITATION { "citationItems" : [ { "id" : "ITEM-1", "itemData" : { "DOI" : "10.1017/CBO9781107415324.004", "ISSN" : "1098-6596", "PMID" : "140", "abstract" : "A timeless classic of economic theory that remains fascinating and pertinent today, this is Frank Knight's famous explanation of why perfect competition cannot eliminate profits, the important differences between \"risk\" and \"uncertainty,\" and the vital role of the entrepreneur in profitmaking. Based on Knight's PhD dissertation, this 1921 work, balancing theory with fact to come to stunning insights, is a distinct pleasure to read. FRANK H. KNIGHT (1885-1972) is considered by some the greatest American scholar of economics of the 20th century. An economics professor at the University of Chicago from 1927 until 1955, he was one of the founders of the Chicago school of economics, which influenced Milton Friedman and George Stigler.", "author" : [ { "dropping-particle" : "", "family" : "Knight", "given" : "Frank H.", "non-dropping-particle" : "", "parse-names" : false, "suffix" : "" } ], "id" : "ITEM-1", "issued" : { "date-parts" : [ [ "1921" ] ] }, "number-of-pages" : "1-30", "title" : "Risk, Uncertainty and Profit", "type" : "book", "volume" : "XXXI" }, "uris" : [ "http://www.mendeley.com/documents/?uuid=9a813bee-8b9c-4a63-9022-28b6b9ae8791" ] } ], "mendeley" : { "formattedCitation" : "(Knight, 1921)", "plainTextFormattedCitation" : "(Knight, 1921)", "previouslyFormattedCitation" : "(Knight, 1921)" }, "properties" : {  }, "schema" : "https://github.com/citation-style-language/schema/raw/master/csl-citation.json" }</w:instrText>
      </w:r>
      <w:r>
        <w:rPr>
          <w:spacing w:val="-4"/>
        </w:rPr>
        <w:fldChar w:fldCharType="separate"/>
      </w:r>
      <w:r w:rsidR="00B34C64" w:rsidRPr="00B34C64">
        <w:rPr>
          <w:noProof/>
          <w:spacing w:val="-4"/>
        </w:rPr>
        <w:t>(Knight, 1921)</w:t>
      </w:r>
      <w:r>
        <w:rPr>
          <w:spacing w:val="-4"/>
        </w:rPr>
        <w:fldChar w:fldCharType="end"/>
      </w:r>
      <w:r>
        <w:rPr>
          <w:spacing w:val="-4"/>
        </w:rPr>
        <w:t>.</w:t>
      </w:r>
      <w:r>
        <w:t xml:space="preserve"> Enquanto os defensores do planejamento formal indicam que tais processos sejam mais importantes ainda em situações de incerteza </w:t>
      </w:r>
      <w:r>
        <w:fldChar w:fldCharType="begin" w:fldLock="1"/>
      </w:r>
      <w:r w:rsidR="00024DAB">
        <w:instrText>ADDIN CSL_CITATION { "citationItems" : [ { "id" : "ITEM-1", "itemData" : { "DOI" : "10.1002/smj.4250030303", "ISSN" : "01432095", "author" : [ { "dropping-particle" : "", "family" : "Armstrong", "given" : "J Scott", "non-dropping-particle" : "", "parse-names" : false, "suffix" : "" } ], "container-title" : "Strategic Management Journal", "id" : "ITEM-1", "issue" : "3", "issued" : { "date-parts" : [ [ "1982", "7" ] ] }, "page" : "197-211", "title" : "The value of formal planning for strategic decisions: Review of empirical research", "type" : "article-journal", "volume" : "3" }, "uris" : [ "http://www.mendeley.com/documents/?uuid=c78f9a1b-6336-4295-9baf-fdc0b1639f95" ] } ], "mendeley" : { "formattedCitation" : "(Armstrong, 1982)", "plainTextFormattedCitation" : "(Armstrong, 1982)", "previouslyFormattedCitation" : "(Armstrong, 1982)" }, "properties" : {  }, "schema" : "https://github.com/citation-style-language/schema/raw/master/csl-citation.json" }</w:instrText>
      </w:r>
      <w:r>
        <w:fldChar w:fldCharType="separate"/>
      </w:r>
      <w:r w:rsidR="00B34C64" w:rsidRPr="00B34C64">
        <w:rPr>
          <w:noProof/>
        </w:rPr>
        <w:t>(Armstrong, 1982)</w:t>
      </w:r>
      <w:r>
        <w:fldChar w:fldCharType="end"/>
      </w:r>
      <w:r>
        <w:t xml:space="preserve">, e haja evidências empíricas que suportem esta proposição </w:t>
      </w:r>
      <w:r>
        <w:fldChar w:fldCharType="begin" w:fldLock="1"/>
      </w:r>
      <w:r w:rsidR="00024DAB">
        <w:instrText>ADDIN CSL_CITATION { "citationItems" : [ { "id" : "ITEM-1", "itemData" : { "DOI" : "10.2307/256784", "ISBN" : "0001-4273", "ISSN" : "00014273", "PMID" : "5", "abstract" : "This study examined whether strategic decision-making processes are related to decision effectiveness, using a longitudinal field study design. We studied 52 decisions in 24 companies to determine if procedural rationality and political behavior influence decision success, controlling for the favorability of the environment and decision implementation. Our results indicate that decision-making processes are indeed related to decision success. Results are discussed in terms of the importance of strategic choice in organizations.", "author" : [ { "dropping-particle" : "", "family" : "Dean", "given" : "James W.", "non-dropping-particle" : "", "parse-names" : false, "suffix" : "" }, { "dropping-particle" : "", "family" : "Sharfman", "given" : "Mark P.", "non-dropping-particle" : "", "parse-names" : false, "suffix" : "" } ], "container-title" : "Academy of Management Journal", "id" : "ITEM-1", "issue" : "2", "issued" : { "date-parts" : [ [ "1996" ] ] }, "page" : "368-396", "title" : "Does decision process matter? A study of strategic decision-making effectiveness", "type" : "article-journal", "volume" : "39" }, "uris" : [ "http://www.mendeley.com/documents/?uuid=f1edcbfa-1305-4bc7-8f5b-232e2364e7fc" ] } ], "mendeley" : { "formattedCitation" : "(Dean &amp; Sharfman, 1996)", "plainTextFormattedCitation" : "(Dean &amp; Sharfman, 1996)", "previouslyFormattedCitation" : "(Dean &amp; Sharfman, 1996)" }, "properties" : {  }, "schema" : "https://github.com/citation-style-language/schema/raw/master/csl-citation.json" }</w:instrText>
      </w:r>
      <w:r>
        <w:fldChar w:fldCharType="separate"/>
      </w:r>
      <w:r w:rsidR="00B34C64" w:rsidRPr="00B34C64">
        <w:rPr>
          <w:noProof/>
        </w:rPr>
        <w:t>(Dean &amp; Sharfman, 1996)</w:t>
      </w:r>
      <w:r>
        <w:fldChar w:fldCharType="end"/>
      </w:r>
      <w:r>
        <w:t xml:space="preserve">, há também argumentos contrários. </w:t>
      </w:r>
      <w:proofErr w:type="spellStart"/>
      <w:r>
        <w:t>Hough</w:t>
      </w:r>
      <w:proofErr w:type="spellEnd"/>
      <w:r>
        <w:t xml:space="preserve"> e White </w:t>
      </w:r>
      <w:r>
        <w:fldChar w:fldCharType="begin" w:fldLock="1"/>
      </w:r>
      <w:r>
        <w:instrText>ADDIN CSL_CITATION { "citationItems" : [ { "id" : "ITEM-1", "itemData" : { "DOI" : "10.1002/smj.303", "ISBN" : "0143-2095", "ISSN" : "01432095", "PMID" : "9515884", "abstract" : "Several approaches have been used to explore environmental dynamism as a contingent predictor of the relationship between rational-comprehensive strategic decision-making and firm-level performance. At the decision level of analysis, however, small sample sizes, low statistical power, and statistical dependence have plagued the research. Through the use of a simulated decision-making environment and multilevel analysis, this study examined 400 decisions from 54 executive teams. Consistent with much of the existing firm-level research, the results indicated that environmental dynamism may moderate the relationship between rational-comprehensive decision making and decision quality. Surprisingly, the form of the relationship differed from much of the firm-level research.", "author" : [ { "dropping-particle" : "", "family" : "Hough", "given" : "Jill R.", "non-dropping-particle" : "", "parse-names" : false, "suffix" : "" }, { "dropping-particle" : "", "family" : "White", "given" : "Margaret A.", "non-dropping-particle" : "", "parse-names" : false, "suffix" : "" } ], "container-title" : "Strategic Management Journal", "id" : "ITEM-1", "issue" : "5", "issued" : { "date-parts" : [ [ "2003" ] ] }, "page" : "481-489", "title" : "Environmental dynamism and strategic decision-making rationality: An examination at the decision level", "type" : "article-journal", "volume" : "24" }, "suppress-author" : 1, "uris" : [ "http://www.mendeley.com/documents/?uuid=4ad34691-6c0b-4eea-b04d-b124c33dc84c" ] } ], "mendeley" : { "formattedCitation" : "(2003)", "plainTextFormattedCitation" : "(2003)", "previouslyFormattedCitation" : "(2003)" }, "properties" : {  }, "schema" : "https://github.com/citation-style-language/schema/raw/master/csl-citation.json" }</w:instrText>
      </w:r>
      <w:r>
        <w:fldChar w:fldCharType="separate"/>
      </w:r>
      <w:r w:rsidRPr="00764B97">
        <w:rPr>
          <w:noProof/>
        </w:rPr>
        <w:t>(2003)</w:t>
      </w:r>
      <w:r>
        <w:fldChar w:fldCharType="end"/>
      </w:r>
      <w:r>
        <w:t xml:space="preserve"> encontraram evidências controversas no nível da decisão, de modo que o “dinamismo do ambiente” foi apontado como um fator que limitou a utilidade dos processos racionais de decisão.</w:t>
      </w:r>
    </w:p>
    <w:p w:rsidR="00BD5910" w:rsidRDefault="008F3E13" w:rsidP="00BD5910">
      <w:r>
        <w:t>Este</w:t>
      </w:r>
      <w:r w:rsidR="00BD5910">
        <w:t xml:space="preserve"> trabalho focaliza-se sobre decisões estratégicas que suportam a difusão de novos produtos. Por difusão de “novo produto”, este trabalho se refere à difusão de novas classes genéricas de produtos, e não a lançamentos de novas marcas ou modelos de produtos antigos. </w:t>
      </w:r>
      <w:r w:rsidR="00BD5910">
        <w:fldChar w:fldCharType="begin" w:fldLock="1"/>
      </w:r>
      <w:r w:rsidR="00024DAB">
        <w:instrText>ADDIN CSL_CITATION { "citationItems" : [ { "id" : "ITEM-1", "itemData" : { "DOI" : "10.1287/mnsc.15.5.215", "ISSN" : "0025-1909", "author" : [ { "dropping-particle" : "", "family" : "Bass", "given" : "Frank M.", "non-dropping-particle" : "", "parse-names" : false, "suffix" : "" } ], "container-title" : "Management Science", "id" : "ITEM-1", "issue" : "5", "issued" : { "date-parts" : [ [ "1969", "1" ] ] }, "page" : "215-227", "title" : "A New Product Growth for Model Consumer Durables", "type" : "article-journal", "volume" : "15" }, "uris" : [ "http://www.mendeley.com/documents/?uuid=ba3ae769-23ac-41bf-b506-68e895a98dd3" ] } ], "mendeley" : { "formattedCitation" : "(Bass, 1969)", "plainTextFormattedCitation" : "(Bass, 1969)", "previouslyFormattedCitation" : "(Bass, 1969)" }, "properties" : {  }, "schema" : "https://github.com/citation-style-language/schema/raw/master/csl-citation.json" }</w:instrText>
      </w:r>
      <w:r w:rsidR="00BD5910">
        <w:fldChar w:fldCharType="separate"/>
      </w:r>
      <w:r w:rsidR="00B34C64" w:rsidRPr="00B34C64">
        <w:rPr>
          <w:noProof/>
        </w:rPr>
        <w:t>(Bass, 1969)</w:t>
      </w:r>
      <w:r w:rsidR="00BD5910">
        <w:fldChar w:fldCharType="end"/>
      </w:r>
      <w:r w:rsidR="00BD5910">
        <w:t>. Como contexto de aplicação, este trabalho lança sua atenção à indústria da manufatura aditiva, especificamente às impressoras 3D profissionais.</w:t>
      </w:r>
    </w:p>
    <w:p w:rsidR="00BD5910" w:rsidRDefault="00BD5910" w:rsidP="00BD5910">
      <w:r>
        <w:t xml:space="preserve"> O crescimento acentuado da indústria da manufatura aditiva é um fenômeno altamente relevante, em especial no âmbito da Engenharia de Produção. A indústria que cresceu a uma taxa anual de 26,2% ao ano </w:t>
      </w:r>
      <w:r>
        <w:fldChar w:fldCharType="begin" w:fldLock="1"/>
      </w:r>
      <w:r w:rsidR="00024DAB">
        <w:instrText>ADDIN CSL_CITATION { "citationItems" : [ { "id" : "ITEM-1", "itemData" : { "ISBN" : "0991333225", "author" : [ { "dropping-particle" : "", "family" : "Caffrey", "given" : "Tim", "non-dropping-particle" : "", "parse-names" : false, "suffix" : "" }, { "dropping-particle" : "", "family" : "Wohlers", "given" : "Terry", "non-dropping-particle" : "", "parse-names" : false, "suffix" : "" }, { "dropping-particle" : "", "family" : "Campbell", "given" : "R.I.", "non-dropping-particle" : "", "parse-names" : false, "suffix" : "" } ], "id" : "ITEM-1", "issued" : { "date-parts" : [ [ "2016" ] ] }, "number-of-pages" : "1-10", "publisher-place" : "Fort Collins, Colorado", "title" : "Executive summary of the Wohlers Report 2016", "type" : "report" }, "uris" : [ "http://www.mendeley.com/documents/?uuid=3a3134c1-3459-48e9-bf59-475b8f56ddc1" ] } ], "mendeley" : { "formattedCitation" : "(Caffrey, Wohlers, &amp; Campbell, 2016)", "plainTextFormattedCitation" : "(Caffrey, Wohlers, &amp; Campbell, 2016)", "previouslyFormattedCitation" : "(Caffrey, Wohlers, &amp; Campbell, 2016)" }, "properties" : {  }, "schema" : "https://github.com/citation-style-language/schema/raw/master/csl-citation.json" }</w:instrText>
      </w:r>
      <w:r>
        <w:fldChar w:fldCharType="separate"/>
      </w:r>
      <w:r w:rsidR="00B34C64" w:rsidRPr="00B34C64">
        <w:rPr>
          <w:noProof/>
        </w:rPr>
        <w:t>(Caffrey, Wohlers, &amp; Campbell, 2016)</w:t>
      </w:r>
      <w:r>
        <w:fldChar w:fldCharType="end"/>
      </w:r>
      <w:r>
        <w:t xml:space="preserve"> nos últimos 27 anos tem o potencial de reconfigurar cadeias de suprimentos </w:t>
      </w:r>
      <w:r>
        <w:fldChar w:fldCharType="begin" w:fldLock="1"/>
      </w:r>
      <w:r w:rsidR="00024DAB">
        <w:instrText>ADDIN CSL_CITATION { "citationItems" : [ { "id" : "ITEM-1", "itemData" : { "ISSN" : "21526877", "abstract" : "This article explores the development and application of additive manufacturing as well as initiatives in the United States and other countries to advance it. It also examines the technology's effect on firm and industry production activities, as well as the potential implications for U.S. manufacturing competitiveness focused in three industries. It concludes that the most significant factors affecting the potential of additive manufacturing to contribute to U.S. competitiveness are developing standards, improving the selection and affordability of materials, and increasing the accuracy and reliability of equipment and processes. [ABSTRACT FROM AUTHOR]", "author" : [ { "dropping-particle" : "", "family" : "Ford", "given" : "Sharon L N", "non-dropping-particle" : "", "parse-names" : false, "suffix" : "" } ], "container-title" : "Journal of International Commerce &amp; Economics", "id" : "ITEM-1", "issued" : { "date-parts" : [ [ "2014", "9" ] ] }, "page" : "1-35", "publisher" : "U.S. International Trade Commission, Office of Industries", "title" : "Additive Manufacturing Technology: Potential Implications for U.S. Manufacturing Competitiveness.", "type" : "article-journal" }, "uris" : [ "http://www.mendeley.com/documents/?uuid=c180b1ac-409d-48ea-a514-e3d1717e0190" ] } ], "mendeley" : { "formattedCitation" : "(Ford, 2014)", "plainTextFormattedCitation" : "(Ford, 2014)", "previouslyFormattedCitation" : "(Ford, 2014)" }, "properties" : {  }, "schema" : "https://github.com/citation-style-language/schema/raw/master/csl-citation.json" }</w:instrText>
      </w:r>
      <w:r>
        <w:fldChar w:fldCharType="separate"/>
      </w:r>
      <w:r w:rsidR="00B34C64" w:rsidRPr="00B34C64">
        <w:rPr>
          <w:noProof/>
        </w:rPr>
        <w:t>(Ford, 2014)</w:t>
      </w:r>
      <w:r>
        <w:fldChar w:fldCharType="end"/>
      </w:r>
      <w:r>
        <w:t xml:space="preserve">, reduzir o tempo de desenvolvimento de produtos </w:t>
      </w:r>
      <w:r>
        <w:fldChar w:fldCharType="begin" w:fldLock="1"/>
      </w:r>
      <w:r w:rsidR="00024DAB">
        <w:instrText>ADDIN CSL_CITATION { "citationItems" : [ { "id" : "ITEM-1", "itemData" : { "ISSN" : "00076813", "abstract" : "Abstract: This article examines the characteristics and applications of 3-D printing and compares it with mass customization and other manufacturing processes. 3-D printing enables small quantities of customized goods to be produced at relatively low costs. While currently used primarily to manufacture prototypes and mockups, a number of promising applications exist in the production of replacement parts, dental crowns, and artificial limbs, as well as in bridge manufacturing. 3-D printing has been compared to such disruptive technologies as digital books and music downloads that enable consumers to order their selections online, allow firms to profitably serve small market segments, and enable companies to operate with little or no unsold finished goods inventory. Some experts have also argued that 3-D printing will significantly reduce the advantages of producing small lot sizes in low-wage countries via reduced need for factory workers. [Copyright &amp;y&amp; Elsevier]", "author" : [ { "dropping-particle" : "", "family" : "Berman", "given" : "Barry", "non-dropping-particle" : "", "parse-names" : false, "suffix" : "" } ], "container-title" : "Business Horizons", "id" : "ITEM-1", "issue" : "2", "issued" : { "date-parts" : [ [ "2012", "3" ] ] }, "page" : "155-162", "title" : "3-D printing: The new industrial revolution.", "type" : "article-journal", "volume" : "55" }, "uris" : [ "http://www.mendeley.com/documents/?uuid=6b180b16-5d4b-4a9d-89bb-cf33848555f8" ] } ], "mendeley" : { "formattedCitation" : "(Berman, 2012)", "plainTextFormattedCitation" : "(Berman, 2012)", "previouslyFormattedCitation" : "(Berman, 2012)" }, "properties" : {  }, "schema" : "https://github.com/citation-style-language/schema/raw/master/csl-citation.json" }</w:instrText>
      </w:r>
      <w:r>
        <w:fldChar w:fldCharType="separate"/>
      </w:r>
      <w:r w:rsidR="00B34C64" w:rsidRPr="00B34C64">
        <w:rPr>
          <w:noProof/>
        </w:rPr>
        <w:t>(Berman, 2012)</w:t>
      </w:r>
      <w:r>
        <w:fldChar w:fldCharType="end"/>
      </w:r>
      <w:r>
        <w:t xml:space="preserve"> e permitir a manufatura de componentes de alta </w:t>
      </w:r>
      <w:r>
        <w:lastRenderedPageBreak/>
        <w:t xml:space="preserve">complexidade </w:t>
      </w:r>
      <w:r>
        <w:fldChar w:fldCharType="begin" w:fldLock="1"/>
      </w:r>
      <w:r w:rsidR="00024DAB">
        <w:instrText>ADDIN CSL_CITATION { "citationItems" : [ { "id" : "ITEM-1", "itemData" : { "DOI" : "10.1080/00207543.2015.1115909", "ISBN" : "0020-7543", "ISSN" : "0020-7543", "abstract" : "The rapid prototyping has been developed from the 1980s to produce models and prototypes until the technologies evolution today. Nowadays, these technologies have other names such as 3D printing or additive manufacturing, and so forth, but they all have the same origins from rapid prototyping. The design and manufacturing process stood the same until new requirements such as a better integration on production line, a largest series of manufacturing or the reduce weight of products due to heavy costs of machines and materials. The ability to produce complex geometries allows proposing of design and manufacturing solutions in the industrial field in order to be ever more effective. The additive manufacturing (AM) technology develops rapidly with news solutions and markets which sometimes need to demonstrate their reliability. The community needs to survey some evolutions such as the new exchange format, the faster 3D printing systems, the advanced numerical simulation or the emergence of new use. This review is addressed to persons who wish have a global view on the AM and improve their understanding. We propose to review the different AM technologies and the new trends to get a global overview through the engineering and manufacturing process. This article describes the engineering and manufacturing cycle with the 3D model management and the most recent technologies from the evolution of additive manufacturing. Finally, the use of AM resulted in new trends that are exposed below with the description of some new economic activities.", "author" : [ { "dropping-particle" : "", "family" : "Gardan", "given" : "Julien", "non-dropping-particle" : "", "parse-names" : false, "suffix" : "" } ], "container-title" : "International Journal of Production Research", "id" : "ITEM-1", "issue" : "August", "issued" : { "date-parts" : [ [ "2015" ] ] }, "page" : "1-15", "title" : "Additive manufacturing technologies: state of the art and trends", "type" : "article-journal", "volume" : "7543" }, "uris" : [ "http://www.mendeley.com/documents/?uuid=71b2ee31-8466-4565-bb5f-ca6e48983988" ] } ], "mendeley" : { "formattedCitation" : "(Gardan, 2015)", "plainTextFormattedCitation" : "(Gardan, 2015)", "previouslyFormattedCitation" : "(Gardan, 2015)" }, "properties" : {  }, "schema" : "https://github.com/citation-style-language/schema/raw/master/csl-citation.json" }</w:instrText>
      </w:r>
      <w:r>
        <w:fldChar w:fldCharType="separate"/>
      </w:r>
      <w:r w:rsidR="00B34C64" w:rsidRPr="00B34C64">
        <w:rPr>
          <w:noProof/>
        </w:rPr>
        <w:t>(Gardan, 2015)</w:t>
      </w:r>
      <w:r>
        <w:fldChar w:fldCharType="end"/>
      </w:r>
      <w:r>
        <w:t>. Ao considerar as potencialidades desta nova classe de sistemas de fabricação, os players fabricantes de sistemas de impressão 3D, em princípio, não teriam motivos para preocuparem-se com os prospectos de crescimento de sua demanda.</w:t>
      </w:r>
    </w:p>
    <w:p w:rsidR="00BD5910" w:rsidRDefault="00BD5910" w:rsidP="00BD5910">
      <w:r>
        <w:t xml:space="preserve">Não obstante, sob o ponto de vista dos fabricantes de sistemas de impressão 3D, o ambiente competitivo desta indústria é altamente incerto e desafiador. </w:t>
      </w:r>
      <w:r w:rsidR="008F3E13">
        <w:t>A incerteza nesta indústria é</w:t>
      </w:r>
      <w:r>
        <w:t xml:space="preserve"> evidenciad</w:t>
      </w:r>
      <w:r w:rsidR="008F3E13">
        <w:t>a</w:t>
      </w:r>
      <w:r>
        <w:t xml:space="preserve"> </w:t>
      </w:r>
      <w:r w:rsidR="008F3E13">
        <w:t>pela</w:t>
      </w:r>
      <w:r>
        <w:t xml:space="preserve"> diferença de estimativas que especialistas de mercado realizam a respeito do impacto desta indústria. Enquanto algumas estimativas apontam que a indústria pode gerar de 230 bilhões a 550 bilhões por ano em 2025 </w:t>
      </w:r>
      <w:r>
        <w:fldChar w:fldCharType="begin" w:fldLock="1"/>
      </w:r>
      <w:r w:rsidR="00024DAB">
        <w:instrText>ADDIN CSL_CITATION { "citationItems" : [ { "id" : "ITEM-1", "itemData" : { "DOI" : "10.1016/J.ENG.2017.05.015", "ISBN" : "4861665337", "ISSN" : "24058963", "abstract" : "The relentless parade of new technologies is unfolding on many fronts. Almost every advance is billed as a breakthrough, and the list of \u201cnext big things\u201d grows ever longer. Not every emerging technology will alter the business or social landscape\u2014but some truly do have the potential to disrupt the status quo, alter the way people live and work, and rearrange value pools. It is therefore critical that business and policy leaders understand which technologies will matter to them and prepare accordingly.", "author" : [ { "dropping-particle" : "", "family" : "McKinsey Global Institute", "given" : "", "non-dropping-particle" : "", "parse-names" : false, "suffix" : "" } ], "container-title" : "McKinsey Global Insitute", "id" : "ITEM-1", "issue" : "May", "issued" : { "date-parts" : [ [ "2013" ] ] }, "page" : "163", "title" : "Disruptive technologies: Advances that will transform life, business, and the global economy", "type" : "article-journal" }, "locator" : "110", "uris" : [ "http://www.mendeley.com/documents/?uuid=8398f412-7849-48cd-ad57-338688d3c322" ] } ], "mendeley" : { "formattedCitation" : "(McKinsey Global Institute, 2013, p. 110)", "plainTextFormattedCitation" : "(McKinsey Global Institute, 2013, p. 110)", "previouslyFormattedCitation" : "(McKinsey Global Institute, 2013, p. 110)" }, "properties" : {  }, "schema" : "https://github.com/citation-style-language/schema/raw/master/csl-citation.json" }</w:instrText>
      </w:r>
      <w:r>
        <w:fldChar w:fldCharType="separate"/>
      </w:r>
      <w:r w:rsidR="00B34C64" w:rsidRPr="00B34C64">
        <w:rPr>
          <w:noProof/>
        </w:rPr>
        <w:t>(McKinsey Global Institute, 2013, p. 110)</w:t>
      </w:r>
      <w:r>
        <w:fldChar w:fldCharType="end"/>
      </w:r>
      <w:r>
        <w:t xml:space="preserve">, outras estimativas conservadoras sugerem que o mercado pode chegar a 21 bilhões em 2020 </w:t>
      </w:r>
      <w:r>
        <w:fldChar w:fldCharType="begin" w:fldLock="1"/>
      </w:r>
      <w:r w:rsidR="00024DAB">
        <w:instrText>ADDIN CSL_CITATION { "citationItems" : [ { "id" : "ITEM-1", "itemData" : { "DOI" : "10.1016/S0733-8619(03)00096-3", "ISBN" : "1359-7345", "ISSN" : "07338619", "PMID" : "24239943", "URL" : "http://wohlersassociates.com/press71.html", "accessed" : { "date-parts" : [ [ "2017", "12", "12" ] ] }, "author" : [ { "dropping-particle" : "", "family" : "Wohlers Associates", "given" : "", "non-dropping-particle" : "", "parse-names" : false, "suffix" : "" } ], "id" : "ITEM-1", "issued" : { "date-parts" : [ [ "2016" ] ] }, "title" : "Wohlers Report 2016 Published: Additive Manufacturing Industry Surpassed 5.1 Billion", "type" : "webpage" }, "uris" : [ "http://www.mendeley.com/documents/?uuid=75636ff8-35ed-4a9c-9347-3a46e111cc7d" ] } ], "mendeley" : { "formattedCitation" : "(Wohlers Associates, 2016)", "plainTextFormattedCitation" : "(Wohlers Associates, 2016)", "previouslyFormattedCitation" : "(Wohlers Associates, 2016)" }, "properties" : {  }, "schema" : "https://github.com/citation-style-language/schema/raw/master/csl-citation.json" }</w:instrText>
      </w:r>
      <w:r>
        <w:fldChar w:fldCharType="separate"/>
      </w:r>
      <w:r w:rsidR="00B34C64" w:rsidRPr="00B34C64">
        <w:rPr>
          <w:noProof/>
        </w:rPr>
        <w:t>(Wohlers Associates, 2016)</w:t>
      </w:r>
      <w:r>
        <w:fldChar w:fldCharType="end"/>
      </w:r>
      <w:r>
        <w:t xml:space="preserve">. </w:t>
      </w:r>
    </w:p>
    <w:p w:rsidR="00BD5910" w:rsidRPr="004624C2" w:rsidRDefault="00BD5910" w:rsidP="004624C2">
      <w:pPr>
        <w:rPr>
          <w:spacing w:val="-4"/>
        </w:rPr>
      </w:pPr>
      <w:r>
        <w:t xml:space="preserve">Diante das implicações da incerteza para a avaliação de decisões estratégicas, diversos acadêmicos procuraram argumentar pela adoção do critério de robustez para a tomada de decisões estratégicas </w:t>
      </w:r>
      <w:r>
        <w:fldChar w:fldCharType="begin" w:fldLock="1"/>
      </w:r>
      <w:r w:rsidR="00024DAB">
        <w:instrText>ADDIN CSL_CITATION { "citationItems" : [ { "id" : "ITEM-1", "itemData" : { "DOI" : "10.1057/jors.1973.52", "ISBN" : "00303623", "ISSN" : "0160-5682", "abstract" : "The use of \"optimality\" as an operational research criterion is insufficiently discriminating. Ample evidence exists that for many problems simple optimization (particularly profit maximization) does not represent the aims of management. In this paper we discuss the nature of the problem situations for which alternative decision criteria are more appropriate. In particular the structure of strategic planning problems is analysed. The provisional commitment involved in a plan (in contrast to the irrevocable commitment of a decision) leads to the development of a particular criterion, robustness-a measure of the flexibility which an initial decision of a plan maintains for achieving near-optimal states in conditions of uncertainty. The robustness concept is developed through the case study of a sequential factory location problem.", "author" : [ { "dropping-particle" : "", "family" : "Rosenhead", "given" : "Jonathan", "non-dropping-particle" : "", "parse-names" : false, "suffix" : "" }, { "dropping-particle" : "", "family" : "Elton", "given" : "Martin", "non-dropping-particle" : "", "parse-names" : false, "suffix" : "" }, { "dropping-particle" : "", "family" : "Gupta", "given" : "Shiv K.", "non-dropping-particle" : "", "parse-names" : false, "suffix" : "" } ], "container-title" : "Operational Research Quarterly", "id" : "ITEM-1", "issue" : "4", "issued" : { "date-parts" : [ [ "1973" ] ] }, "page" : "413-431", "title" : "Robustness and optimality as criteria for strategic decisions", "type" : "article-journal", "volume" : "23" }, "uris" : [ "http://www.mendeley.com/documents/?uuid=999022a7-9d19-436d-a757-07dc4f5ca5a1" ] } ], "mendeley" : { "formattedCitation" : "(Rosenhead et al., 1973)", "plainTextFormattedCitation" : "(Rosenhead et al., 1973)", "previouslyFormattedCitation" : "(Rosenhead et al., 1973)" }, "properties" : {  }, "schema" : "https://github.com/citation-style-language/schema/raw/master/csl-citation.json" }</w:instrText>
      </w:r>
      <w:r>
        <w:fldChar w:fldCharType="separate"/>
      </w:r>
      <w:r w:rsidR="00B34C64" w:rsidRPr="00B34C64">
        <w:rPr>
          <w:noProof/>
        </w:rPr>
        <w:t>(Rosenhead et al., 1973)</w:t>
      </w:r>
      <w:r>
        <w:fldChar w:fldCharType="end"/>
      </w:r>
      <w:r>
        <w:t xml:space="preserve">, pela flexibilidade das decisões estratégicas </w:t>
      </w:r>
      <w:r>
        <w:fldChar w:fldCharType="begin" w:fldLock="1"/>
      </w:r>
      <w:r w:rsidR="00024DAB">
        <w:instrText>ADDIN CSL_CITATION { "citationItems" : [ { "id" : "ITEM-1", "itemData" : { "DOI" : "Article", "ISBN" : "10795545", "ISSN" : "10795545", "abstract" : "In a highly uncertain and changing environment, managers need to have the strategic flexibility to respond to problems speedily. Strategic flexibility is the organization's capability to identify major changes in the external environment, quickly commit resources to new courses of action in response to those changes, and recognize and act promptly when it is time to halt or reverse existing resource commitments. This strategic flexibility requires managers to find the right balance between committing the resources necessary to carry out a decision and avoiding investment of good money in bad projects. This article seeks to help managers understand the importance of and difficulties in developing strategic flexibility. The challenge in doing this results from the substantial uncertainties inherent in making these strategic decisions as well as from psychological and organizational biases that affect the attention, assessments, and actions of decision-makers in ways that prevent them from recognizing problems and acting in a timely fashion. Being careful and rational is important but not sufficient if managers are to recognize when resource commitments should be halted or reversed and act quickly. We show that managers may become unconsciously trapped in a vicious cycle of insensitivity, self-serving interpretation, and inaction. We recommend six practical steps for avoiding such problems. We stress that managers and organizations should be prepared and proactive to overcome the biases, to avoid becoming trapped in the vicious cycle of rigidity, and to cope effectively with the uncertainties of a dynamic environment. [ABSTRACT FROM AUTHOR]", "author" : [ { "dropping-particle" : "", "family" : "Shimizu", "given" : "Katsuhiko", "non-dropping-particle" : "", "parse-names" : false, "suffix" : "" }, { "dropping-particle" : "", "family" : "Hitt", "given" : "Michael A.", "non-dropping-particle" : "", "parse-names" : false, "suffix" : "" } ], "container-title" : "Academy of Management Executive", "id" : "ITEM-1", "issue" : "4", "issued" : { "date-parts" : [ [ "2004" ] ] }, "page" : "44-59", "title" : "Strategic flexibility: Organizational preparedness to reverse ineffective strategic decisions.", "type" : "article-journal", "volume" : "18" }, "uris" : [ "http://www.mendeley.com/documents/?uuid=29ae4fb2-7f37-40ba-9378-124311f10838" ] } ], "mendeley" : { "formattedCitation" : "(Shimizu &amp; Hitt, 2004)", "plainTextFormattedCitation" : "(Shimizu &amp; Hitt, 2004)", "previouslyFormattedCitation" : "(Shimizu &amp; Hitt, 2004)" }, "properties" : {  }, "schema" : "https://github.com/citation-style-language/schema/raw/master/csl-citation.json" }</w:instrText>
      </w:r>
      <w:r>
        <w:fldChar w:fldCharType="separate"/>
      </w:r>
      <w:r w:rsidR="00B34C64" w:rsidRPr="00B34C64">
        <w:rPr>
          <w:noProof/>
        </w:rPr>
        <w:t>(Shimizu &amp; Hitt, 2004)</w:t>
      </w:r>
      <w:r>
        <w:fldChar w:fldCharType="end"/>
      </w:r>
      <w:r>
        <w:t xml:space="preserve">, ou por “estratégias não-preditivas” </w:t>
      </w:r>
      <w:r>
        <w:fldChar w:fldCharType="begin" w:fldLock="1"/>
      </w:r>
      <w:r w:rsidR="00024DAB">
        <w:instrText>ADDIN CSL_CITATION { "citationItems" : [ { "id" : "ITEM-1", "itemData" : { "DOI" : "10.1002/smj.555", "ISBN" : "1097-0266", "ISSN" : "0143-2095", "PMID" : "31767271", "abstract" : "Two prescriptions dominate the topic of what firms should do next in uncertain situations: planning approaches and adaptive approaches. These differ primarily on the appropriate role of prediction in the decision process. Prediction is a central issue in strategy making owing to the presumption that what can be predicted can be controlled. In this paper we argue for the independence of prediction and control. This implies that the pursuit of successful outcomes can occur through control-oriented approaches that may essentially be non-predictive. We further develop and highlight control-oriented approaches with particular emphasis on the question of what organizations should do next. We also explore how these approaches may impact the costs and risks of firm strategies as well as the firm\u2019s continual efforts to innovate", "author" : [ { "dropping-particle" : "", "family" : "Wiltbank", "given" : "Robert", "non-dropping-particle" : "", "parse-names" : false, "suffix" : "" }, { "dropping-particle" : "", "family" : "Dew", "given" : "Nicholas", "non-dropping-particle" : "", "parse-names" : false, "suffix" : "" }, { "dropping-particle" : "", "family" : "Read", "given" : "Stuart", "non-dropping-particle" : "", "parse-names" : false, "suffix" : "" }, { "dropping-particle" : "", "family" : "Sarasvathy", "given" : "Saras D.", "non-dropping-particle" : "", "parse-names" : false, "suffix" : "" } ], "container-title" : "Strategic Management Journal", "id" : "ITEM-1", "issue" : "10", "issued" : { "date-parts" : [ [ "2006", "10" ] ] }, "page" : "981-998", "title" : "What to do next? The case for non-predictive strategy", "type" : "article-journal", "volume" : "27" }, "uris" : [ "http://www.mendeley.com/documents/?uuid=c44fa77a-c7df-492b-ba37-d36be8061650" ] } ], "mendeley" : { "formattedCitation" : "(Wiltbank, Dew, Read, &amp; Sarasvathy, 2006)", "plainTextFormattedCitation" : "(Wiltbank, Dew, Read, &amp; Sarasvathy, 2006)", "previouslyFormattedCitation" : "(Wiltbank, Dew, Read, &amp; Sarasvathy, 2006)" }, "properties" : {  }, "schema" : "https://github.com/citation-style-language/schema/raw/master/csl-citation.json" }</w:instrText>
      </w:r>
      <w:r>
        <w:fldChar w:fldCharType="separate"/>
      </w:r>
      <w:r w:rsidR="00B34C64" w:rsidRPr="00B34C64">
        <w:rPr>
          <w:noProof/>
        </w:rPr>
        <w:t>(Wiltbank, Dew, Read, &amp; Sarasvathy, 2006)</w:t>
      </w:r>
      <w:r>
        <w:fldChar w:fldCharType="end"/>
      </w:r>
      <w:r>
        <w:t>.</w:t>
      </w:r>
      <w:r w:rsidR="004624C2">
        <w:rPr>
          <w:spacing w:val="-4"/>
        </w:rPr>
        <w:t xml:space="preserve"> </w:t>
      </w:r>
      <w:r>
        <w:rPr>
          <w:rFonts w:cs="Arial"/>
        </w:rPr>
        <w:t xml:space="preserve">O </w:t>
      </w:r>
      <w:r w:rsidR="004624C2">
        <w:rPr>
          <w:rFonts w:cs="Arial"/>
        </w:rPr>
        <w:t xml:space="preserve">método </w:t>
      </w:r>
      <w:r w:rsidR="004624C2" w:rsidRPr="004624C2">
        <w:rPr>
          <w:rFonts w:cs="Arial"/>
          <w:i/>
        </w:rPr>
        <w:t>Robust Decision Making</w:t>
      </w:r>
      <w:r w:rsidR="004624C2">
        <w:rPr>
          <w:rFonts w:cs="Arial"/>
        </w:rPr>
        <w:t xml:space="preserve"> </w:t>
      </w:r>
      <w:r>
        <w:rPr>
          <w:rFonts w:cs="Arial"/>
        </w:rPr>
        <w:t>foi concebido com</w:t>
      </w:r>
      <w:r w:rsidR="004624C2">
        <w:rPr>
          <w:rFonts w:cs="Arial"/>
        </w:rPr>
        <w:t xml:space="preserve"> o propósito de suportar a avaliação de decisões em condições de incerteza.</w:t>
      </w:r>
      <w:r>
        <w:rPr>
          <w:rFonts w:cs="Arial"/>
        </w:rPr>
        <w:t xml:space="preserve"> </w:t>
      </w:r>
      <w:r>
        <w:rPr>
          <w:rFonts w:cs="Arial"/>
        </w:rPr>
        <w:fldChar w:fldCharType="begin" w:fldLock="1"/>
      </w:r>
      <w:r w:rsidR="00024DAB">
        <w:rPr>
          <w:rFonts w:cs="Arial"/>
        </w:rP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"locator" : "527", "uris" : [ "http://www.mendeley.com/documents/?uuid=4a76305e-bf08-4fcd-b85b-18bd106f7fb5" ] } ], "mendeley" : { "formattedCitation" : "(Lempert, Groves, Popper, &amp; Bankes, 2006, p. 527)", "plainTextFormattedCitation" : "(Lempert, Groves, Popper, &amp; Bankes, 2006, p. 527)", "previouslyFormattedCitation" : "(Lempert, Groves, Popper, &amp; Bankes, 2006, p. 527)" }, "properties" : {  }, "schema" : "https://github.com/citation-style-language/schema/raw/master/csl-citation.json" }</w:instrText>
      </w:r>
      <w:r>
        <w:rPr>
          <w:rFonts w:cs="Arial"/>
        </w:rPr>
        <w:fldChar w:fldCharType="separate"/>
      </w:r>
      <w:r w:rsidR="00B34C64" w:rsidRPr="00B34C64">
        <w:rPr>
          <w:rFonts w:cs="Arial"/>
          <w:noProof/>
        </w:rPr>
        <w:t>(Lempert, Groves, Popper, &amp; Bankes, 2006, p. 527)</w:t>
      </w:r>
      <w:r>
        <w:rPr>
          <w:rFonts w:cs="Arial"/>
        </w:rPr>
        <w:fldChar w:fldCharType="end"/>
      </w:r>
      <w:r>
        <w:rPr>
          <w:rFonts w:cs="Arial"/>
        </w:rPr>
        <w:t>. No entanto, não se encontra na literatura relativa à avaliação de decisões estratégicas relacionadas à difusão de novos produtos menção ao RDM. Neste sentido, este trabalho contribui por explorar esta abordagem no contexto da avaliação de decisões estratégicas relacionadas à difusão de novos produtos, visando a superação das limitações das abordagens mencionadas anteriormente.</w:t>
      </w:r>
    </w:p>
    <w:p w:rsidR="00BD5910" w:rsidRDefault="00BD5910" w:rsidP="00BD5910">
      <w:r>
        <w:t>Considerando a decisão estratégica como o objeto de pesquisa, a consideração apropriada da incerteza como importante para o sucesso da decisão, e a incerteza observada no contexto da difusão de impressoras 3D, propõe-se a questão de pesquisa: “Que estratégias que suportam a difusão de novos produtos na indústria da manufatura aditiva são mais robustas, e em que condições estas estratégias robustas falham?”.</w:t>
      </w:r>
    </w:p>
    <w:p w:rsidR="009F078A" w:rsidRDefault="00BD5910" w:rsidP="008F3E13">
      <w:r>
        <w:t>O objetivo deste trabalho é a</w:t>
      </w:r>
      <w:r w:rsidRPr="00E715F6">
        <w:t>valiar a robustez de decisões estratégicas que suportam a difusão de produtos</w:t>
      </w:r>
      <w:r>
        <w:t xml:space="preserve"> na indústria da manufatura aditiva</w:t>
      </w:r>
      <w:r w:rsidR="008F3E13">
        <w:t>.</w:t>
      </w:r>
      <w:r w:rsidRPr="00DA267D">
        <w:t xml:space="preserve"> </w:t>
      </w:r>
      <w:r w:rsidR="008F3E13">
        <w:t xml:space="preserve"> </w:t>
      </w:r>
      <w:r w:rsidR="000B72F4">
        <w:t>Definido este objetivo, a seção seguinte resgata o background conceitual necessário para a condução do trabalho</w:t>
      </w:r>
      <w:r w:rsidR="00326AF6">
        <w:t>. Em seguida, decisões metodológicas são delineadas, definindo como método de pesquisa um estudo de caso único incorporado. Após isso, resultados são apresentados e implicações resultantes são discutidas. Finalmente, as contribuições e lim</w:t>
      </w:r>
      <w:r w:rsidR="00C35074">
        <w:t>itações do artigo são expostas.</w:t>
      </w:r>
    </w:p>
    <w:p w:rsidR="00C35074" w:rsidRDefault="00C35074" w:rsidP="007C1AB5"/>
    <w:p w:rsidR="009F078A" w:rsidRPr="00F0672C" w:rsidRDefault="00B34C64" w:rsidP="009F078A">
      <w:pPr>
        <w:pStyle w:val="Ttulo1"/>
      </w:pPr>
      <w:r>
        <w:t>FUNDAMENTAÇÃO TEÓRICA</w:t>
      </w:r>
    </w:p>
    <w:p w:rsidR="004A01B7" w:rsidRDefault="004A01B7" w:rsidP="004A01B7">
      <w:pPr>
        <w:pStyle w:val="Ttulo2"/>
      </w:pPr>
      <w:r w:rsidRPr="004A01B7">
        <w:t>Avaliação de Decisões Estratégias</w:t>
      </w:r>
      <w:r w:rsidR="00EE5B10">
        <w:t xml:space="preserve"> sob Incerteza Profunda</w:t>
      </w:r>
    </w:p>
    <w:p w:rsidR="004A01B7" w:rsidRDefault="004A01B7" w:rsidP="004A01B7">
      <w:proofErr w:type="spellStart"/>
      <w:r>
        <w:t>Mintzberg</w:t>
      </w:r>
      <w:proofErr w:type="spellEnd"/>
      <w:r>
        <w:t xml:space="preserve">, </w:t>
      </w:r>
      <w:proofErr w:type="spellStart"/>
      <w:r>
        <w:t>Raisinghani</w:t>
      </w:r>
      <w:proofErr w:type="spellEnd"/>
      <w:r>
        <w:t xml:space="preserve"> e </w:t>
      </w:r>
      <w:proofErr w:type="spellStart"/>
      <w:r>
        <w:t>Theoret</w:t>
      </w:r>
      <w:proofErr w:type="spellEnd"/>
      <w:r>
        <w:t xml:space="preserve"> </w:t>
      </w:r>
      <w:r>
        <w:fldChar w:fldCharType="begin" w:fldLock="1"/>
      </w:r>
      <w:r>
        <w:instrText>ADDIN CSL_CITATION { "citationItems" : [ { "id" : "ITEM-1", "itemData" : { "DOI" : "10.2307/2392045", "ISSN" : "00018392", "author" : [ { "dropping-particle" : "", "family" : "Mintzberg", "given" : "Henry", "non-dropping-particle" : "", "parse-names" : false, "suffix" : "" }, { "dropping-particle" : "", "family" : "Raisinghani", "given" : "Duru", "non-dropping-particle" : "", "parse-names" : false, "suffix" : "" }, { "dropping-particle" : "", "family" : "Theoret", "given" : "Andre", "non-dropping-particle" : "", "parse-names" : false, "suffix" : "" } ], "container-title" : "Administrative Science Quarterly", "id" : "ITEM-1", "issue" : "2", "issued" : { "date-parts" : [ [ "1976", "6" ] ] }, "page" : "246", "title" : "The Structure of \"Unstructured\" Decision Processes", "type" : "article-journal", "volume" : "21" }, "locator" : "246", "suppress-author" : 1, "uris" : [ "http://www.mendeley.com/documents/?uuid=b69a9a03-ae74-49ec-9f1f-28fb719734b3" ] } ], "mendeley" : { "formattedCitation" : "(1976, p. 246)", "plainTextFormattedCitation" : "(1976, p. 246)", "previouslyFormattedCitation" : "(1976, p. 246)" }, "properties" : {  }, "schema" : "https://github.com/citation-style-language/schema/raw/master/csl-citation.json" }</w:instrText>
      </w:r>
      <w:r>
        <w:fldChar w:fldCharType="separate"/>
      </w:r>
      <w:r w:rsidRPr="00664E7C">
        <w:rPr>
          <w:noProof/>
        </w:rPr>
        <w:t>(1976, p. 246)</w:t>
      </w:r>
      <w:r>
        <w:fldChar w:fldCharType="end"/>
      </w:r>
      <w:r>
        <w:t xml:space="preserve">, caracterizaram decisões estratégicas como importantes em termos das ações realizadas, recursos comprometidos ou de seus precedentes. </w:t>
      </w:r>
      <w:proofErr w:type="spellStart"/>
      <w:r>
        <w:t>Eisenhardt</w:t>
      </w:r>
      <w:proofErr w:type="spellEnd"/>
      <w:r>
        <w:t xml:space="preserve"> e </w:t>
      </w:r>
      <w:proofErr w:type="spellStart"/>
      <w:r>
        <w:t>Zbaracki</w:t>
      </w:r>
      <w:proofErr w:type="spellEnd"/>
      <w:r>
        <w:t xml:space="preserve"> </w:t>
      </w:r>
      <w:r>
        <w:fldChar w:fldCharType="begin" w:fldLock="1"/>
      </w:r>
      <w:r>
        <w:instrText>ADDIN CSL_CITATION { "citationItems" : [ { "id" : "ITEM-1", "itemData" : { "DOI" : "10.1002/smj.4250130904", "ISSN" : "01432095", "author" : [ { "dropping-particle" : "", "family" : "Eisenhardt", "given" : "Kathleen M.", "non-dropping-particle" : "", "parse-names" : false, "suffix" : "" }, { "dropping-particle" : "", "family" : "Zbaracki", "given" : "Mark J.", "non-dropping-particle" : "", "parse-names" : false, "suffix" : "" } ], "container-title" : "Strategic Management Journal", "id" : "ITEM-1", "issue" : "S2", "issued" : { "date-parts" : [ [ "1992" ] ] }, "page" : "17-37", "title" : "Strategic decision making", "type" : "article-journal", "volume" : "13" }, "locator" : "17", "suppress-author" : 1, "uris" : [ "http://www.mendeley.com/documents/?uuid=e313b4e0-a8ae-45d6-984f-b15be022f698" ] } ], "mendeley" : { "formattedCitation" : "(1992, p. 17)", "plainTextFormattedCitation" : "(1992, p. 17)", "previouslyFormattedCitation" : "(1992, p. 17)" }, "properties" : {  }, "schema" : "https://github.com/citation-style-language/schema/raw/master/csl-citation.json" }</w:instrText>
      </w:r>
      <w:r>
        <w:fldChar w:fldCharType="separate"/>
      </w:r>
      <w:r w:rsidRPr="00664E7C">
        <w:rPr>
          <w:noProof/>
        </w:rPr>
        <w:t>(1992, p. 17)</w:t>
      </w:r>
      <w:r>
        <w:fldChar w:fldCharType="end"/>
      </w:r>
      <w:r>
        <w:t xml:space="preserve"> adicionam que decisões estratégicas são decisões infrequentes, tomadas pelos líderes de uma organização, que  afetam criticamente a saúde da organização e sua sobrevivência.</w:t>
      </w:r>
    </w:p>
    <w:p w:rsidR="008F3E13" w:rsidRPr="006715CC" w:rsidRDefault="00EE5B10" w:rsidP="006715CC">
      <w:pPr>
        <w:rPr>
          <w:spacing w:val="-4"/>
        </w:rPr>
      </w:pPr>
      <w:r>
        <w:rPr>
          <w:spacing w:val="-4"/>
        </w:rPr>
        <w:t xml:space="preserve">Considerar a incerteza de modo inapropriado na avaliação de decisões estratégicas pode ter resultados indesejáveis para as empresas. </w:t>
      </w:r>
      <w:r>
        <w:rPr>
          <w:spacing w:val="-4"/>
        </w:rPr>
        <w:fldChar w:fldCharType="begin" w:fldLock="1"/>
      </w:r>
      <w:r w:rsidR="00024DAB">
        <w:rPr>
          <w:spacing w:val="-4"/>
        </w:rPr>
        <w:instrText>ADDIN CSL_CITATION { "citationItems" : [ { "id" : "ITEM-1", "itemData" : { "author" : [ { "dropping-particle" : "", "family" : "Wack", "given" : "Pierre", "non-dropping-particle" : "", "parse-names" : false, "suffix" : "" } ], "container-title" : "Harvard Business Review", "id" : "ITEM-1", "issue" : "85516", "issued" : { "date-parts" : [ [ "1985" ] ] }, "title" : "Scenarios: Uncharted Waters Ahead", "type" : "article-journal" }, "uris" : [ "http://www.mendeley.com/documents/?uuid=ce00b288-8dc3-4ab0-9326-7364fef01252" ] }, { "id" : "ITEM-2", "itemData" : { "author" : [ { "dropping-particle" : "", "family" : "Schoemaker", "given" : "P J", "non-dropping-particle" : "", "parse-names" : false, "suffix" : "" } ], "container-title" : "Sloan management review", "id" : "ITEM-2", "issue" : "2", "issued" : { "date-parts" : [ [ "1995" ] ] }, "page" : "25", "title" : "Scenario planning: a tool for strategic thinking", "type" : "article-journal", "volume" : "36" }, "uris" : [ "http://www.mendeley.com/documents/?uuid=25ac4895-745e-462d-b4f3-234a77dd1e7d" ] } ], "mendeley" : { "formattedCitation" : "(Schoemaker, 1995; Wack, 1985)", "plainTextFormattedCitation" : "(Schoemaker, 1995; Wack, 1985)", "previouslyFormattedCitation" : "(Schoemaker, 1995; Wack, 1985)" }, "properties" : {  }, "schema" : "https://github.com/citation-style-language/schema/raw/master/csl-citation.json" }</w:instrText>
      </w:r>
      <w:r>
        <w:rPr>
          <w:spacing w:val="-4"/>
        </w:rPr>
        <w:fldChar w:fldCharType="separate"/>
      </w:r>
      <w:r w:rsidR="00B34C64" w:rsidRPr="00B34C64">
        <w:rPr>
          <w:noProof/>
          <w:spacing w:val="-4"/>
        </w:rPr>
        <w:t>(Schoemaker, 1995; Wack, 1985)</w:t>
      </w:r>
      <w:r>
        <w:rPr>
          <w:spacing w:val="-4"/>
        </w:rPr>
        <w:fldChar w:fldCharType="end"/>
      </w:r>
      <w:r>
        <w:rPr>
          <w:spacing w:val="-4"/>
        </w:rPr>
        <w:t xml:space="preserve">. Ainda assim, é possível observar que empresas e governos subestimam o impacto de incertezas em momentos de crise ou transição. </w:t>
      </w:r>
      <w:r w:rsidR="00985796">
        <w:rPr>
          <w:spacing w:val="-4"/>
        </w:rPr>
        <w:t xml:space="preserve"> </w:t>
      </w:r>
      <w:r>
        <w:t xml:space="preserve">A tomada de decisão em situações de incerteza profunda (conhecida como </w:t>
      </w:r>
      <w:r w:rsidRPr="00BC5B27">
        <w:rPr>
          <w:i/>
        </w:rPr>
        <w:t xml:space="preserve">Decision Making </w:t>
      </w:r>
      <w:proofErr w:type="spellStart"/>
      <w:r w:rsidRPr="00BC5B27">
        <w:rPr>
          <w:i/>
        </w:rPr>
        <w:t>Under</w:t>
      </w:r>
      <w:proofErr w:type="spellEnd"/>
      <w:r w:rsidRPr="00BC5B27">
        <w:rPr>
          <w:i/>
        </w:rPr>
        <w:t xml:space="preserve"> </w:t>
      </w:r>
      <w:r>
        <w:rPr>
          <w:i/>
        </w:rPr>
        <w:t xml:space="preserve">Deep </w:t>
      </w:r>
      <w:r w:rsidRPr="00BC5B27">
        <w:rPr>
          <w:i/>
        </w:rPr>
        <w:t>Uncertainty</w:t>
      </w:r>
      <w:r>
        <w:t xml:space="preserve">) é um tipo particular de problemas complexos (ou, </w:t>
      </w:r>
      <w:proofErr w:type="spellStart"/>
      <w:r w:rsidRPr="00BC5B27">
        <w:rPr>
          <w:i/>
        </w:rPr>
        <w:t>wicked</w:t>
      </w:r>
      <w:proofErr w:type="spellEnd"/>
      <w:r w:rsidRPr="00BC5B27">
        <w:rPr>
          <w:i/>
        </w:rPr>
        <w:t xml:space="preserve"> </w:t>
      </w:r>
      <w:proofErr w:type="spellStart"/>
      <w:r w:rsidRPr="00BC5B27">
        <w:rPr>
          <w:i/>
        </w:rPr>
        <w:t>problems</w:t>
      </w:r>
      <w:proofErr w:type="spellEnd"/>
      <w:r>
        <w:t xml:space="preserve">). </w:t>
      </w:r>
      <w:r>
        <w:fldChar w:fldCharType="begin" w:fldLock="1"/>
      </w:r>
      <w:r w:rsidR="00B04F2F">
        <w:instrText>ADDIN CSL_CITATION { "citationItems" : [ { "id" : "ITEM-1", "itemData" : { "DOI" : "10.1061/(ASCE)WR.1943-5452.0000626", "ISBN" : "0733-9496", "ISSN" : "0733-9496", "abstract" : "In many planning problems, planners face major challenges in coping with uncertain and changing physical conditions, and rapid unpredictable socioeconomic development. How should society prepare itself for this confluence of uncertainty? Given the presence of irreducible uncertainties, there is no straightforward answer to this question. Effective decisions must be made under unavoidable uncertainty (Dessai et al. 2009; Lempert et al. 2003). In recent years, this has been labeled as decision making under deep uncertainty. Deep uncertainty means that the various parties to a decision do not know or cannot agree on the system and its boundaries; the outcomes of interest and their relative importance; the prior probability distribution for uncertain inputs to the system (Lempert et al. 2003; Walker et al. 2013); or decisions are made over time in dynamic interaction with the system and cannot be considered independently (Haasnoot et al. 2013a, b; Hallegatte et al. 2012). From a decision analytic point of view, this implies that there are a large number of plausible alternative models, alternative sets of weights to assign to the different outcomes of interest, different sets of inputs for the uncertain model parameters, and different (sequences of) candidate solutions (Kwakkel et al. 2010).", "author" : [ { "dropping-particle" : "", "family" : "Kwakkel", "given" : "J", "non-dropping-particle" : "", "parse-names" : false, "suffix" : "" }, { "dropping-particle" : "", "family" : "Walker", "given" : "W", "non-dropping-particle" : "", "parse-names" : false, "suffix" : "" }, { "dropping-particle" : "", "family" : "Haasnoot", "given" : "M", "non-dropping-particle" : "", "parse-names" : false, "suffix" : "" } ], "container-title" : "Journal of Water Resources Planning and Management", "id" : "ITEM-1", "issue" : "3", "issued" : { "date-parts" : [ [ "2016" ] ] }, "page" : "1816001", "title" : "Coping with the Wickedness of Public Policy Problems: Approaches for Decision Making under Deep Uncertainty", "type" : "article-journal", "volume" : "142" }, "uris" : [ "http://www.mendeley.com/documents/?uuid=8309efad-2edd-49f5-9383-c9f50a6bcc90" ] } ], "mendeley" : { "formattedCitation" : "(J. Kwakkel, Walker, &amp; Haasnoot, 2016)", "plainTextFormattedCitation" : "(J. Kwakkel, Walker, &amp; Haasnoot, 2016)", "previouslyFormattedCitation" : "(J. Kwakkel, Walker, &amp; Haasnoot, 2016)" }, "properties" : {  }, "schema" : "https://github.com/citation-style-language/schema/raw/master/csl-citation.json" }</w:instrText>
      </w:r>
      <w:r>
        <w:fldChar w:fldCharType="separate"/>
      </w:r>
      <w:r w:rsidR="00024DAB" w:rsidRPr="00024DAB">
        <w:rPr>
          <w:noProof/>
        </w:rPr>
        <w:t>(J. Kwakkel, Walker, &amp; Haasnoot, 2016)</w:t>
      </w:r>
      <w:r>
        <w:fldChar w:fldCharType="end"/>
      </w:r>
      <w:r>
        <w:t xml:space="preserve">. Uma situação de certeza completa aconteceria quando todos os aspectos de uma situação são conhecidos precisamente. Tal situação não ocorre na realidade, e apenas atua como o limite do espectro de incertezas. No outro extremo, está a ignorância completa. </w:t>
      </w:r>
      <w:r>
        <w:fldChar w:fldCharType="begin" w:fldLock="1"/>
      </w:r>
      <w:r w:rsidR="00692763">
        <w:instrText>ADDIN CSL_CITATION { "citationItems" : [ { "id" : "ITEM-1", "itemData" : { "DOI" : "10.1007/978-1-4419-1153-7_1140", "ISBN" : "978-1-4419-1153-7", "author" : [ { "dropping-particle" : "", "family" : "Walker", "given" : "Warren E", "non-dropping-particle" : "", "parse-names" : false, "suffix" : "" }, { "dropping-particle" : "", "family" : "Lempert", "given" : "Robert J.", "non-dropping-particle" : "", "parse-names" : false, "suffix" : "" }, { "dropping-particle" : "", "family" : "Kwakkel", "given" : "Jan H", "non-dropping-particle" : "", "parse-names" : false, "suffix" : "" } ], "container-title" : "Encyclopedia of Operations Research and Management Science", "editor" : [ { "dropping-particle" : "", "family" : "Gass", "given" : "Saul I", "non-dropping-particle" : "", "parse-names" : false, "suffix" : "" }, { "dropping-particle" : "", "family" : "Fu", "given" : "Michael C", "non-dropping-particle" : "", "parse-names" : false, "suffix" : "" } ], "id" : "ITEM-1", "issued" : { "date-parts" : [ [ "2013" ] ] }, "page" : "395-402", "publisher" : "Springer US", "publisher-place" : "Boston, MA", "title" : "Deep Uncertainty", "type" : "chapter" }, "uris" : [ "http://www.mendeley.com/documents/?uuid=3d1e1042-6d3c-47b1-8b19-fad4b3a09774" ] } ], "mendeley" : { "formattedCitation" : "(Walker, Lempert, &amp; Kwakkel, 2013)", "plainTextFormattedCitation" : "(Walker, Lempert, &amp; Kwakkel, 2013)", "previouslyFormattedCitation" : "(Walker, Lempert, &amp; Kwakkel, 2013)" }, "properties" : {  }, "schema" : "https://github.com/citation-style-language/schema/raw/master/csl-citation.json" }</w:instrText>
      </w:r>
      <w:r>
        <w:fldChar w:fldCharType="separate"/>
      </w:r>
      <w:r w:rsidR="001471E8" w:rsidRPr="001471E8">
        <w:rPr>
          <w:noProof/>
        </w:rPr>
        <w:t>(Walker, Lempert, &amp; Kwakkel, 2013)</w:t>
      </w:r>
      <w:r>
        <w:fldChar w:fldCharType="end"/>
      </w:r>
      <w:r>
        <w:t>.</w:t>
      </w:r>
    </w:p>
    <w:p w:rsidR="00EE5B10" w:rsidRPr="004A01B7" w:rsidRDefault="00EE5B10" w:rsidP="00EE5B10">
      <w:r>
        <w:t xml:space="preserve">O termo </w:t>
      </w:r>
      <w:r w:rsidRPr="00142309">
        <w:rPr>
          <w:i/>
        </w:rPr>
        <w:t xml:space="preserve">Deep Uncertainty </w:t>
      </w:r>
      <w:r>
        <w:t xml:space="preserve">refere-se aos níveis 4 e 5 destacados anteriormente </w:t>
      </w:r>
      <w:r>
        <w:fldChar w:fldCharType="begin" w:fldLock="1"/>
      </w:r>
      <w:r w:rsidR="00024DAB">
        <w:instrText>ADDIN CSL_CITATION { "citationItems" : [ { "id" : "ITEM-1", "itemData" : { "DOI" : "10.1007/978-1-4419-1153-7_1140", "ISBN" : "978-1-4419-1153-7", "author" : [ { "dropping-particle" : "", "family" : "Walker", "given" : "Warren E", "non-dropping-particle" : "", "parse-names" : false, "suffix" : "" }, { "dropping-particle" : "", "family" : "Lempert", "given" : "Robert J.", "non-dropping-particle" : "", "parse-names" : false, "suffix" : "" }, { "dropping-particle" : "", "family" : "Kwakkel", "given" : "Jan H", "non-dropping-particle" : "", "parse-names" : false, "suffix" : "" } ], "container-title" : "Encyclopedia of Operations Research and Management Science", "editor" : [ { "dropping-particle" : "", "family" : "Gass", "given" : "Saul I", "non-dropping-particle" : "", "parse-names" : false, "suffix" : "" }, { "dropping-particle" : "", "family" : "Fu", "given" : "Michael C", "non-dropping-particle" : "", "parse-names" : false, "suffix" : "" } ], "id" : "ITEM-1", "issued" : { "date-parts" : [ [ "2013" ] ] }, "page" : "395-402", "publisher" : "Springer US", "publisher-place" : "Boston, MA", "title" : "Deep Uncertainty", "type" : "chapter" }, "uris" : [ "http://www.mendeley.com/documents/?uuid=3d1e1042-6d3c-47b1-8b19-fad4b3a09774" ] } ], "mendeley" : { "formattedCitation" : "(Walker et al., 2013)", "plainTextFormattedCitation" : "(Walker et al., 2013)", "previouslyFormattedCitation" : "(Walker et al., 2013)" }, "properties" : {  }, "schema" : "https://github.com/citation-style-language/schema/raw/master/csl-citation.json" }</w:instrText>
      </w:r>
      <w:r>
        <w:fldChar w:fldCharType="separate"/>
      </w:r>
      <w:r w:rsidR="00B34C64" w:rsidRPr="00B34C64">
        <w:rPr>
          <w:noProof/>
        </w:rPr>
        <w:t>(Walker et al., 2013)</w:t>
      </w:r>
      <w:r>
        <w:fldChar w:fldCharType="end"/>
      </w:r>
      <w:r>
        <w:t xml:space="preserve">, e é definido como uma situação na qual analistas não sabem, ou </w:t>
      </w:r>
      <w:r w:rsidRPr="00142309">
        <w:rPr>
          <w:i/>
        </w:rPr>
        <w:t>stakeholders</w:t>
      </w:r>
      <w:r>
        <w:t xml:space="preserve"> não conseguem concordar sobre: i) os modelos que descrevem as relações entre as principais relações que irão moldar o futuro, </w:t>
      </w:r>
      <w:proofErr w:type="spellStart"/>
      <w:r>
        <w:t>ii</w:t>
      </w:r>
      <w:proofErr w:type="spellEnd"/>
      <w:r>
        <w:t xml:space="preserve">) as distribuições de probabilidade utilizadas para representar incertezas de variáveis chave e parâmetros destes modelos, e/ou </w:t>
      </w:r>
      <w:proofErr w:type="spellStart"/>
      <w:r>
        <w:t>iii</w:t>
      </w:r>
      <w:proofErr w:type="spellEnd"/>
      <w:r>
        <w:t xml:space="preserve">) como avaliar a utilidade (traduzido de </w:t>
      </w:r>
      <w:proofErr w:type="spellStart"/>
      <w:r w:rsidRPr="00BC5B27">
        <w:rPr>
          <w:i/>
        </w:rPr>
        <w:t>desirability</w:t>
      </w:r>
      <w:proofErr w:type="spellEnd"/>
      <w:r>
        <w:t xml:space="preserve">) </w:t>
      </w:r>
      <w:r w:rsidRPr="00142309">
        <w:t>de</w:t>
      </w:r>
      <w:r>
        <w:t xml:space="preserve"> diferentes </w:t>
      </w:r>
      <w:r w:rsidRPr="00142309">
        <w:rPr>
          <w:i/>
        </w:rPr>
        <w:t>outcomes</w:t>
      </w:r>
      <w:r>
        <w:t xml:space="preserve">.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"locator" : "xii", "uris" : [ "http://www.mendeley.com/documents/?uuid=fc7eef92-8664-499e-ab2a-e8053d5b7ae4" ] } ], "mendeley" : { "formattedCitation" : "(Lempert, Popper, &amp; Bankes, 2003, p. xii)", "plainTextFormattedCitation" : "(Lempert, Popper, &amp; Bankes, 2003, p. xii)", "previouslyFormattedCitation" : "(Lempert, Popper, &amp; Bankes, 2003, p. xii)" }, "properties" : {  }, "schema" : "https://github.com/citation-style-language/schema/raw/master/csl-citation.json" }</w:instrText>
      </w:r>
      <w:r>
        <w:fldChar w:fldCharType="separate"/>
      </w:r>
      <w:r w:rsidR="00B34C64" w:rsidRPr="00B34C64">
        <w:rPr>
          <w:noProof/>
        </w:rPr>
        <w:t>(Lempert, Popper, &amp; Bankes, 2003, p. xii)</w:t>
      </w:r>
      <w:r>
        <w:fldChar w:fldCharType="end"/>
      </w:r>
      <w:r>
        <w:t>.</w:t>
      </w:r>
    </w:p>
    <w:p w:rsidR="009F078A" w:rsidRDefault="00EE5B10" w:rsidP="009F078A">
      <w:pPr>
        <w:pStyle w:val="Ttulo2"/>
      </w:pPr>
      <w:r>
        <w:t>Modelos de Difusão de Novos Produtos</w:t>
      </w:r>
    </w:p>
    <w:p w:rsidR="00EE5B10" w:rsidRDefault="00EE5B10" w:rsidP="00EE5B10">
      <w:r>
        <w:t xml:space="preserve">Uma compreensão adequada da difusão de um novo produto tem importância relevante para a estratégia organizacional. A difusão de novos produtos que incluem inovações tecnológicas é um fenômeno altamente dinâmico e complexo, relacionando-se a decisões </w:t>
      </w:r>
      <w:r>
        <w:lastRenderedPageBreak/>
        <w:t xml:space="preserve">estratégicas de precificação, orçamentação de pesquisa e desenvolvimento e investimento em capacidade produtiva. </w:t>
      </w:r>
      <w:r>
        <w:fldChar w:fldCharType="begin" w:fldLock="1"/>
      </w:r>
      <w:r w:rsidR="00024DAB">
        <w:instrText>ADDIN CSL_CITATION { "citationItems" : [ { "id" : "ITEM-1", "itemData" : { "ISBN" : "08837066", "ISSN" : "08837066", "PMID" : "17073696", "abstract" : "The diffusion of innovations over time is a highly dynamic and complex problem. It is influenced by various factors like price, advertising, and product capabilities. Traditional models of innovation diffusion ignore the complexity underlying the process of diffusion. Their aim is normative decision support, but these models do not appropriately represent the structural fundamentals of the problem. The use of the system dynamics methodology allows the development of more complex models to investigate the process of innovation diffusion. These models can enhance insight in the problem structure and increase understanding of the complexity and the dynamics caused by the influencing elements. This article shows how the traditional innovation models can be extended to incorporate competition and to map the process of substitution among successive product generations. Several model simulations show the potential of using system dynamics as the modeling methodology in the field of new product diffusion models. \u00a9 1998 John Wiley &amp; Sons, Ltd. ABSTRACT FROM AUTHOR]; Copyright of System Dynamics Review (Wiley) is the property of John Wiley &amp; Sons,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"Maier", "given" : "Frank H", "non-dropping-particle" : "", "parse-names" : false, "suffix" : "" } ], "container-title" : "System Dynamics Review (Wiley)", "id" : "ITEM-1", "issue" : "4", "issued" : { "date-parts" : [ [ "1998" ] ] }, "page" : "285-308", "title" : "New product diffusion models in innovation management\u2014a system dynamics perspective", "type" : "article-journal", "volume" : "14" }, "uris" : [ "http://www.mendeley.com/documents/?uuid=1902dd1e-ff9f-45a3-b6af-ad9ff1de88a4" ] } ], "mendeley" : { "formattedCitation" : "(Maier, 1998)", "plainTextFormattedCitation" : "(Maier, 1998)", "previouslyFormattedCitation" : "(Maier, 1998)" }, "properties" : {  }, "schema" : "https://github.com/citation-style-language/schema/raw/master/csl-citation.json" }</w:instrText>
      </w:r>
      <w:r>
        <w:fldChar w:fldCharType="separate"/>
      </w:r>
      <w:r w:rsidR="00B34C64" w:rsidRPr="00B34C64">
        <w:rPr>
          <w:noProof/>
        </w:rPr>
        <w:t>(Maier, 1998)</w:t>
      </w:r>
      <w:r>
        <w:fldChar w:fldCharType="end"/>
      </w:r>
      <w:r>
        <w:t>.</w:t>
      </w:r>
    </w:p>
    <w:p w:rsidR="00985796" w:rsidRDefault="00EE5B10" w:rsidP="00EE5B10">
      <w:r>
        <w:t xml:space="preserve">O modelo de difusão de </w:t>
      </w:r>
      <w:proofErr w:type="spellStart"/>
      <w:r>
        <w:t>Bass</w:t>
      </w:r>
      <w:proofErr w:type="spellEnd"/>
      <w:r>
        <w:t xml:space="preserve"> </w:t>
      </w:r>
      <w:r>
        <w:fldChar w:fldCharType="begin" w:fldLock="1"/>
      </w:r>
      <w:r>
        <w:instrText>ADDIN CSL_CITATION { "citationItems" : [ { "id" : "ITEM-1", "itemData" : { "DOI" : "10.1287/mnsc.15.5.215", "ISSN" : "0025-1909", "author" : [ { "dropping-particle" : "", "family" : "Bass", "given" : "Frank M.", "non-dropping-particle" : "", "parse-names" : false, "suffix" : "" } ], "container-title" : "Management Science", "id" : "ITEM-1", "issue" : "5", "issued" : { "date-parts" : [ [ "1969", "1" ] ] }, "page" : "215-227", "title" : "A New Product Growth for Model Consumer Durables", "type" : "article-journal", "volume" : "15" }, "suppress-author" : 1, "uris" : [ "http://www.mendeley.com/documents/?uuid=ba3ae769-23ac-41bf-b506-68e895a98dd3" ] } ], "mendeley" : { "formattedCitation" : "(1969)", "plainTextFormattedCitation" : "(1969)", "previouslyFormattedCitation" : "(1969)" }, "properties" : {  }, "schema" : "https://github.com/citation-style-language/schema/raw/master/csl-citation.json" }</w:instrText>
      </w:r>
      <w:r>
        <w:fldChar w:fldCharType="separate"/>
      </w:r>
      <w:r w:rsidRPr="008D7406">
        <w:rPr>
          <w:noProof/>
        </w:rPr>
        <w:t>(1969)</w:t>
      </w:r>
      <w:r>
        <w:fldChar w:fldCharType="end"/>
      </w:r>
      <w:r>
        <w:t xml:space="preserve"> representa a estrutura de crescimento da demanda de um novo produto representando dois grupos distintos de compradores potenciais. Um primeiro grupo de compradores, os “inovadores”, são aqueles que comprarão o novo produto independentemente do número de pessoas que já possui o produto atualmente. Este grupo de compradores é responsável pela difusão inicial do produto. Um segundo grupo de compradores, os “imitadores” são influenciados pelos compradores que já possuem um produto. </w:t>
      </w:r>
    </w:p>
    <w:p w:rsidR="00EE5B10" w:rsidRDefault="00EE5B10" w:rsidP="00EE5B10">
      <w:proofErr w:type="spellStart"/>
      <w:r w:rsidRPr="00D4146C">
        <w:t>Mahajan</w:t>
      </w:r>
      <w:proofErr w:type="spellEnd"/>
      <w:r w:rsidRPr="00D4146C">
        <w:t xml:space="preserve"> e Muller </w:t>
      </w:r>
      <w:r>
        <w:fldChar w:fldCharType="begin" w:fldLock="1"/>
      </w:r>
      <w:r w:rsidRPr="00D4146C">
        <w:instrText>ADDIN CSL_CITATION { "citationItems" : [ { "id" : "ITEM-1", "itemData" : { "DOI" : "10.1016/0040-1625(95)00225-1", "ISBN" : "0040-1625", "ISSN" : "00401625", "abstract" : "Based on the behavioral assumptions of diffusion theory, this article proposes an extension of the Bass diffusion model that simultaneously captures the substitution pattern for each successive generation of a durable technological innovation, and the diffusion pattern of the base technology. Normative guidelines based on the model suggest that a firm should either introduce a new generation as soon as it is available or delay its introduction to a much later date at the maturity stage of the preceding generation. The decision depends on a number of factors including the relative size of the market potentials, gross profit margins, the diffusion and substitution parameters, and the discount factor of the firm. This \"now or at maturity\" rule is thus an extension and generalization of the \"now or never\" rule of Wilson and Norton [25]. Empirical and normative implications of the proposed model are explored for four successive generations on IBM mainframe computers: first generation (vacuum tubes); second generation (transistors); 360 family (integrated circuits); and 370 family (silicon chips). The model describes the growth of these generations well. The application of normative guidelines suggests that IBM introduced the two successive generations of 360 and 370 families too late, i.e., their time to market should have been shorter. Limitations and further extensions of the model and the application are discussed.", "author" : [ { "dropping-particle" : "", "family" : "Mahajan", "given" : "Vijay", "non-dropping-particle" : "", "parse-names" : false, "suffix" : "" }, { "dropping-particle" : "", "family" : "Muller", "given" : "Eitan", "non-dropping-particle" : "", "parse-names" : false, "suffix" : "" } ], "container-title" : "Technological Forecasting and Social Change", "id" : "ITEM-1", "issue" : "2", "issued" : { "date-parts" : [ [ "1996" ] ] }, "page" : "109-132", "title" : "Timing, diffusion, and substitution of successive generations of technological innovations: The IBM mainframe case", "type" : "article-journal", "volume" : "51" }, "suppress-author" : 1, "uris" : [ "http://www.mendeley.com/documents/?uuid=342e3978-eca0-413e-a4b1-3e00ea5fb05d" ] } ], "mendeley" : { "formattedCitation" : "(1996)", "plainTextFormattedCitation" : "(1996)", "previouslyFormattedCitation" : "(1996)" }, "properties" : {  }, "schema" : "https://github.com/citation-style-language/schema/raw/master/csl-citation.json" }</w:instrText>
      </w:r>
      <w:r>
        <w:fldChar w:fldCharType="separate"/>
      </w:r>
      <w:r w:rsidRPr="00D4146C">
        <w:rPr>
          <w:noProof/>
        </w:rPr>
        <w:t>(1996)</w:t>
      </w:r>
      <w:r>
        <w:fldChar w:fldCharType="end"/>
      </w:r>
      <w:r w:rsidRPr="00D4146C">
        <w:t xml:space="preserve"> criticaram os modelos originais de </w:t>
      </w:r>
      <w:proofErr w:type="spellStart"/>
      <w:r w:rsidRPr="00D4146C">
        <w:t>Bass</w:t>
      </w:r>
      <w:proofErr w:type="spellEnd"/>
      <w:r w:rsidRPr="00D4146C">
        <w:t xml:space="preserve"> </w:t>
      </w:r>
      <w:r>
        <w:fldChar w:fldCharType="begin" w:fldLock="1"/>
      </w:r>
      <w:r w:rsidRPr="00D4146C">
        <w:instrText>ADDIN CSL_CITATION { "citationItems" : [ { "id" : "ITEM-1", "itemData" : { "DOI" : "10.1287/mnsc.15.5.215", "ISSN" : "0025-1909", "author" : [ { "dropping-particle" : "", "family" : "Bass", "given" : "Frank M.", "non-dropping-particle" : "", "parse-names" : false, "suffix" : "" } ], "container-title" : "Management Science", "id" : "ITEM-1", "issue" : "5", "issued" : { "date-parts" : [ [ "1969", "1" ] ] }, "page" : "215-227", "title" : "A New Product Growth for Model Consumer Durables", "type" : "article-journal", "volume" : "15" }, "suppress-author" : 1, "uris" : [ "http://www.mendeley.com/documents/?uuid=ba3ae769-23ac-41bf-b506-68e895a98dd3" ] } ], "mendeley" : { "formattedCitation" : "(1969)", "plainTextFormattedCitation" : "(1969)", "previouslyFormattedCitation" : "(1969)" }, "properties" : {  }, "schema" : "https://github.com/citation-style-language/schema/raw/master/csl-citation.json" }</w:instrText>
      </w:r>
      <w:r>
        <w:fldChar w:fldCharType="separate"/>
      </w:r>
      <w:r w:rsidRPr="00D4146C">
        <w:rPr>
          <w:noProof/>
        </w:rPr>
        <w:t>(1969)</w:t>
      </w:r>
      <w:r>
        <w:fldChar w:fldCharType="end"/>
      </w:r>
      <w:r w:rsidRPr="00D4146C">
        <w:t xml:space="preserve">, por não capturar a sucessão de diferentes gerações de produtos. </w:t>
      </w:r>
      <w:r>
        <w:t xml:space="preserve">Deste modo, </w:t>
      </w:r>
      <w:proofErr w:type="spellStart"/>
      <w:r>
        <w:t>Mahajan</w:t>
      </w:r>
      <w:proofErr w:type="spellEnd"/>
      <w:r>
        <w:t xml:space="preserve"> e Muller </w:t>
      </w:r>
      <w:r>
        <w:fldChar w:fldCharType="begin" w:fldLock="1"/>
      </w:r>
      <w:r>
        <w:instrText>ADDIN CSL_CITATION { "citationItems" : [ { "id" : "ITEM-1", "itemData" : { "DOI" : "10.1016/0040-1625(95)00225-1", "ISBN" : "0040-1625", "ISSN" : "00401625", "abstract" : "Based on the behavioral assumptions of diffusion theory, this article proposes an extension of the Bass diffusion model that simultaneously captures the substitution pattern for each successive generation of a durable technological innovation, and the diffusion pattern of the base technology. Normative guidelines based on the model suggest that a firm should either introduce a new generation as soon as it is available or delay its introduction to a much later date at the maturity stage of the preceding generation. The decision depends on a number of factors including the relative size of the market potentials, gross profit margins, the diffusion and substitution parameters, and the discount factor of the firm. This \"now or at maturity\" rule is thus an extension and generalization of the \"now or never\" rule of Wilson and Norton [25]. Empirical and normative implications of the proposed model are explored for four successive generations on IBM mainframe computers: first generation (vacuum tubes); second generation (transistors); 360 family (integrated circuits); and 370 family (silicon chips). The model describes the growth of these generations well. The application of normative guidelines suggests that IBM introduced the two successive generations of 360 and 370 families too late, i.e., their time to market should have been shorter. Limitations and further extensions of the model and the application are discussed.", "author" : [ { "dropping-particle" : "", "family" : "Mahajan", "given" : "Vijay", "non-dropping-particle" : "", "parse-names" : false, "suffix" : "" }, { "dropping-particle" : "", "family" : "Muller", "given" : "Eitan", "non-dropping-particle" : "", "parse-names" : false, "suffix" : "" } ], "container-title" : "Technological Forecasting and Social Change", "id" : "ITEM-1", "issue" : "2", "issued" : { "date-parts" : [ [ "1996" ] ] }, "page" : "109-132", "title" : "Timing, diffusion, and substitution of successive generations of technological innovations: The IBM mainframe case", "type" : "article-journal", "volume" : "51" }, "suppress-author" : 1, "uris" : [ "http://www.mendeley.com/documents/?uuid=342e3978-eca0-413e-a4b1-3e00ea5fb05d" ] } ], "mendeley" : { "formattedCitation" : "(1996)", "plainTextFormattedCitation" : "(1996)", "previouslyFormattedCitation" : "(1996)" }, "properties" : {  }, "schema" : "https://github.com/citation-style-language/schema/raw/master/csl-citation.json" }</w:instrText>
      </w:r>
      <w:r>
        <w:fldChar w:fldCharType="separate"/>
      </w:r>
      <w:r w:rsidRPr="00D305D8">
        <w:rPr>
          <w:noProof/>
        </w:rPr>
        <w:t>(1996)</w:t>
      </w:r>
      <w:r>
        <w:fldChar w:fldCharType="end"/>
      </w:r>
      <w:r>
        <w:t xml:space="preserve"> procuraram avaliar como o timing de introdução de novos produtos pode impactar a adoção dos produtos existentes, utilizando como caso de aplicação os mainframes da IBM. Este modelo, no entanto, não representa a competição entre empresas, o que o torna limitado para o escopo deste trabalho.</w:t>
      </w:r>
    </w:p>
    <w:p w:rsidR="00EE5B10" w:rsidRDefault="00EE5B10" w:rsidP="00EE5B10">
      <w:r>
        <w:t xml:space="preserve">O modelo de </w:t>
      </w:r>
      <w:proofErr w:type="spellStart"/>
      <w:r>
        <w:t>Sterman</w:t>
      </w:r>
      <w:proofErr w:type="spellEnd"/>
      <w:r>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D1348">
        <w:rPr>
          <w:noProof/>
        </w:rPr>
        <w:t>(2007)</w:t>
      </w:r>
      <w:r>
        <w:fldChar w:fldCharType="end"/>
      </w:r>
      <w:r>
        <w:t xml:space="preserve"> contribui significativamente para com este trabalho por possuir uma série de características que o permitem representar a dinâmica competitiva de players em um mercado nascente. Em primeiro lugar, o modelo contempla uma estrutura de difusão de produto vinculada à uma curva de demanda e preço. Em segundo lugar, o modelo representa a competição de diversos players, levando em consideração </w:t>
      </w:r>
      <w:proofErr w:type="spellStart"/>
      <w:r>
        <w:t>delays</w:t>
      </w:r>
      <w:proofErr w:type="spellEnd"/>
      <w:r>
        <w:t xml:space="preserve"> inseridos nos processos de ajuste de capacidade e preço..</w:t>
      </w:r>
      <w:r>
        <w:fldChar w:fldCharType="begin" w:fldLock="1"/>
      </w:r>
      <w:r w:rsidR="00B04F2F">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"uris" : [ "http://www.mendeley.com/documents/?uuid=6caefebb-0cb1-43d0-9c7d-ca534a15d09b" ] } ], "mendeley" : { "formattedCitation" : "(J. D. Sterman et al., 2007)", "plainTextFormattedCitation" : "(J. D. Sterman et al., 2007)", "previouslyFormattedCitation" : "(J. D. Sterman et al., 2007)" }, "properties" : {  }, "schema" : "https://github.com/citation-style-language/schema/raw/master/csl-citation.json" }</w:instrText>
      </w:r>
      <w:r>
        <w:fldChar w:fldCharType="separate"/>
      </w:r>
      <w:r w:rsidR="00024DAB" w:rsidRPr="00024DAB">
        <w:rPr>
          <w:noProof/>
        </w:rPr>
        <w:t>(J. D. Sterman et al., 2007)</w:t>
      </w:r>
      <w:r>
        <w:fldChar w:fldCharType="end"/>
      </w:r>
      <w:r>
        <w:t>.</w:t>
      </w:r>
    </w:p>
    <w:p w:rsidR="00EE5B10" w:rsidRDefault="00EE5B10" w:rsidP="00EE5B10">
      <w:r>
        <w:t xml:space="preserve">O modelo não possui, no entanto, o critério de performance como fator para a definição do </w:t>
      </w:r>
      <w:proofErr w:type="spellStart"/>
      <w:r>
        <w:t>market</w:t>
      </w:r>
      <w:proofErr w:type="spellEnd"/>
      <w:r>
        <w:t xml:space="preserve"> </w:t>
      </w:r>
      <w:proofErr w:type="spellStart"/>
      <w:r>
        <w:t>share</w:t>
      </w:r>
      <w:proofErr w:type="spellEnd"/>
      <w:r>
        <w:t xml:space="preserve"> entre os players. No modelo original, o </w:t>
      </w:r>
      <w:proofErr w:type="spellStart"/>
      <w:r>
        <w:t>market</w:t>
      </w:r>
      <w:proofErr w:type="spellEnd"/>
      <w:r>
        <w:t xml:space="preserve"> </w:t>
      </w:r>
      <w:proofErr w:type="spellStart"/>
      <w:r>
        <w:t>share</w:t>
      </w:r>
      <w:proofErr w:type="spellEnd"/>
      <w:r>
        <w:t xml:space="preserve"> é dividido somente segundo o preço dos players e o tempo de entrega de seus produtos. Ainda assim, a estrutura modelada por </w:t>
      </w:r>
      <w:proofErr w:type="spellStart"/>
      <w:r>
        <w:t>Sterman</w:t>
      </w:r>
      <w:proofErr w:type="spellEnd"/>
      <w:r>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D1348">
        <w:rPr>
          <w:noProof/>
        </w:rPr>
        <w:t>(2007)</w:t>
      </w:r>
      <w:r>
        <w:fldChar w:fldCharType="end"/>
      </w:r>
      <w:r>
        <w:t xml:space="preserve"> permite a inclusão de novos fatores. Finalmente, o modelo de </w:t>
      </w:r>
      <w:proofErr w:type="spellStart"/>
      <w:r>
        <w:t>Sterman</w:t>
      </w:r>
      <w:proofErr w:type="spellEnd"/>
      <w:r>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D1348">
        <w:rPr>
          <w:noProof/>
        </w:rPr>
        <w:t>(2007)</w:t>
      </w:r>
      <w:r>
        <w:fldChar w:fldCharType="end"/>
      </w:r>
      <w:r>
        <w:t xml:space="preserve"> é exaustivamente documentado, e possui as informações necessárias para a replicação de seu modelo. Por estes motivos, o modelo de </w:t>
      </w:r>
      <w:proofErr w:type="spellStart"/>
      <w:r>
        <w:t>Sterman</w:t>
      </w:r>
      <w:proofErr w:type="spellEnd"/>
      <w:r>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D1348">
        <w:rPr>
          <w:noProof/>
        </w:rPr>
        <w:t>(2007)</w:t>
      </w:r>
      <w:r>
        <w:fldChar w:fldCharType="end"/>
      </w:r>
      <w:r>
        <w:t xml:space="preserve"> foi selecionado como ponto de partida para este trabalho.</w:t>
      </w:r>
    </w:p>
    <w:p w:rsidR="001277A3" w:rsidRDefault="00EE5B10" w:rsidP="001277A3">
      <w:pPr>
        <w:pStyle w:val="Ttulo2"/>
      </w:pPr>
      <w:r>
        <w:t>RDM – Robust Decision Making</w:t>
      </w:r>
    </w:p>
    <w:p w:rsidR="00EE5B10" w:rsidRDefault="00EE5B10" w:rsidP="00EE5B10">
      <w:pPr>
        <w:ind w:firstLine="737"/>
      </w:pPr>
      <w:r w:rsidRPr="00B16A97">
        <w:t>O</w:t>
      </w:r>
      <w:r w:rsidRPr="003227C0">
        <w:t xml:space="preserve"> RDM (Robust Decision Maki</w:t>
      </w:r>
      <w:r>
        <w:t xml:space="preserve">ng) é uma abordagem quantitativa que busca endereçar o desafio de tomar decisões em condições de incerteza profunda (ou </w:t>
      </w:r>
      <w:r>
        <w:rPr>
          <w:i/>
        </w:rPr>
        <w:t xml:space="preserve">deep </w:t>
      </w:r>
      <w:r w:rsidRPr="009E12E9">
        <w:t>uncertainty</w:t>
      </w:r>
      <w:r>
        <w:t xml:space="preserve">). </w:t>
      </w:r>
      <w:r>
        <w:lastRenderedPageBreak/>
        <w:fldChar w:fldCharType="begin" w:fldLock="1"/>
      </w:r>
      <w:r w:rsidR="00024DAB">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"id" : "ITEM-2",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"ITEM-2",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2006, 2003)", "plainTextFormattedCitation" : "(Lempert et al., 2006, 2003)", "previouslyFormattedCitation" : "(Lempert et al., 2006, 2003)" }, "properties" : {  }, "schema" : "https://github.com/citation-style-language/schema/raw/master/csl-citation.json" }</w:instrText>
      </w:r>
      <w:r>
        <w:fldChar w:fldCharType="separate"/>
      </w:r>
      <w:r w:rsidR="00B34C64" w:rsidRPr="00B34C64">
        <w:rPr>
          <w:noProof/>
        </w:rPr>
        <w:t>(Lempert et al., 2006, 2003)</w:t>
      </w:r>
      <w:r>
        <w:fldChar w:fldCharType="end"/>
      </w:r>
      <w:r w:rsidRPr="00FC67DB">
        <w:t xml:space="preserve">. </w:t>
      </w:r>
      <w:r>
        <w:t>Embora possa ser de difícil implementação, o RDM opera sob um princípio simples. Ao invés de usar modelos computacionais e dados para descrever ou prever o futuro que mais provavelmente acontecerá, o RDM executa modelos computacionais para descobrir como estratégias se comportariam em centenas ou milhares de diferentes futuros plausíveis.</w:t>
      </w:r>
      <w:r>
        <w:fldChar w:fldCharType="begin" w:fldLock="1"/>
      </w:r>
      <w:r w:rsidR="00024DAB">
        <w:instrText>ADDIN CSL_CITATION { "citationItems" : [ { "id" : "ITEM-1", "itemData" : { "ISBN" : "RB-9701", "abstract" : "When policymakers and decisionmakers face a hard-to- predict, deeply uncertain future, they need more than traditional prediction-based decision analysis to help them choose among alternatives. Fortunately, there are new approaches, such as Robust Decision Making (RDM), that exploit increasingly capable computer tools and are well suited for such situations. RDM rests on a simple concept: Rather than using models and data to describe a best-estimate future, RDM runs models many hundreds to thousands of times to determine how plans perform in a range of plausible futures. Visualization and statistical analysis of the resulting database of runs then help decisionmakers dis- tinguish those future conditions in which their plans perform well from those in which their plans perform poorly, assist- ing them in making their plans more robust. This research highlight discusses how RDM works and illustrates its ben- efits through two example applications: helping a water management agency adaptively plan for climate change and determining whether federal terrorism insurance would cost or save taxpayers money.", "author" : [ { "dropping-particle" : "", "family" : "Rand", "given" : "", "non-dropping-particle" : "", "parse-names" : false, "suffix" : "" } ], "container-title" : "RAND Corporation Research Highlights", "id" : "ITEM-1", "issued" : { "date-parts" : [ [ "2013" ] ] }, "page" : "1-7", "title" : "Making Good Decisions Without Predictions", "type" : "article-journal" }, "uris" : [ "http://www.mendeley.com/documents/?uuid=5d54119c-5cfa-4ce1-a55e-6a4b16585f01" ] } ], "mendeley" : { "formattedCitation" : "(Rand, 2013)", "plainTextFormattedCitation" : "(Rand, 2013)", "previouslyFormattedCitation" : "(Rand, 2013)" }, "properties" : {  }, "schema" : "https://github.com/citation-style-language/schema/raw/master/csl-citation.json" }</w:instrText>
      </w:r>
      <w:r>
        <w:fldChar w:fldCharType="separate"/>
      </w:r>
      <w:r w:rsidR="00B34C64" w:rsidRPr="00B34C64">
        <w:rPr>
          <w:noProof/>
        </w:rPr>
        <w:t>(Rand, 2013)</w:t>
      </w:r>
      <w:r>
        <w:fldChar w:fldCharType="end"/>
      </w:r>
      <w:r>
        <w:t xml:space="preserve">. Em situações nas quais há uma quantidade extensa de possíveis estratégias, o RDM propõe-se como uma abordagem sistemática para explorar e encontrar aquelas que provavelmente serão robustas. </w:t>
      </w:r>
      <w:r>
        <w:fldChar w:fldCharType="begin" w:fldLock="1"/>
      </w:r>
      <w:r w:rsidR="00692763">
        <w:instrText>ADDIN CSL_CITATION { "citationItems" : [ { "id" : "ITEM-1", "itemData" : { "abstract" : "Ensuring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 "author" : [ { "dropping-particle" : "", "family" : "Groves", "given" : "D.", "non-dropping-particle" : "", "parse-names" : false, "suffix" : "" } ], "id" : "ITEM-1", "issued" : { "date-parts" : [ [ "2006" ] ] }, "number-of-pages" : "1-217", "title" : "New Methods for Identifying Robust Long-Term Water Resources Management Strategies for California", "type" : "thesis" }, "uris" : [ "http://www.mendeley.com/documents/?uuid=5b37398b-23b0-4af8-8cfa-bf26dd1a1732" ] } ], "mendeley" : { "formattedCitation" : "(Groves, 2006)", "plainTextFormattedCitation" : "(Groves, 2006)", "previouslyFormattedCitation" : "(Groves, 2006)" }, "properties" : {  }, "schema" : "https://github.com/citation-style-language/schema/raw/master/csl-citation.json" }</w:instrText>
      </w:r>
      <w:r>
        <w:fldChar w:fldCharType="separate"/>
      </w:r>
      <w:r w:rsidR="001471E8" w:rsidRPr="001471E8">
        <w:rPr>
          <w:noProof/>
        </w:rPr>
        <w:t>(Groves, 2006)</w:t>
      </w:r>
      <w:r>
        <w:fldChar w:fldCharType="end"/>
      </w:r>
      <w:r>
        <w:t>.</w:t>
      </w:r>
    </w:p>
    <w:p w:rsidR="00EE5B10" w:rsidRDefault="00EE5B10" w:rsidP="008F3E13">
      <w:pPr>
        <w:ind w:firstLine="737"/>
      </w:pPr>
      <w:r>
        <w:t xml:space="preserve">A abordagem do RDM é composta por quatro elementos principais.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B34C64" w:rsidRPr="00B34C64">
        <w:rPr>
          <w:noProof/>
        </w:rPr>
        <w:t>(Lempert et al., 2003)</w:t>
      </w:r>
      <w:r>
        <w:fldChar w:fldCharType="end"/>
      </w:r>
      <w:r>
        <w:t xml:space="preserve">. O primeiro deles é a </w:t>
      </w:r>
      <w:r w:rsidRPr="00D41DEF">
        <w:rPr>
          <w:i/>
        </w:rPr>
        <w:t>consideração de um grande conjunto de cenários</w:t>
      </w:r>
      <w:r>
        <w:t xml:space="preserve">. Tal conjunto de cenários considera uma ampla gama de futuros plausíveis de modo a desafiar estratégias alternativas. Este aspecto é importante para absorver diferentes informações e expectativas que </w:t>
      </w:r>
      <w:r w:rsidRPr="006A2F1E">
        <w:rPr>
          <w:i/>
        </w:rPr>
        <w:t>stakeholders</w:t>
      </w:r>
      <w:r>
        <w:rPr>
          <w:i/>
        </w:rPr>
        <w:t xml:space="preserve"> </w:t>
      </w:r>
      <w:r>
        <w:t xml:space="preserve">possam ter sobre o que o futuro poderá ser.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B34C64" w:rsidRPr="00B34C64">
        <w:rPr>
          <w:noProof/>
        </w:rPr>
        <w:t>(Lempert et al., 2003)</w:t>
      </w:r>
      <w:r>
        <w:fldChar w:fldCharType="end"/>
      </w:r>
      <w:r>
        <w:t xml:space="preserve">. </w:t>
      </w:r>
    </w:p>
    <w:p w:rsidR="00EE5B10" w:rsidRPr="00AF0D6F" w:rsidRDefault="00EE5B10" w:rsidP="00EE5B10">
      <w:pPr>
        <w:ind w:firstLine="737"/>
      </w:pPr>
      <w:r>
        <w:t xml:space="preserve">O segundo elemento é a </w:t>
      </w:r>
      <w:r>
        <w:rPr>
          <w:i/>
        </w:rPr>
        <w:t>procura de estratégias robustas ao invés de “ótimas”</w:t>
      </w:r>
      <w:r>
        <w:t xml:space="preserve">.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B34C64" w:rsidRPr="00B34C64">
        <w:rPr>
          <w:noProof/>
        </w:rPr>
        <w:t>(Lempert et al., 2003)</w:t>
      </w:r>
      <w:r>
        <w:fldChar w:fldCharType="end"/>
      </w:r>
      <w:r>
        <w:t xml:space="preserve">. A robustez é um critério usualmente utilizado intuitivamente por tomadores de decisão em situações reais de incerteza. Tomadores de decisão tendem a avaliar sua decisão como ruim (ou seja, expressam arrependimento) se o seu resultado é substancialmente pior do que o resultado da sua melhor escolha possível. </w:t>
      </w:r>
      <w:r>
        <w:fldChar w:fldCharType="begin" w:fldLock="1"/>
      </w:r>
      <w:r w:rsidR="00692763">
        <w:instrText>ADDIN CSL_CITATION { "citationItems" : [ { "id" : "ITEM-1", "itemData" : { "abstract" : "Ensuring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 "author" : [ { "dropping-particle" : "", "family" : "Groves", "given" : "D.", "non-dropping-particle" : "", "parse-names" : false, "suffix" : "" } ], "id" : "ITEM-1", "issued" : { "date-parts" : [ [ "2006" ] ] }, "number-of-pages" : "1-217", "title" : "New Methods for Identifying Robust Long-Term Water Resources Management Strategies for California", "type" : "thesis" }, "uris" : [ "http://www.mendeley.com/documents/?uuid=5b37398b-23b0-4af8-8cfa-bf26dd1a1732" ] } ], "mendeley" : { "formattedCitation" : "(Groves, 2006)", "plainTextFormattedCitation" : "(Groves, 2006)", "previouslyFormattedCitation" : "(Groves, 2006)" }, "properties" : {  }, "schema" : "https://github.com/citation-style-language/schema/raw/master/csl-citation.json" }</w:instrText>
      </w:r>
      <w:r>
        <w:fldChar w:fldCharType="separate"/>
      </w:r>
      <w:r w:rsidR="001471E8" w:rsidRPr="001471E8">
        <w:rPr>
          <w:noProof/>
        </w:rPr>
        <w:t>(Groves, 2006)</w:t>
      </w:r>
      <w:r>
        <w:fldChar w:fldCharType="end"/>
      </w:r>
      <w:r>
        <w:t xml:space="preserve">. </w:t>
      </w:r>
    </w:p>
    <w:p w:rsidR="00EE5B10" w:rsidRPr="006715CC" w:rsidRDefault="00EE5B10" w:rsidP="00EE5B10">
      <w:pPr>
        <w:ind w:firstLine="737"/>
      </w:pPr>
      <w:r>
        <w:t xml:space="preserve">O terceiro elemento é o </w:t>
      </w:r>
      <w:r w:rsidRPr="000A0076">
        <w:rPr>
          <w:i/>
        </w:rPr>
        <w:t>emprego de estratégias adaptativas</w:t>
      </w:r>
      <w:r>
        <w:t xml:space="preserve">, as quais evoluem ao longo do tempo, para atingir robustez.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B34C64" w:rsidRPr="00B34C64">
        <w:rPr>
          <w:noProof/>
        </w:rPr>
        <w:t>(Lempert et al., 2003)</w:t>
      </w:r>
      <w:r>
        <w:fldChar w:fldCharType="end"/>
      </w:r>
      <w:r>
        <w:t xml:space="preserve">. O RDM parte da premissa de que um conjunto inicial de estratégias sob consideração não irá incluir todas as estratégias possíveis. Por este motivo, a identificação de cenários que evidenciam as vulnerabilidades das estratégias candidatas pode contribuir para a proposição de estratégias adaptativas (ou ainda, </w:t>
      </w:r>
      <w:proofErr w:type="spellStart"/>
      <w:r w:rsidRPr="00BC5B27">
        <w:rPr>
          <w:i/>
        </w:rPr>
        <w:t>hedging</w:t>
      </w:r>
      <w:proofErr w:type="spellEnd"/>
      <w:r w:rsidRPr="00BC5B27">
        <w:rPr>
          <w:i/>
        </w:rPr>
        <w:t xml:space="preserve"> </w:t>
      </w:r>
      <w:proofErr w:type="spellStart"/>
      <w:r w:rsidRPr="00BC5B27">
        <w:rPr>
          <w:i/>
        </w:rPr>
        <w:t>actions</w:t>
      </w:r>
      <w:proofErr w:type="spellEnd"/>
      <w:r>
        <w:t xml:space="preserve">), que expandam a análise considerando estratégias mais robustas. </w:t>
      </w:r>
      <w:r>
        <w:fldChar w:fldCharType="begin" w:fldLock="1"/>
      </w:r>
      <w:r w:rsidR="00692763">
        <w:instrText>ADDIN CSL_CITATION { "citationItems" : [ { "id" : "ITEM-1", "itemData" : { "abstract" : "Ensuring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 "author" : [ { "dropping-particle" : "", "family" : "Groves", "given" : "D.", "non-dropping-particle" : "", "parse-names" : false, "suffix" : "" } ], "id" : "ITEM-1", "issued" : { "date-parts" : [ [ "2006" ] ] }, "number-of-pages" : "1-217", "title" : "New Methods for Identifying Robust Long-Term Water Resources Management Strategies for California", "type" : "thesis" }, "uris" : [ "http://www.mendeley.com/documents/?uuid=5b37398b-23b0-4af8-8cfa-bf26dd1a1732" ] } ], "mendeley" : { "formattedCitation" : "(Groves, 2006)", "plainTextFormattedCitation" : "(Groves, 2006)", "previouslyFormattedCitation" : "(Groves, 2006)" }, "properties" : {  }, "schema" : "https://github.com/citation-style-language/schema/raw/master/csl-citation.json" }</w:instrText>
      </w:r>
      <w:r>
        <w:fldChar w:fldCharType="separate"/>
      </w:r>
      <w:r w:rsidR="001471E8" w:rsidRPr="001471E8">
        <w:rPr>
          <w:noProof/>
        </w:rPr>
        <w:t>(Groves, 2006)</w:t>
      </w:r>
      <w:r>
        <w:fldChar w:fldCharType="end"/>
      </w:r>
      <w:r w:rsidRPr="006715CC">
        <w:t>.</w:t>
      </w:r>
    </w:p>
    <w:p w:rsidR="00257166" w:rsidRPr="00A00EAC" w:rsidRDefault="00EE5B10" w:rsidP="007C571F">
      <w:r w:rsidRPr="00130703">
        <w:t xml:space="preserve">O quarto elemento é projetar a análise para a exploração interativa de diversos futuros plausíveis. </w:t>
      </w:r>
      <w:r w:rsidRPr="00130703">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rsidRPr="00130703">
        <w:fldChar w:fldCharType="separate"/>
      </w:r>
      <w:r w:rsidR="00B34C64" w:rsidRPr="00B34C64">
        <w:rPr>
          <w:noProof/>
        </w:rPr>
        <w:t>(Lempert et al., 2003)</w:t>
      </w:r>
      <w:r w:rsidRPr="00130703">
        <w:fldChar w:fldCharType="end"/>
      </w:r>
      <w:r w:rsidRPr="00130703">
        <w:t xml:space="preserve">. Considerando os elementos anteriores, a abordagem RDM propõe-se como interativa (à medida que propõe a deliberação por parte dos stakeholders utilizando os outputs de suas análises) e iterativa (à medida que requer a repetição dos passos do método em ciclos de identificação e avaliação da vulnerabilidade das estratégias). </w:t>
      </w:r>
      <w:r w:rsidRPr="00130703">
        <w:fldChar w:fldCharType="begin" w:fldLock="1"/>
      </w:r>
      <w:r w:rsidR="00692763">
        <w:instrText>ADDIN CSL_CITATION { "citationItems" : [ { "id" : "ITEM-1", "itemData" : { "abstract" : "Ensuring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 "author" : [ { "dropping-particle" : "", "family" : "Groves", "given" : "D.", "non-dropping-particle" : "", "parse-names" : false, "suffix" : "" } ], "id" : "ITEM-1", "issued" : { "date-parts" : [ [ "2006" ] ] }, "number-of-pages" : "1-217", "title" : "New Methods for Identifying Robust Long-Term Water Resources Management Strategies for California", "type" : "thesis" }, "uris" : [ "http://www.mendeley.com/documents/?uuid=5b37398b-23b0-4af8-8cfa-bf26dd1a1732" ] }, { "id" : "ITEM-2",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"ITEM-2", "issued" : { "date-parts" : [ [ "2003" ] ] }, "number-of-pages" : "1-208", "title" : "Shaping the Next One Hundred Years: New Methods for Quantitative, Long-Term Policy Analysis", "type" : "book" }, "uris" : [ "http://www.mendeley.com/documents/?uuid=fc7eef92-8664-499e-ab2a-e8053d5b7ae4" ] }, { "id" : "ITEM-3",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"ITEM-3", "issue" : "4", "issued" : { "date-parts" : [ [ "2006", "4" ] ] }, "page" : "514-528", "title" : "A General, Analytic Method for Generating Robust Strategies and Narrative Scenarios", "type" : "article-journal", "volume" : "52" }, "uris" : [ "http://www.mendeley.com/documents/?uuid=4a76305e-bf08-4fcd-b85b-18bd106f7fb5" ] } ], "mendeley" : { "formattedCitation" : "(Groves, 2006; Lempert et al., 2006, 2003)", "plainTextFormattedCitation" : "(Groves, 2006; Lempert et al., 2006, 2003)", "previouslyFormattedCitation" : "(Groves, 2006; Lempert et al., 2006, 2003)" }, "properties" : {  }, "schema" : "https://github.com/citation-style-language/schema/raw/master/csl-citation.json" }</w:instrText>
      </w:r>
      <w:r w:rsidRPr="00130703">
        <w:fldChar w:fldCharType="separate"/>
      </w:r>
      <w:r w:rsidR="001471E8" w:rsidRPr="001471E8">
        <w:rPr>
          <w:noProof/>
        </w:rPr>
        <w:t>(Groves, 2006; Lempert et al., 2006, 2003)</w:t>
      </w:r>
      <w:r w:rsidRPr="00130703">
        <w:fldChar w:fldCharType="end"/>
      </w:r>
      <w:r w:rsidRPr="00130703">
        <w:t>.</w:t>
      </w:r>
      <w:bookmarkStart w:id="5" w:name="_Toc347931680"/>
      <w:bookmarkStart w:id="6" w:name="_Toc261858524"/>
    </w:p>
    <w:p w:rsidR="002B57EF" w:rsidRDefault="00B50AEB">
      <w:pPr>
        <w:pStyle w:val="Ttulo1"/>
      </w:pPr>
      <w:r>
        <w:lastRenderedPageBreak/>
        <w:t>PROCEDIMENTOS METODOLÓGICOS</w:t>
      </w:r>
    </w:p>
    <w:p w:rsidR="00B50AEB" w:rsidRDefault="00B50AEB" w:rsidP="00B50AEB">
      <w:r>
        <w:t xml:space="preserve">Pesquisas baseadas em modelos quantitativos na área de gestão de operações podem ser classificadas em pesquisas axiomáticas versus empíricas, e entre pesquisas descritivas versus normativas. </w:t>
      </w:r>
      <w:r>
        <w:fldChar w:fldCharType="begin" w:fldLock="1"/>
      </w:r>
      <w:r w:rsidR="00B04F2F">
        <w:instrText>ADDIN CSL_CITATION { "citationItems" : [ { "id" : "ITEM-1", "itemData" : { "DOI" : "10.1108/01443570210414338", "ISBN" : "01443577", "ISSN" : "0144-3577", "PMID" : "205", "abstract" : "Gives an overview of quantitative model-based research in operation management focusing on research methodology. Distinguishes between empirical and axiomatic research, and furthermore between descriptive and normative research. Presents guidelines for doing quantitative model-based research in operations management. In constructing arguments, builds on learning from operations management research from the past decades and on research from a selected number of other academic disciplines. Concludes that the methodology of quantitative model-driven empirical research offers a great opportunity for operation management researchers to further advance theory. ABSTRACT FROM AUTHOR]; Copyright of International Journal of Operations &amp; Production Management is the property of Emerald Group Publishing Limited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"Fransoo", "given" : "Jan Will M. Bertrand Jan C.", "non-dropping-particle" : "", "parse-names" : false, "suffix" : "" }, { "dropping-particle" : "", "family" : "Bertrand", "given" : "J W", "non-dropping-particle" : "", "parse-names" : false, "suffix" : "" }, { "dropping-particle" : "", "family" : "Fransoo", "given" : "Jan Will M. Bertrand Jan C.", "non-dropping-particle" : "", "parse-names" : false, "suffix" : "" } ], "container-title" : "International Journal of Operations &amp; Production Management", "id" : "ITEM-1", "issue" : "2", "issued" : { "date-parts" : [ [ "2002" ] ] }, "number-of-pages" : "241", "title" : "Operations management research methodologies using quantitative modeling", "type" : "book", "volume" : "22" }, "uris" : [ "http://www.mendeley.com/documents/?uuid=1a9e3043-2199-4e2d-8dd5-cbf436aace0a" ] } ], "mendeley" : { "formattedCitation" : "(Fransoo, Bertrand, &amp; Fransoo, 2002)", "plainTextFormattedCitation" : "(Fransoo, Bertrand, &amp; Fransoo, 2002)", "previouslyFormattedCitation" : "(Fransoo, Bertrand, &amp; Fransoo, 2002)" }, "properties" : {  }, "schema" : "https://github.com/citation-style-language/schema/raw/master/csl-citation.json" }</w:instrText>
      </w:r>
      <w:r>
        <w:fldChar w:fldCharType="separate"/>
      </w:r>
      <w:r w:rsidR="00024DAB" w:rsidRPr="00024DAB">
        <w:rPr>
          <w:noProof/>
        </w:rPr>
        <w:t>(Fransoo, Bertrand, &amp; Fransoo, 2002)</w:t>
      </w:r>
      <w:r>
        <w:fldChar w:fldCharType="end"/>
      </w:r>
      <w:r>
        <w:t>. Este trabalho posiciona-se como uma pesquisa axiomática normativa. A pesquisa é axiomática, visto que produz conhecimento sobre o comportamento de certas variáveis do modelo baseado em pressupostos sobre o comportamento de outras variáveis do modelo. Além disso, a pesquisa é normativa, visto que seu interesse é comparar diversas estratégias para endereçar um problema específico.</w:t>
      </w:r>
      <w:r w:rsidRPr="006A463A">
        <w:t xml:space="preserve"> </w:t>
      </w:r>
      <w:r>
        <w:fldChar w:fldCharType="begin" w:fldLock="1"/>
      </w:r>
      <w:r w:rsidR="00B04F2F">
        <w:instrText>ADDIN CSL_CITATION { "citationItems" : [ { "id" : "ITEM-1", "itemData" : { "DOI" : "10.1108/01443570210414338", "ISBN" : "01443577", "ISSN" : "0144-3577", "PMID" : "205", "abstract" : "Gives an overview of quantitative model-based research in operation management focusing on research methodology. Distinguishes between empirical and axiomatic research, and furthermore between descriptive and normative research. Presents guidelines for doing quantitative model-based research in operations management. In constructing arguments, builds on learning from operations management research from the past decades and on research from a selected number of other academic disciplines. Concludes that the methodology of quantitative model-driven empirical research offers a great opportunity for operation management researchers to further advance theory. ABSTRACT FROM AUTHOR]; Copyright of International Journal of Operations &amp; Production Management is the property of Emerald Group Publishing Limited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"Fransoo", "given" : "Jan Will M. Bertrand Jan C.", "non-dropping-particle" : "", "parse-names" : false, "suffix" : "" }, { "dropping-particle" : "", "family" : "Bertrand", "given" : "J W", "non-dropping-particle" : "", "parse-names" : false, "suffix" : "" }, { "dropping-particle" : "", "family" : "Fransoo", "given" : "Jan Will M. Bertrand Jan C.", "non-dropping-particle" : "", "parse-names" : false, "suffix" : "" } ], "container-title" : "International Journal of Operations &amp; Production Management", "id" : "ITEM-1", "issue" : "2", "issued" : { "date-parts" : [ [ "2002" ] ] }, "number-of-pages" : "241", "title" : "Operations management research methodologies using quantitative modeling", "type" : "book", "volume" : "22" }, "uris" : [ "http://www.mendeley.com/documents/?uuid=1a9e3043-2199-4e2d-8dd5-cbf436aace0a" ] } ], "mendeley" : { "formattedCitation" : "(Fransoo et al., 2002)", "plainTextFormattedCitation" : "(Fransoo et al., 2002)", "previouslyFormattedCitation" : "(Fransoo et al., 2002)" }, "properties" : {  }, "schema" : "https://github.com/citation-style-language/schema/raw/master/csl-citation.json" }</w:instrText>
      </w:r>
      <w:r>
        <w:fldChar w:fldCharType="separate"/>
      </w:r>
      <w:r w:rsidR="00024DAB" w:rsidRPr="00024DAB">
        <w:rPr>
          <w:noProof/>
        </w:rPr>
        <w:t>(Fransoo et al., 2002)</w:t>
      </w:r>
      <w:r>
        <w:fldChar w:fldCharType="end"/>
      </w:r>
      <w:r>
        <w:t>.</w:t>
      </w:r>
    </w:p>
    <w:p w:rsidR="00B50AEB" w:rsidRDefault="00B50AEB" w:rsidP="00B50AEB">
      <w:r>
        <w:t xml:space="preserve">A </w:t>
      </w:r>
      <w:r>
        <w:fldChar w:fldCharType="begin"/>
      </w:r>
      <w:r>
        <w:instrText xml:space="preserve"> REF _Ref481330158 \h </w:instrText>
      </w:r>
      <w:r>
        <w:fldChar w:fldCharType="separate"/>
      </w:r>
      <w:r w:rsidR="00805F76">
        <w:t xml:space="preserve">Figura </w:t>
      </w:r>
      <w:r w:rsidR="00805F76">
        <w:rPr>
          <w:noProof/>
        </w:rPr>
        <w:t>1</w:t>
      </w:r>
      <w:r>
        <w:fldChar w:fldCharType="end"/>
      </w:r>
      <w:r>
        <w:t xml:space="preserve"> apresenta as etapas do método de trabalho desta pesquisa. O método foi baseado nas etapas do método RDM, adaptando-o para as necessidades deste trabalho específico. A análise dos modelos para suporte a decisões estratégicas apresentada na seção 2.</w:t>
      </w:r>
      <w:r w:rsidR="00692763">
        <w:t>2</w:t>
      </w:r>
      <w:r>
        <w:t xml:space="preserve"> permitiu identificar e selecionar o modelo de </w:t>
      </w:r>
      <w:proofErr w:type="spellStart"/>
      <w:r>
        <w:t>Sterman</w:t>
      </w:r>
      <w:proofErr w:type="spellEnd"/>
      <w:r>
        <w:t xml:space="preserve"> et. al (2007) como ponto de partida para este trabalho. Este trabalho optou por utilizar a simulação de dinâmica de sistemas como paradigma de modelagem. A simulação de dinâmica de sistemas é propícia para a representação de fenômenos dinâmicos </w:t>
      </w:r>
      <w:r>
        <w:fldChar w:fldCharType="begin" w:fldLock="1"/>
      </w:r>
      <w:r w:rsidR="00B04F2F">
        <w:instrText>ADDIN CSL_CITATION { "citationItems" : [ { "id" : "ITEM-1", "itemData" : { "ISBN" : "9780072311358", "author" : [ { "dropping-particle" : "", "family" : "Sterman", "given" : "J", "non-dropping-particle" : "", "parse-names" : false, "suffix" : "" } ], "collection-title" : "McGraw-Hill Higher Education", "id" : "ITEM-1", "issued" : { "date-parts" : [ [ "2000" ] ] }, "publisher" : "Irwin/McGraw-Hill", "title" : "Business Dynamics: Systems Thinking and Modeling for a Complex World", "type" : "book" }, "uris" : [ "http://www.mendeley.com/documents/?uuid=88f28a50-f9a8-4e90-b3ac-7a4c7fa4c3cf" ] } ], "mendeley" : { "formattedCitation" : "(J. Sterman, 2000)", "plainTextFormattedCitation" : "(J. Sterman, 2000)", "previouslyFormattedCitation" : "(J. Sterman, 2000)" }, "properties" : {  }, "schema" : "https://github.com/citation-style-language/schema/raw/master/csl-citation.json" }</w:instrText>
      </w:r>
      <w:r>
        <w:fldChar w:fldCharType="separate"/>
      </w:r>
      <w:r w:rsidR="00024DAB" w:rsidRPr="00024DAB">
        <w:rPr>
          <w:noProof/>
        </w:rPr>
        <w:t>(J. Sterman, 2000)</w:t>
      </w:r>
      <w:r>
        <w:fldChar w:fldCharType="end"/>
      </w:r>
      <w:r>
        <w:t xml:space="preserve">, e foi reconhecida como técnica propícia para a modelagem de problemas de estratégia empresarial </w:t>
      </w:r>
      <w:r>
        <w:rPr>
          <w:rFonts w:cs="Arial"/>
          <w:color w:val="000000"/>
          <w:sz w:val="22"/>
          <w:szCs w:val="22"/>
        </w:rPr>
        <w:fldChar w:fldCharType="begin" w:fldLock="1"/>
      </w:r>
      <w:r w:rsidR="00B04F2F">
        <w:rPr>
          <w:rFonts w:cs="Arial"/>
          <w:color w:val="000000"/>
          <w:sz w:val="22"/>
          <w:szCs w:val="22"/>
        </w:rPr>
        <w:instrText>ADDIN CSL_CITATION { "citationItems" : [ { "id" : "ITEM-1", "itemData" : { "DOI" : "10.1002/smj.4250050303", "ISSN" : "01432095", "author" : [ { "dropping-particle" : "", "family" : "Morecroft", "given" : "John D. W.", "non-dropping-particle" : "", "parse-names" : false, "suffix" : "" } ], "container-title" : "Strategic Management Journal", "id" : "ITEM-1", "issue" : "3", "issued" : { "date-parts" : [ [ "1984", "7" ] ] }, "page" : "215-229", "title" : "Strategy support models", "type" : "article-journal", "volume" : "5" }, "uris" : [ "http://www.mendeley.com/documents/?uuid=a7c007c4-e134-4ac5-949e-b0ff2d0f23a7" ] } ], "mendeley" : { "formattedCitation" : "(Morecroft, 1984)", "plainTextFormattedCitation" : "(Morecroft, 1984)", "previouslyFormattedCitation" : "(Morecroft, 1984)" }, "properties" : {  }, "schema" : "https://github.com/citation-style-language/schema/raw/master/csl-citation.json" }</w:instrText>
      </w:r>
      <w:r>
        <w:rPr>
          <w:rFonts w:cs="Arial"/>
          <w:color w:val="000000"/>
          <w:sz w:val="22"/>
          <w:szCs w:val="22"/>
        </w:rPr>
        <w:fldChar w:fldCharType="separate"/>
      </w:r>
      <w:r w:rsidR="00024DAB" w:rsidRPr="00024DAB">
        <w:rPr>
          <w:rFonts w:cs="Arial"/>
          <w:noProof/>
          <w:color w:val="000000"/>
          <w:sz w:val="22"/>
          <w:szCs w:val="22"/>
        </w:rPr>
        <w:t>(Morecroft, 1984)</w:t>
      </w:r>
      <w:r>
        <w:rPr>
          <w:rFonts w:cs="Arial"/>
          <w:color w:val="000000"/>
          <w:sz w:val="22"/>
          <w:szCs w:val="22"/>
        </w:rPr>
        <w:fldChar w:fldCharType="end"/>
      </w:r>
      <w:r>
        <w:t xml:space="preserve">. </w:t>
      </w:r>
    </w:p>
    <w:p w:rsidR="007C571F" w:rsidRDefault="00B50AEB" w:rsidP="007C571F">
      <w:r>
        <w:t xml:space="preserve">A primeira etapa do trabalho consistiu em definir os elementos da estruturação do problema. </w:t>
      </w:r>
      <w:r w:rsidR="007C571F">
        <w:t xml:space="preserve">A etapa de estruturação do problema foi executada a partir do modelo de </w:t>
      </w:r>
      <w:proofErr w:type="spellStart"/>
      <w:r w:rsidR="007C571F">
        <w:t>Sterman</w:t>
      </w:r>
      <w:proofErr w:type="spellEnd"/>
      <w:r w:rsidR="007C571F">
        <w:t xml:space="preserve"> et al. (2007), dos modelos de difusão de produtos revisados na seção 2.2</w:t>
      </w:r>
      <w:r w:rsidR="00692763">
        <w:t xml:space="preserve">. </w:t>
      </w:r>
      <w:r w:rsidR="007C571F">
        <w:t xml:space="preserve">Em seguida, foi executada a formulação do modelo matemático. Nesta etapa, o modelo de </w:t>
      </w:r>
      <w:proofErr w:type="spellStart"/>
      <w:r w:rsidR="007C571F">
        <w:t>Sterman</w:t>
      </w:r>
      <w:proofErr w:type="spellEnd"/>
      <w:r w:rsidR="007C571F">
        <w:t xml:space="preserve"> et al. (2007) foi ampliado com o propósito de acomodar as modificações necessárias para a simulação no contexto da indústria da manufatura aditiva</w:t>
      </w:r>
      <w:r w:rsidR="00692763">
        <w:t xml:space="preserve">. O modelo foi simulado, visando testar cada uma das estratégias em um conjunto de cenários definidos a partir das incertezas presentes no modelo. Considerando estas definições realizadas, as incertezas consideradas (parâmetros cujos valores máximos e mínimos é diferente) foram obtidas a partir do procedimento de amostragem </w:t>
      </w:r>
      <w:r w:rsidR="00692763" w:rsidRPr="005A1BDD">
        <w:rPr>
          <w:i/>
        </w:rPr>
        <w:t>Latin Hypercube Sampling</w:t>
      </w:r>
      <w:r w:rsidR="00692763">
        <w:t xml:space="preserve">, assim como recomendado pela abordagem RDM. </w:t>
      </w:r>
      <w:r w:rsidR="00692763">
        <w:fldChar w:fldCharType="begin" w:fldLock="1"/>
      </w:r>
      <w:r w:rsidR="00692763">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"mendeley" : { "formattedCitation" : "(Lempert et al., 2006)", "plainTextFormattedCitation" : "(Lempert et al., 2006)", "previouslyFormattedCitation" : "(Lempert et al., 2006)" }, "properties" : {  }, "schema" : "https://github.com/citation-style-language/schema/raw/master/csl-citation.json" }</w:instrText>
      </w:r>
      <w:r w:rsidR="00692763">
        <w:fldChar w:fldCharType="separate"/>
      </w:r>
      <w:r w:rsidR="00692763" w:rsidRPr="00024DAB">
        <w:rPr>
          <w:noProof/>
        </w:rPr>
        <w:t>(Lempert et al., 2006)</w:t>
      </w:r>
      <w:r w:rsidR="00692763">
        <w:fldChar w:fldCharType="end"/>
      </w:r>
      <w:r w:rsidR="00692763">
        <w:t>. Foi obtida uma amostra de 200 casos para a representação das incertezas, de modo que cada estratégia testada foi avaliada nas mesmas 200 condições iniciais.</w:t>
      </w:r>
    </w:p>
    <w:p w:rsidR="00FA6222" w:rsidRDefault="00FA6222" w:rsidP="00FA6222">
      <w:pPr>
        <w:pStyle w:val="Legenda"/>
      </w:pPr>
      <w:bookmarkStart w:id="7" w:name="_Ref481330158"/>
      <w:bookmarkStart w:id="8" w:name="_Toc505157889"/>
      <w:r>
        <w:lastRenderedPageBreak/>
        <w:t xml:space="preserve">Figura </w:t>
      </w:r>
      <w:fldSimple w:instr=" SEQ Figura \* ARABIC ">
        <w:r w:rsidR="00805F76">
          <w:rPr>
            <w:noProof/>
          </w:rPr>
          <w:t>1</w:t>
        </w:r>
      </w:fldSimple>
      <w:bookmarkEnd w:id="7"/>
      <w:r>
        <w:t xml:space="preserve"> – Método de Trabalho – Visão Geral</w:t>
      </w:r>
      <w:bookmarkEnd w:id="8"/>
    </w:p>
    <w:p w:rsidR="00FA6222" w:rsidRDefault="00292872" w:rsidP="00FA6222">
      <w:pPr>
        <w:ind w:firstLine="0"/>
        <w:jc w:val="center"/>
      </w:pPr>
      <w:r>
        <w:rPr>
          <w:noProof/>
        </w:rPr>
        <w:drawing>
          <wp:inline distT="0" distB="0" distL="0" distR="0" wp14:anchorId="06EF6ABA">
            <wp:extent cx="5078095" cy="5047615"/>
            <wp:effectExtent l="0" t="0" r="8255"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8095" cy="5047615"/>
                    </a:xfrm>
                    <a:prstGeom prst="rect">
                      <a:avLst/>
                    </a:prstGeom>
                    <a:noFill/>
                  </pic:spPr>
                </pic:pic>
              </a:graphicData>
            </a:graphic>
          </wp:inline>
        </w:drawing>
      </w:r>
    </w:p>
    <w:p w:rsidR="00FA6222" w:rsidRDefault="00FA6222" w:rsidP="00FA6222">
      <w:pPr>
        <w:ind w:firstLine="0"/>
        <w:jc w:val="center"/>
      </w:pPr>
      <w:r>
        <w:t xml:space="preserve">Fonte: Elaborado pelo Autor a partir de Lempert et al. </w:t>
      </w:r>
      <w:r>
        <w:fldChar w:fldCharType="begin" w:fldLock="1"/>
      </w:r>
      <w: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"suppress-author" : 1, "uris" : [ "http://www.mendeley.com/documents/?uuid=4a76305e-bf08-4fcd-b85b-18bd106f7fb5" ] } ], "mendeley" : { "formattedCitation" : "(2006)", "plainTextFormattedCitation" : "(2006)", "previouslyFormattedCitation" : "(2006)" }, "properties" : {  }, "schema" : "https://github.com/citation-style-language/schema/raw/master/csl-citation.json" }</w:instrText>
      </w:r>
      <w:r>
        <w:fldChar w:fldCharType="separate"/>
      </w:r>
      <w:r w:rsidRPr="009E7FA6">
        <w:rPr>
          <w:noProof/>
        </w:rPr>
        <w:t>(2006)</w:t>
      </w:r>
      <w:r>
        <w:fldChar w:fldCharType="end"/>
      </w:r>
      <w:r>
        <w:t>.</w:t>
      </w:r>
    </w:p>
    <w:p w:rsidR="007C571F" w:rsidRDefault="00561740" w:rsidP="00FA6222">
      <w:r>
        <w:t xml:space="preserve">A próxima etapa da análise tratou-se da Descoberta de Cenários. O objetivo desta etapa foi identificar as condições nas quais uma determinada estratégia candidata falhará. </w:t>
      </w:r>
      <w:r>
        <w:fldChar w:fldCharType="begin" w:fldLock="1"/>
      </w:r>
      <w:r>
        <w:instrText>ADDIN CSL_CITATION { "citationItems" : [ { "id" : "ITEM-1", "itemData" : { "DOI" : "10.1016/j.techfore.2009.08.002", "ISBN" : "0040-1625", "ISSN" : "00401625", "abstract" : "Scenarios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 "author" : [ { "dropping-particle" : "", "family" : "Bryant", "given" : "Benjamin P.", "non-dropping-particle" : "", "parse-names" : false, "suffix" : "" }, { "dropping-particle" : "", "family" : "Lempert", "given" : "Robert J.", "non-dropping-particle" : "", "parse-names" : false, "suffix" : "" } ], "container-title" : "Technological Forecasting and Social Change", "id" : "ITEM-1", "issue" : "1", "issued" : { "date-parts" : [ [ "2010" ] ] }, "page" : "34-49", "publisher" : "Elsevier Inc.", "title" : "Thinking inside the box: A participatory, computer-assisted approach to scenario discovery", "type" : "article-journal", "volume" : "77" }, "uris" : [ "http://www.mendeley.com/documents/?uuid=79f47962-3d2f-4007-b2fb-17ac3c6b1afd" ] } ], "mendeley" : { "formattedCitation" : "(Bryant &amp; Lempert, 2010)", "plainTextFormattedCitation" : "(Bryant &amp; Lempert, 2010)", "previouslyFormattedCitation" : "(Bryant &amp; Lempert, 2010)" }, "properties" : {  }, "schema" : "https://github.com/citation-style-language/schema/raw/master/csl-citation.json" }</w:instrText>
      </w:r>
      <w:r>
        <w:fldChar w:fldCharType="separate"/>
      </w:r>
      <w:r w:rsidRPr="00024DAB">
        <w:rPr>
          <w:noProof/>
        </w:rPr>
        <w:t>(Bryant &amp; Lempert, 2010)</w:t>
      </w:r>
      <w:r>
        <w:fldChar w:fldCharType="end"/>
      </w:r>
      <w:r>
        <w:t xml:space="preserve">. O método RDM recomenda a utilização do algoritmo PRIM para a execução da análise de vulnerabilidades de uma determinada estratégia. </w:t>
      </w:r>
      <w:r>
        <w:fldChar w:fldCharType="begin" w:fldLock="1"/>
      </w:r>
      <w: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"id" : "ITEM-2", "itemData" : { "DOI" : "10.1016/j.techfore.2009.08.002", "ISBN" : "0040-1625", "ISSN" : "00401625", "abstract" : "Scenarios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 "author" : [ { "dropping-particle" : "", "family" : "Bryant", "given" : "Benjamin P.", "non-dropping-particle" : "", "parse-names" : false, "suffix" : "" }, { "dropping-particle" : "", "family" : "Lempert", "given" : "Robert J.", "non-dropping-particle" : "", "parse-names" : false, "suffix" : "" } ], "container-title" : "Technological Forecasting and Social Change", "id" : "ITEM-2", "issue" : "1", "issued" : { "date-parts" : [ [ "2010" ] ] }, "page" : "34-49", "publisher" : "Elsevier Inc.", "title" : "Thinking inside the box: A participatory, computer-assisted approach to scenario discovery", "type" : "article-journal", "volume" : "77" }, "uris" : [ "http://www.mendeley.com/documents/?uuid=79f47962-3d2f-4007-b2fb-17ac3c6b1afd" ] } ], "mendeley" : { "formattedCitation" : "(Bryant &amp; Lempert, 2010; Lempert et al., 2006)", "plainTextFormattedCitation" : "(Bryant &amp; Lempert, 2010; Lempert et al., 2006)", "previouslyFormattedCitation" : "(Bryant &amp; Lempert, 2010; Lempert et al., 2006)" }, "properties" : {  }, "schema" : "https://github.com/citation-style-language/schema/raw/master/csl-citation.json" }</w:instrText>
      </w:r>
      <w:r>
        <w:fldChar w:fldCharType="separate"/>
      </w:r>
      <w:r w:rsidRPr="00024DAB">
        <w:rPr>
          <w:noProof/>
        </w:rPr>
        <w:t>(Bryant &amp; Lempert, 2010; Lempert et al., 2006)</w:t>
      </w:r>
      <w:r>
        <w:fldChar w:fldCharType="end"/>
      </w:r>
      <w:r>
        <w:t xml:space="preserve">. Desta maneira, busca-se definir as condições nas quais uma dada estratégia tem maior chance de falhar. No entanto, o algoritmo PRIM possui características que limitam a validade de suas conclusões, se utilizado de modo independente. Como um algoritmo de otimização </w:t>
      </w:r>
      <w:proofErr w:type="spellStart"/>
      <w:r w:rsidRPr="00593DDE">
        <w:rPr>
          <w:i/>
        </w:rPr>
        <w:t>hill</w:t>
      </w:r>
      <w:proofErr w:type="spellEnd"/>
      <w:r w:rsidRPr="00593DDE">
        <w:rPr>
          <w:i/>
        </w:rPr>
        <w:t xml:space="preserve"> </w:t>
      </w:r>
      <w:proofErr w:type="spellStart"/>
      <w:r w:rsidRPr="00593DDE">
        <w:rPr>
          <w:i/>
        </w:rPr>
        <w:t>climbing</w:t>
      </w:r>
      <w:proofErr w:type="spellEnd"/>
      <w:r>
        <w:t xml:space="preserve">, o PRIM possui limitações que podem implicar em escolher incertezas que não são de fato significativas para determinar a variável de interesse. </w:t>
      </w:r>
      <w:r>
        <w:fldChar w:fldCharType="begin" w:fldLock="1"/>
      </w:r>
      <w:r>
        <w:instrText>ADDIN CSL_CITATION { "citationItems" : [ { "id" : "ITEM-1", "itemData" : { "DOI" : "10.1016/j.techfore.2016.06.014", "ISBN" : "9781890843298", "ISSN" : "00401625", "abstract" : "Scenario discovery is a model-based approach to scenario development under deep uncertainty. Scenario discovery relies on the use of statistical machine learning algorithms. The most frequently used algorithm is the Patient Rule Induction Method (PRIM). This algorithm identifies regions in an uncertain model input space that are highly predictive of model outcomes that are of interest. To identify these regions, PRIM uses a hill-climbing optimization procedure. This suggests that PRIM can suffer from the usual defects of hill climbing optimization algorithms, including local optima, plateaus, and ridges and valleys. In case of PRIM, these problems are even more pronounced when dealing with heterogeneously typed data. Drawing inspiration from machine learning research on random forests, we present an improved version of PRIM. This improved version is based on the idea of performing multiple PRIM analyses based on randomly selected features and combining these results using a bagging technique. The efficacy of the approach is demonstrated using three cases. Each of the cases has been published before and used PRIM. We compare the results found using PRIM with the results found using the improved version of PRIM. We find that the improved version is more robust to new data, can better cope with heterogeneously typed data, and is less prone to overfitting.", "author" : [ { "dropping-particle" : "", "family" : "Kwakkel", "given" : "J. H.", "non-dropping-particle" : "", "parse-names" : false, "suffix" : "" }, { "dropping-particle" : "", "family" : "Cunningham", "given" : "S. C.", "non-dropping-particle" : "", "parse-names" : false, "suffix" : "" } ], "container-title" : "Technological Forecasting and Social Change", "id" : "ITEM-1", "issued" : { "date-parts" : [ [ "2016" ] ] }, "page" : "124-134", "publisher" : "The Authors", "title" : "Improving scenario discovery by bagging random boxes", "type" : "article-journal", "volume" : "111" }, "uris" : [ "http://www.mendeley.com/documents/?uuid=169c6d25-0e75-43a0-927b-22efc64c6276" ] } ], "mendeley" : { "formattedCitation" : "(J. H. Kwakkel &amp; Cunningham, 2016)", "plainTextFormattedCitation" : "(J. H. Kwakkel &amp; Cunningham, 2016)", "previouslyFormattedCitation" : "(J. H. Kwakkel &amp; Cunningham, 2016)" }, "properties" : {  }, "schema" : "https://github.com/citation-style-language/schema/raw/master/csl-citation.json" }</w:instrText>
      </w:r>
      <w:r>
        <w:fldChar w:fldCharType="separate"/>
      </w:r>
      <w:r w:rsidRPr="00024DAB">
        <w:rPr>
          <w:noProof/>
        </w:rPr>
        <w:t>(J. H. Kwakkel &amp; Cunningham, 2016)</w:t>
      </w:r>
      <w:r>
        <w:fldChar w:fldCharType="end"/>
      </w:r>
      <w:r>
        <w:t>.</w:t>
      </w:r>
    </w:p>
    <w:p w:rsidR="00561740" w:rsidRDefault="00561740" w:rsidP="00561740">
      <w:r>
        <w:lastRenderedPageBreak/>
        <w:t xml:space="preserve">A Seleção de variáveis com técnicas de </w:t>
      </w:r>
      <w:proofErr w:type="spellStart"/>
      <w:r>
        <w:rPr>
          <w:i/>
        </w:rPr>
        <w:t>feature</w:t>
      </w:r>
      <w:proofErr w:type="spellEnd"/>
      <w:r>
        <w:rPr>
          <w:i/>
        </w:rPr>
        <w:t xml:space="preserve"> </w:t>
      </w:r>
      <w:proofErr w:type="spellStart"/>
      <w:r>
        <w:rPr>
          <w:i/>
        </w:rPr>
        <w:t>scoring</w:t>
      </w:r>
      <w:proofErr w:type="spellEnd"/>
      <w:r>
        <w:rPr>
          <w:i/>
        </w:rPr>
        <w:t xml:space="preserve"> </w:t>
      </w:r>
      <w:r>
        <w:t xml:space="preserve">é uma alternativa que utiliza </w:t>
      </w:r>
      <w:proofErr w:type="spellStart"/>
      <w:r w:rsidRPr="00955F36">
        <w:rPr>
          <w:i/>
        </w:rPr>
        <w:t>machine</w:t>
      </w:r>
      <w:proofErr w:type="spellEnd"/>
      <w:r w:rsidRPr="00955F36">
        <w:rPr>
          <w:i/>
        </w:rPr>
        <w:t xml:space="preserve"> </w:t>
      </w:r>
      <w:proofErr w:type="spellStart"/>
      <w:r w:rsidRPr="00955F36">
        <w:rPr>
          <w:i/>
        </w:rPr>
        <w:t>learning</w:t>
      </w:r>
      <w:proofErr w:type="spellEnd"/>
      <w:r>
        <w:t xml:space="preserve"> para obter informações sobre a influência relativa de diversos fatores de incerteza sobre um determinado resultado de interesse. </w:t>
      </w:r>
      <w:r>
        <w:fldChar w:fldCharType="begin" w:fldLock="1"/>
      </w:r>
      <w:r>
        <w:instrText>ADDIN CSL_CITATION { "citationItems" : [ { "id" : "ITEM-1", "itemData" : { "DOI" : "10.1016/j.envsoft.2017.06.054", "ISSN" : "13648152", "abstract" : "There is a growing interest in model-based decision support under deep uncertainty, reflected in a variety of approaches being put forward in the literature. A key idea shared among these is the use of models for exploratory rather than predictive purposes. Exploratory modeling aims at exploring the implications for decision making of the various presently irresolvable uncertainties. This is achieved by conducting series of computational experiments that cover how the various uncertainties might resolve. This paper presents an open source library supporting this. The Exploratory Modeling Workbench is implemented in Python. It is designed to (i) support the generation and execution of series of computational experiments; and (ii) support the visualization and analysis of the results from the computational experiments. The Exploratory Modeling Workbench enables users to easily perform exploratory modeling with existing models, identify the policy-relevant uncertainties, assess the efficacy of policy options, and iteratively improve candidate strategies.", "author" : [ { "dropping-particle" : "", "family" : "Kwakkel", "given" : "Jan H.", "non-dropping-particle" : "", "parse-names" : false, "suffix" : "" } ], "container-title" : "Environmental Modelling and Software", "id" : "ITEM-1", "issued" : { "date-parts" : [ [ "2017" ] ] }, "page" : "239-250", "publisher" : "Elsevier Ltd", "title" : "The Exploratory Modeling Workbench: An open source toolkit for exploratory modeling, scenario discovery, and (multi-objective) robust decision making", "type" : "article-journal", "volume" : "96" }, "uris" : [ "http://www.mendeley.com/documents/?uuid=9d651bd1-febd-4136-8b16-7e6745eab7bf" ] } ], "mendeley" : { "formattedCitation" : "(Jan H. Kwakkel, 2017)", "plainTextFormattedCitation" : "(Jan H. Kwakkel, 2017)", "previouslyFormattedCitation" : "(Jan H. Kwakkel, 2017)" }, "properties" : {  }, "schema" : "https://github.com/citation-style-language/schema/raw/master/csl-citation.json" }</w:instrText>
      </w:r>
      <w:r>
        <w:fldChar w:fldCharType="separate"/>
      </w:r>
      <w:r w:rsidRPr="00024DAB">
        <w:rPr>
          <w:noProof/>
        </w:rPr>
        <w:t>(Jan H. Kwakkel, 2017)</w:t>
      </w:r>
      <w:r>
        <w:fldChar w:fldCharType="end"/>
      </w:r>
      <w:r>
        <w:t>. Esta família de técnicas tem sido adotada recentemente em trabalhos que utilizam modelagem exploratória,</w:t>
      </w:r>
      <w:r w:rsidRPr="009E2F4C">
        <w:t xml:space="preserve"> </w:t>
      </w:r>
      <w:r>
        <w:fldChar w:fldCharType="begin" w:fldLock="1"/>
      </w:r>
      <w:r>
        <w:instrText>ADDIN CSL_CITATION { "citationItems" : [ { "id" : "ITEM-1", "itemData" : { "DOI" : "10.1016/j.envsoft.2017.06.054", "ISSN" : "13648152", "abstract" : "There is a growing interest in model-based decision support under deep uncertainty, reflected in a variety of approaches being put forward in the literature. A key idea shared among these is the use of models for exploratory rather than predictive purposes. Exploratory modeling aims at exploring the implications for decision making of the various presently irresolvable uncertainties. This is achieved by conducting series of computational experiments that cover how the various uncertainties might resolve. This paper presents an open source library supporting this. The Exploratory Modeling Workbench is implemented in Python. It is designed to (i) support the generation and execution of series of computational experiments; and (ii) support the visualization and analysis of the results from the computational experiments. The Exploratory Modeling Workbench enables users to easily perform exploratory modeling with existing models, identify the policy-relevant uncertainties, assess the efficacy of policy options, and iteratively improve candidate strategies.", "author" : [ { "dropping-particle" : "", "family" : "Kwakkel", "given" : "Jan H.", "non-dropping-particle" : "", "parse-names" : false, "suffix" : "" } ], "container-title" : "Environmental Modelling and Software", "id" : "ITEM-1", "issued" : { "date-parts" : [ [ "2017" ] ] }, "page" : "239-250", "publisher" : "Elsevier Ltd", "title" : "The Exploratory Modeling Workbench: An open source toolkit for exploratory modeling, scenario discovery, and (multi-objective) robust decision making", "type" : "article-journal", "volume" : "96" }, "uris" : [ "http://www.mendeley.com/documents/?uuid=9d651bd1-febd-4136-8b16-7e6745eab7bf" ] }, { "id" : "ITEM-2", "itemData" : { "DOI" : "10.1016/j.techfore.2016.06.014", "ISBN" : "9781890843298", "ISSN" : "00401625", "abstract" : "Scenario discovery is a model-based approach to scenario development under deep uncertainty. Scenario discovery relies on the use of statistical machine learning algorithms. The most frequently used algorithm is the Patient Rule Induction Method (PRIM). This algorithm identifies regions in an uncertain model input space that are highly predictive of model outcomes that are of interest. To identify these regions, PRIM uses a hill-climbing optimization procedure. This suggests that PRIM can suffer from the usual defects of hill climbing optimization algorithms, including local optima, plateaus, and ridges and valleys. In case of PRIM, these problems are even more pronounced when dealing with heterogeneously typed data. Drawing inspiration from machine learning research on random forests, we present an improved version of PRIM. This improved version is based on the idea of performing multiple PRIM analyses based on randomly selected features and combining these results using a bagging technique. The efficacy of the approach is demonstrated using three cases. Each of the cases has been published before and used PRIM. We compare the results found using PRIM with the results found using the improved version of PRIM. We find that the improved version is more robust to new data, can better cope with heterogeneously typed data, and is less prone to overfitting.", "author" : [ { "dropping-particle" : "", "family" : "Kwakkel", "given" : "J. H.", "non-dropping-particle" : "", "parse-names" : false, "suffix" : "" }, { "dropping-particle" : "", "family" : "Cunningham", "given" : "S. C.", "non-dropping-particle" : "", "parse-names" : false, "suffix" : "" } ], "container-title" : "Technological Forecasting and Social Change", "id" : "ITEM-2", "issued" : { "date-parts" : [ [ "2016" ] ] }, "page" : "124-134", "publisher" : "The Authors", "title" : "Improving scenario discovery by bagging random boxes", "type" : "article-journal", "volume" : "111" }, "uris" : [ "http://www.mendeley.com/documents/?uuid=169c6d25-0e75-43a0-927b-22efc64c6276" ] } ], "mendeley" : { "formattedCitation" : "(J. H. Kwakkel &amp; Cunningham, 2016; Jan H. Kwakkel, 2017)", "plainTextFormattedCitation" : "(J. H. Kwakkel &amp; Cunningham, 2016; Jan H. Kwakkel, 2017)", "previouslyFormattedCitation" : "(J. H. Kwakkel &amp; Cunningham, 2016; Jan H. Kwakkel, 2017)" }, "properties" : {  }, "schema" : "https://github.com/citation-style-language/schema/raw/master/csl-citation.json" }</w:instrText>
      </w:r>
      <w:r>
        <w:fldChar w:fldCharType="separate"/>
      </w:r>
      <w:r w:rsidRPr="00024DAB">
        <w:rPr>
          <w:noProof/>
        </w:rPr>
        <w:t>(J. H. Kwakkel &amp; Cunningham, 2016; Jan H. Kwakkel, 2017)</w:t>
      </w:r>
      <w:r>
        <w:fldChar w:fldCharType="end"/>
      </w:r>
      <w:r>
        <w:t xml:space="preserve"> e sustenta-se sobre as vantagens propiciadas pelos algoritmos de data mining. Por este motivo, este trabalho adotou estas técnicas</w:t>
      </w:r>
      <w:r w:rsidR="00692763">
        <w:t xml:space="preserve"> para selecionar variáveis relevantes para o modelo, implementadas por meio do algoritmo </w:t>
      </w:r>
      <w:proofErr w:type="spellStart"/>
      <w:r w:rsidR="00692763">
        <w:t>Boruta</w:t>
      </w:r>
      <w:proofErr w:type="spellEnd"/>
      <w:r>
        <w:t>.</w:t>
      </w:r>
      <w:r w:rsidR="00692763">
        <w:t xml:space="preserve"> </w:t>
      </w:r>
      <w:r w:rsidR="00692763">
        <w:fldChar w:fldCharType="begin" w:fldLock="1"/>
      </w:r>
      <w:r w:rsidR="00692763">
        <w:instrText>ADDIN CSL_CITATION { "citationItems" : [ { "id" : "ITEM-1", "itemData" : { "DOI" : "Vol. 36, Issue 11, Sep 2010", "ISBN" : "1548-7660", "ISSN" : "15487660", "abstract" : "This article describes a R package Boruta, implementing a novel feature selection algorithmfor finding all relevant variables. The algorithm is designed as a wrapper around a Random Forest classification algorithm. It iteratively removes the features which are proved by a statistical test to be less relevant than random probes. The Boruta package provides a convenient interface to the algorithm. The short description of the algorithm and examples of its application are presented.", "author" : [ { "dropping-particle" : "", "family" : "Kursa", "given" : "Miron B", "non-dropping-particle" : "", "parse-names" : false, "suffix" : "" }, { "dropping-particle" : "", "family" : "Rudnicki", "given" : "Witold R", "non-dropping-particle" : "", "parse-names" : false, "suffix" : "" } ], "container-title" : "Journal Of Statistical Software", "id" : "ITEM-1", "issue" : "11", "issued" : { "date-parts" : [ [ "2010" ] ] }, "page" : "1-13", "title" : "Feature Selection with the Boruta Package", "type" : "article-journal", "volume" : "36" }, "uris" : [ "http://www.mendeley.com/documents/?uuid=25ffa49e-2d78-42dd-9bde-73601ebb9930" ] } ], "mendeley" : { "formattedCitation" : "(Kursa &amp; Rudnicki, 2010)", "plainTextFormattedCitation" : "(Kursa &amp; Rudnicki, 2010)", "previouslyFormattedCitation" : "(Kursa &amp; Rudnicki, 2010)" }, "properties" : {  }, "schema" : "https://github.com/citation-style-language/schema/raw/master/csl-citation.json" }</w:instrText>
      </w:r>
      <w:r w:rsidR="00692763">
        <w:fldChar w:fldCharType="separate"/>
      </w:r>
      <w:r w:rsidR="00692763" w:rsidRPr="00692763">
        <w:rPr>
          <w:noProof/>
        </w:rPr>
        <w:t>(Kursa &amp; Rudnicki, 2010)</w:t>
      </w:r>
      <w:r w:rsidR="00692763">
        <w:fldChar w:fldCharType="end"/>
      </w:r>
      <w:r>
        <w:t>.</w:t>
      </w:r>
    </w:p>
    <w:p w:rsidR="00BC211B" w:rsidRDefault="00B50AEB" w:rsidP="00B50AEB">
      <w:r>
        <w:t xml:space="preserve">Uma vez identificadas as condições nas quais a estratégia falha, o trabalho foi finalizado com a análise de tradeoffs. Nesta análise, foi utilizado o cálculo do valor esperado por estratégia de acordo com a probabilidade de ocorrência dos cenários identificados na etapa anterior, gerando uma fronteira de estratégias potencialmente robustas. </w:t>
      </w:r>
      <w:r>
        <w:fldChar w:fldCharType="begin" w:fldLock="1"/>
      </w:r>
      <w:r w:rsidR="00B04F2F">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024DAB" w:rsidRPr="00024DAB">
        <w:rPr>
          <w:noProof/>
        </w:rPr>
        <w:t>(Lempert et al., 2003)</w:t>
      </w:r>
      <w:r>
        <w:fldChar w:fldCharType="end"/>
      </w:r>
      <w:r>
        <w:t>.</w:t>
      </w:r>
    </w:p>
    <w:p w:rsidR="00523116" w:rsidRDefault="00523116" w:rsidP="00523116">
      <w:pPr>
        <w:pStyle w:val="Ttulo1"/>
      </w:pPr>
      <w:r>
        <w:t>ANÁLISE RDM</w:t>
      </w:r>
    </w:p>
    <w:p w:rsidR="00523116" w:rsidRDefault="00145AD8" w:rsidP="00523116">
      <w:pPr>
        <w:pStyle w:val="Ttulo2"/>
      </w:pPr>
      <w:r>
        <w:t>Modelo de Dinâmica Competitiva</w:t>
      </w:r>
    </w:p>
    <w:p w:rsidR="00600AE6" w:rsidRDefault="00600AE6" w:rsidP="00600AE6">
      <w:r w:rsidRPr="00D606E2">
        <w:t xml:space="preserve">Como mencionando anteriormente, o modelo </w:t>
      </w:r>
      <w:r>
        <w:t xml:space="preserve">adotado por este trabalho foi baseado no modelo de dinâmica competitiva formulado por </w:t>
      </w:r>
      <w:proofErr w:type="spellStart"/>
      <w:r>
        <w:t>Sterman</w:t>
      </w:r>
      <w:proofErr w:type="spellEnd"/>
      <w:r>
        <w:t xml:space="preserve"> et al. (2007)</w:t>
      </w:r>
      <w:r w:rsidRPr="00D606E2">
        <w:t xml:space="preserve">, sendo realizadas alterações para viabilizar a representação dos elementos destacados na seção de estruturação do problema. Segue-se que a formulação do modelo geral é atribuída </w:t>
      </w:r>
      <w:r w:rsidR="00084053">
        <w:t>a</w:t>
      </w:r>
      <w:r w:rsidRPr="00D606E2">
        <w:t xml:space="preserve"> </w:t>
      </w:r>
      <w:proofErr w:type="spellStart"/>
      <w:r w:rsidRPr="00D606E2">
        <w:t>Sterman</w:t>
      </w:r>
      <w:proofErr w:type="spellEnd"/>
      <w:r w:rsidRPr="00D606E2">
        <w:t xml:space="preserve"> et al</w:t>
      </w:r>
      <w:r>
        <w:t>.</w:t>
      </w:r>
      <w:r w:rsidRPr="00D606E2">
        <w:t xml:space="preserve"> (2007), sendo as expansões geradas </w:t>
      </w:r>
      <w:r>
        <w:t>por esta pesquisa</w:t>
      </w:r>
      <w:r w:rsidRPr="00D606E2">
        <w:t xml:space="preserve"> especificamente destacadas </w:t>
      </w:r>
      <w:r>
        <w:t>na descrição do modelo</w:t>
      </w:r>
      <w:r w:rsidRPr="00D606E2">
        <w:t>.</w:t>
      </w:r>
      <w:r>
        <w:t xml:space="preserve"> </w:t>
      </w:r>
      <w:r w:rsidR="007B40A8">
        <w:t>Esta seção apresentará apenas as modificações realizadas em relação ao modelo original, ou que são essenciais para a compreensão do trabalho.</w:t>
      </w:r>
    </w:p>
    <w:p w:rsidR="00600AE6" w:rsidRPr="00D606E2" w:rsidRDefault="00600AE6" w:rsidP="00600AE6">
      <w:pPr>
        <w:pStyle w:val="Ttulo3"/>
      </w:pPr>
      <w:bookmarkStart w:id="9" w:name="_Toc505157964"/>
      <w:r w:rsidRPr="00D606E2">
        <w:t>A Firma</w:t>
      </w:r>
      <w:bookmarkEnd w:id="9"/>
    </w:p>
    <w:p w:rsidR="00600AE6" w:rsidRPr="00870FB0" w:rsidRDefault="00600AE6" w:rsidP="00600AE6">
      <w:r w:rsidRPr="00D606E2">
        <w:t xml:space="preserve">O lucro líquido a valor presente </w:t>
      </w:r>
      <m:oMath>
        <m:sSub>
          <m:sSubPr>
            <m:ctrlPr>
              <w:rPr>
                <w:rFonts w:ascii="Cambria Math" w:hAnsi="Cambria Math"/>
              </w:rPr>
            </m:ctrlPr>
          </m:sSubPr>
          <m:e>
            <m:r>
              <w:rPr>
                <w:rFonts w:ascii="Cambria Math" w:hAnsi="Cambria Math"/>
              </w:rPr>
              <m:t>π</m:t>
            </m:r>
          </m:e>
          <m:sub>
            <m:r>
              <w:rPr>
                <w:rFonts w:ascii="Cambria Math" w:hAnsi="Cambria Math"/>
              </w:rPr>
              <m:t>t,i</m:t>
            </m:r>
          </m:sub>
        </m:sSub>
      </m:oMath>
      <w:r w:rsidRPr="00D606E2">
        <w:t xml:space="preserve"> da firma </w:t>
      </w:r>
      <m:oMath>
        <m:r>
          <w:rPr>
            <w:rFonts w:ascii="Cambria Math" w:hAnsi="Cambria Math"/>
          </w:rPr>
          <m:t>i</m:t>
        </m:r>
      </m:oMath>
      <w:r w:rsidRPr="00D606E2">
        <w:t xml:space="preserve"> </w:t>
      </w:r>
      <w:r>
        <w:t xml:space="preserve">(VPL) </w:t>
      </w:r>
      <w:r w:rsidRPr="00D606E2">
        <w:t xml:space="preserve">é definido como um estoque calculado em função das receitas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D606E2">
        <w:t xml:space="preserve"> e custos fixos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f</m:t>
            </m:r>
          </m:sup>
        </m:sSubSup>
      </m:oMath>
      <w:r w:rsidRPr="00D606E2">
        <w:t xml:space="preserve"> e variáveis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v</m:t>
            </m:r>
          </m:sup>
        </m:sSubSup>
      </m:oMath>
      <w:r w:rsidRPr="00D606E2">
        <w:t xml:space="preserve"> da empresa, trazidos a valor presente por um fator </w:t>
      </w:r>
      <m:oMath>
        <m:r>
          <w:rPr>
            <w:rFonts w:ascii="Cambria Math" w:hAnsi="Cambria Math"/>
          </w:rPr>
          <m:t>ρ</m:t>
        </m:r>
      </m:oMath>
      <w:r w:rsidRPr="00D606E2">
        <w:t xml:space="preserve">. </w:t>
      </w:r>
      <w:r>
        <w:t xml:space="preserve">Além disto, leva-se em consideração que a empresa investirá uma fração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de sua receita em pesquisa e desenvolvimento. </w:t>
      </w:r>
      <w:r w:rsidRPr="00D606E2">
        <w:t xml:space="preserve">Desta maneira, o lucro líquido da empresa no tempo </w:t>
      </w:r>
      <m:oMath>
        <m:r>
          <w:rPr>
            <w:rFonts w:ascii="Cambria Math" w:hAnsi="Cambria Math"/>
          </w:rPr>
          <m:t>t</m:t>
        </m:r>
      </m:oMath>
      <w:r w:rsidRPr="00D606E2">
        <w:t xml:space="preserve"> s</w:t>
      </w:r>
      <w:r>
        <w:t>erá dado conforme esta equação:</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5B2B5C" w:rsidP="003175FC">
            <w:pPr>
              <w:pStyle w:val="Corpodetexto"/>
            </w:pPr>
            <m:oMathPara>
              <m:oMath>
                <m:sSub>
                  <m:sSubPr>
                    <m:ctrlPr>
                      <w:rPr>
                        <w:rFonts w:ascii="Cambria Math" w:hAnsi="Cambria Math"/>
                        <w:sz w:val="24"/>
                      </w:rPr>
                    </m:ctrlPr>
                  </m:sSubPr>
                  <m:e>
                    <m:r>
                      <w:rPr>
                        <w:rFonts w:ascii="Cambria Math" w:hAnsi="Cambria Math"/>
                        <w:sz w:val="24"/>
                      </w:rPr>
                      <m:t>π</m:t>
                    </m:r>
                  </m:e>
                  <m:sub>
                    <m:r>
                      <w:rPr>
                        <w:rFonts w:ascii="Cambria Math" w:hAnsi="Cambria Math"/>
                        <w:sz w:val="24"/>
                      </w:rPr>
                      <m:t>t</m:t>
                    </m:r>
                  </m:sub>
                </m:sSub>
                <m:r>
                  <m:rPr>
                    <m:sty m:val="p"/>
                  </m:rPr>
                  <w:rPr>
                    <w:rFonts w:ascii="Cambria Math" w:hAnsi="Cambria Math"/>
                    <w:sz w:val="24"/>
                  </w:rPr>
                  <m:t>=</m:t>
                </m:r>
                <m:nary>
                  <m:naryPr>
                    <m:limLoc m:val="subSup"/>
                    <m:ctrlPr>
                      <w:rPr>
                        <w:rFonts w:ascii="Cambria Math" w:hAnsi="Cambria Math"/>
                        <w:sz w:val="24"/>
                      </w:rPr>
                    </m:ctrlPr>
                  </m:naryPr>
                  <m:sub>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sub>
                  <m:sup>
                    <m:r>
                      <w:rPr>
                        <w:rFonts w:ascii="Cambria Math" w:hAnsi="Cambria Math"/>
                        <w:sz w:val="24"/>
                      </w:rPr>
                      <m:t>t</m:t>
                    </m:r>
                  </m:sup>
                  <m:e>
                    <m:r>
                      <m:rPr>
                        <m:sty m:val="p"/>
                      </m:rPr>
                      <w:rPr>
                        <w:rFonts w:ascii="Cambria Math" w:hAnsi="Cambria Math"/>
                        <w:sz w:val="24"/>
                      </w:rPr>
                      <m:t>[</m:t>
                    </m:r>
                  </m:e>
                </m:nary>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m:rPr>
                    <m:sty m:val="p"/>
                  </m:rPr>
                  <w:rPr>
                    <w:rFonts w:ascii="Cambria Math" w:hAnsi="Cambria Math"/>
                    <w:sz w:val="24"/>
                  </w:rPr>
                  <m:t>*(1-</m:t>
                </m:r>
                <m:sSub>
                  <m:sSubPr>
                    <m:ctrlPr>
                      <w:rPr>
                        <w:rFonts w:ascii="Cambria Math" w:hAnsi="Cambria Math"/>
                        <w:sz w:val="24"/>
                      </w:rPr>
                    </m:ctrlPr>
                  </m:sSubPr>
                  <m:e>
                    <m:r>
                      <w:rPr>
                        <w:rFonts w:ascii="Cambria Math" w:hAnsi="Cambria Math"/>
                        <w:sz w:val="24"/>
                      </w:rPr>
                      <m:t>η</m:t>
                    </m:r>
                  </m:e>
                  <m:sub>
                    <m:r>
                      <w:rPr>
                        <w:rFonts w:ascii="Cambria Math" w:hAnsi="Cambria Math"/>
                        <w:sz w:val="24"/>
                      </w:rPr>
                      <m:t>i</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C</m:t>
                    </m:r>
                  </m:e>
                  <m:sub>
                    <m:r>
                      <w:rPr>
                        <w:rFonts w:ascii="Cambria Math" w:hAnsi="Cambria Math"/>
                        <w:sz w:val="24"/>
                      </w:rPr>
                      <m:t>i</m:t>
                    </m:r>
                  </m:sub>
                  <m:sup>
                    <m:r>
                      <w:rPr>
                        <w:rFonts w:ascii="Cambria Math" w:hAnsi="Cambria Math"/>
                        <w:sz w:val="24"/>
                      </w:rPr>
                      <m:t>f</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C</m:t>
                    </m:r>
                  </m:e>
                  <m:sub>
                    <m:r>
                      <w:rPr>
                        <w:rFonts w:ascii="Cambria Math" w:hAnsi="Cambria Math"/>
                        <w:sz w:val="24"/>
                      </w:rPr>
                      <m:t>i</m:t>
                    </m:r>
                  </m:sub>
                  <m:sup>
                    <m:r>
                      <w:rPr>
                        <w:rFonts w:ascii="Cambria Math" w:hAnsi="Cambria Math"/>
                        <w:sz w:val="24"/>
                      </w:rPr>
                      <m:t>v</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e</m:t>
                    </m:r>
                  </m:e>
                  <m:sup>
                    <m:r>
                      <m:rPr>
                        <m:sty m:val="p"/>
                      </m:rPr>
                      <w:rPr>
                        <w:rFonts w:ascii="Cambria Math" w:hAnsi="Cambria Math"/>
                        <w:sz w:val="24"/>
                      </w:rPr>
                      <m:t>-</m:t>
                    </m:r>
                    <m:r>
                      <w:rPr>
                        <w:rFonts w:ascii="Cambria Math" w:hAnsi="Cambria Math"/>
                        <w:sz w:val="24"/>
                      </w:rPr>
                      <m:t>ρ</m:t>
                    </m:r>
                    <m:r>
                      <m:rPr>
                        <m:sty m:val="p"/>
                      </m:rPr>
                      <w:rPr>
                        <w:rFonts w:ascii="Cambria Math" w:hAnsi="Cambria Math"/>
                        <w:sz w:val="24"/>
                      </w:rPr>
                      <m:t>*</m:t>
                    </m:r>
                    <m:r>
                      <w:rPr>
                        <w:rFonts w:ascii="Cambria Math" w:hAnsi="Cambria Math"/>
                        <w:sz w:val="24"/>
                      </w:rPr>
                      <m:t>t</m:t>
                    </m:r>
                  </m:sup>
                </m:sSup>
              </m:oMath>
            </m:oMathPara>
          </w:p>
        </w:tc>
        <w:tc>
          <w:tcPr>
            <w:tcW w:w="643" w:type="dxa"/>
            <w:vAlign w:val="center"/>
          </w:tcPr>
          <w:p w:rsidR="00600AE6" w:rsidRDefault="00600AE6" w:rsidP="003175FC">
            <w:pPr>
              <w:ind w:firstLine="0"/>
              <w:jc w:val="right"/>
            </w:pPr>
            <w:r>
              <w:t>(</w:t>
            </w:r>
            <w:r w:rsidR="007B40A8">
              <w:t>1</w:t>
            </w:r>
            <w:r>
              <w:t>)</w:t>
            </w:r>
          </w:p>
        </w:tc>
      </w:tr>
    </w:tbl>
    <w:p w:rsidR="00600AE6" w:rsidRPr="00870FB0" w:rsidRDefault="00600AE6" w:rsidP="00600AE6">
      <w:r w:rsidRPr="00D606E2">
        <w:t xml:space="preserve">A receita da empresa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w:t>
      </w:r>
      <w:r w:rsidRPr="00D606E2">
        <w:t xml:space="preserve">é calculada a partir do número de produtos entregues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D606E2">
        <w:t xml:space="preserve"> pela empresa </w:t>
      </w:r>
      <m:oMath>
        <m:r>
          <w:rPr>
            <w:rFonts w:ascii="Cambria Math" w:hAnsi="Cambria Math"/>
          </w:rPr>
          <m:t>i</m:t>
        </m:r>
      </m:oMath>
      <w:r w:rsidRPr="00D606E2">
        <w:t xml:space="preserve"> e do preço médio de seus produtos vendidos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P</m:t>
                </m:r>
              </m:e>
              <m:sub>
                <m:r>
                  <w:rPr>
                    <w:rFonts w:ascii="Cambria Math" w:hAnsi="Cambria Math"/>
                  </w:rPr>
                  <m:t>i</m:t>
                </m:r>
              </m:sub>
            </m:sSub>
          </m:e>
        </m:bar>
      </m:oMath>
      <w:r w:rsidRPr="00D606E2">
        <w:t xml:space="preserve">, que é obtido pela divisão do valor da carteira de vendas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D606E2">
        <w:t xml:space="preserve"> e de seu backlog </w:t>
      </w:r>
      <m:oMath>
        <m:sSub>
          <m:sSubPr>
            <m:ctrlPr>
              <w:rPr>
                <w:rFonts w:ascii="Cambria Math" w:hAnsi="Cambria Math"/>
              </w:rPr>
            </m:ctrlPr>
          </m:sSubPr>
          <m:e>
            <m:r>
              <w:rPr>
                <w:rFonts w:ascii="Cambria Math" w:hAnsi="Cambria Math"/>
              </w:rPr>
              <m:t>B</m:t>
            </m:r>
          </m:e>
          <m:sub>
            <m:r>
              <w:rPr>
                <w:rFonts w:ascii="Cambria Math" w:hAnsi="Cambria Math"/>
              </w:rPr>
              <m:t>i</m:t>
            </m:r>
          </m:sub>
        </m:sSub>
      </m:oMath>
      <w:r>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5B2B5C" w:rsidP="003175FC">
            <w:pPr>
              <w:pStyle w:val="Corpodetexto"/>
            </w:pPr>
            <m:oMathPara>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r>
                  <m:rPr>
                    <m:sty m:val="p"/>
                  </m:rPr>
                  <w:rPr>
                    <w:rFonts w:ascii="Cambria Math" w:hAnsi="Cambria Math"/>
                    <w:sz w:val="24"/>
                  </w:rPr>
                  <m:t>*</m:t>
                </m:r>
                <m:bar>
                  <m:barPr>
                    <m:pos m:val="top"/>
                    <m:ctrlPr>
                      <w:rPr>
                        <w:rFonts w:ascii="Cambria Math" w:hAnsi="Cambria Math"/>
                        <w:sz w:val="24"/>
                      </w:rPr>
                    </m:ctrlPr>
                  </m:barPr>
                  <m:e>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e>
                </m:bar>
                <m:r>
                  <m:rPr>
                    <m:sty m:val="p"/>
                  </m:rPr>
                  <w:rPr>
                    <w:rFonts w:ascii="Cambria Math" w:hAnsi="Cambria Math"/>
                    <w:sz w:val="24"/>
                  </w:rPr>
                  <m:t> ;</m:t>
                </m:r>
                <m:bar>
                  <m:barPr>
                    <m:pos m:val="top"/>
                    <m:ctrlPr>
                      <w:rPr>
                        <w:rFonts w:ascii="Cambria Math" w:hAnsi="Cambria Math"/>
                        <w:sz w:val="24"/>
                      </w:rPr>
                    </m:ctrlPr>
                  </m:barPr>
                  <m:e>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e>
                </m:bar>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num>
                  <m:den>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den>
                </m:f>
              </m:oMath>
            </m:oMathPara>
          </w:p>
        </w:tc>
        <w:tc>
          <w:tcPr>
            <w:tcW w:w="643" w:type="dxa"/>
            <w:vAlign w:val="center"/>
          </w:tcPr>
          <w:p w:rsidR="00600AE6" w:rsidRDefault="00600AE6" w:rsidP="003175FC">
            <w:pPr>
              <w:ind w:firstLine="0"/>
              <w:jc w:val="right"/>
            </w:pPr>
            <w:r>
              <w:t>(</w:t>
            </w:r>
            <w:r w:rsidR="007B40A8">
              <w:t>2</w:t>
            </w:r>
            <w:r>
              <w:t>)</w:t>
            </w:r>
          </w:p>
        </w:tc>
      </w:tr>
    </w:tbl>
    <w:p w:rsidR="00600AE6" w:rsidRPr="00D606E2" w:rsidRDefault="00600AE6" w:rsidP="00600AE6">
      <w:pPr>
        <w:pStyle w:val="Ttulo3"/>
      </w:pPr>
      <w:bookmarkStart w:id="10" w:name="_Toc505157962"/>
      <w:r w:rsidRPr="00D606E2">
        <w:t>Difusão do Produto</w:t>
      </w:r>
      <w:bookmarkEnd w:id="10"/>
    </w:p>
    <w:p w:rsidR="00600AE6" w:rsidRPr="00336C5F" w:rsidRDefault="00600AE6" w:rsidP="00600AE6">
      <w:r w:rsidRPr="00D606E2">
        <w:t xml:space="preserve">O crescimento do número de clientes </w:t>
      </w:r>
      <m:oMath>
        <m:r>
          <w:rPr>
            <w:rFonts w:ascii="Cambria Math" w:hAnsi="Cambria Math"/>
          </w:rPr>
          <m:t>A</m:t>
        </m:r>
      </m:oMath>
      <w:r w:rsidRPr="00D606E2">
        <w:t xml:space="preserve"> que aderiram às impressoras 3D em um dado instante de tempo </w:t>
      </w:r>
      <m:oMath>
        <m:r>
          <w:rPr>
            <w:rFonts w:ascii="Cambria Math" w:hAnsi="Cambria Math"/>
          </w:rPr>
          <m:t>t</m:t>
        </m:r>
      </m:oMath>
      <w:r w:rsidRPr="00D606E2">
        <w:t xml:space="preserve"> é um estoque modelado por meio do modelo padrão de difusão</w:t>
      </w:r>
      <w:r>
        <w:t xml:space="preserve">. </w:t>
      </w:r>
      <w:r>
        <w:fldChar w:fldCharType="begin" w:fldLock="1"/>
      </w:r>
      <w:r>
        <w:instrText>ADDIN CSL_CITATION { "citationItems" : [ { "id" : "ITEM-1", "itemData" : { "DOI" : "10.1287/mnsc.15.5.215", "ISSN" : "0025-1909", "author" : [ { "dropping-particle" : "", "family" : "Bass", "given" : "Frank M.", "non-dropping-particle" : "", "parse-names" : false, "suffix" : "" } ], "container-title" : "Management Science", "id" : "ITEM-1", "issue" : "5", "issued" : { "date-parts" : [ [ "1969", "1" ] ] }, "page" : "215-227", "title" : "A New Product Growth for Model Consumer Durables", "type" : "article-journal", "volume" : "15" }, "uris" : [ "http://www.mendeley.com/documents/?uuid=ba3ae769-23ac-41bf-b506-68e895a98dd3" ] } ], "mendeley" : { "formattedCitation" : "(Bass, 1969)", "plainTextFormattedCitation" : "(Bass, 1969)", "previouslyFormattedCitation" : "(Bass, 1969)" }, "properties" : {  }, "schema" : "https://github.com/citation-style-language/schema/raw/master/csl-citation.json" }</w:instrText>
      </w:r>
      <w:r>
        <w:fldChar w:fldCharType="separate"/>
      </w:r>
      <w:r w:rsidRPr="00024DAB">
        <w:rPr>
          <w:noProof/>
        </w:rPr>
        <w:t>(Bass, 1969)</w:t>
      </w:r>
      <w:r>
        <w:fldChar w:fldCharType="end"/>
      </w:r>
      <w:r>
        <w:t xml:space="preserve">. </w:t>
      </w:r>
      <w:r w:rsidRPr="00D606E2">
        <w:t xml:space="preserve">Neste modelo o crescimento da população de clientes que aderem à uma ideia é dependente do tamanho total da população </w:t>
      </w:r>
      <m:oMath>
        <m:r>
          <w:rPr>
            <w:rFonts w:ascii="Cambria Math" w:hAnsi="Cambria Math"/>
          </w:rPr>
          <m:t>POP</m:t>
        </m:r>
      </m:oMath>
      <w:r w:rsidRPr="00D606E2">
        <w:t xml:space="preserve">, do número de clientes que não adotaram </w:t>
      </w:r>
      <m:oMath>
        <m:r>
          <w:rPr>
            <w:rFonts w:ascii="Cambria Math" w:hAnsi="Cambria Math"/>
          </w:rPr>
          <m:t>N</m:t>
        </m:r>
      </m:oMath>
      <w:r w:rsidRPr="00D606E2">
        <w:t xml:space="preserve">, da fração de inovadores que adotam ao produto ano a ano independentemente de outros usuários </w:t>
      </w:r>
      <m:oMath>
        <m:r>
          <w:rPr>
            <w:rFonts w:ascii="Cambria Math" w:hAnsi="Cambria Math"/>
          </w:rPr>
          <m:t>α</m:t>
        </m:r>
      </m:oMath>
      <w:r w:rsidRPr="00D606E2">
        <w:t xml:space="preserve"> e do parâmetro </w:t>
      </w:r>
      <m:oMath>
        <m:r>
          <w:rPr>
            <w:rFonts w:ascii="Cambria Math" w:hAnsi="Cambria Math"/>
          </w:rPr>
          <m:t>β</m:t>
        </m:r>
      </m:oMath>
      <w:r w:rsidRPr="00D606E2">
        <w:t xml:space="preserve"> que mede a força da difusão do produto por boca-a-boca. A não-negatividade da equação é garantida obtendo-se o máximo entre a equação e zero.</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5B2B5C" w:rsidP="003175FC">
            <w:pPr>
              <w:pStyle w:val="Corpodetexto"/>
            </w:pPr>
            <m:oMathPara>
              <m:oMath>
                <m:sSub>
                  <m:sSubPr>
                    <m:ctrlPr>
                      <w:rPr>
                        <w:rFonts w:ascii="Cambria Math" w:hAnsi="Cambria Math"/>
                        <w:sz w:val="24"/>
                      </w:rPr>
                    </m:ctrlPr>
                  </m:sSubPr>
                  <m:e>
                    <m:r>
                      <w:rPr>
                        <w:rFonts w:ascii="Cambria Math" w:hAnsi="Cambria Math"/>
                        <w:sz w:val="24"/>
                      </w:rPr>
                      <m:t>A</m:t>
                    </m:r>
                  </m:e>
                  <m:sub>
                    <m: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sub>
                </m:sSub>
                <m:r>
                  <m:rPr>
                    <m:sty m:val="p"/>
                  </m:rPr>
                  <w:rPr>
                    <w:rFonts w:ascii="Cambria Math" w:hAnsi="Cambria Math"/>
                    <w:sz w:val="24"/>
                  </w:rPr>
                  <m:t>+</m:t>
                </m:r>
                <m:nary>
                  <m:naryPr>
                    <m:limLoc m:val="subSup"/>
                    <m:ctrlPr>
                      <w:rPr>
                        <w:rFonts w:ascii="Cambria Math" w:hAnsi="Cambria Math"/>
                        <w:sz w:val="24"/>
                      </w:rPr>
                    </m:ctrlPr>
                  </m:naryPr>
                  <m:sub>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sub>
                  <m:sup>
                    <m:r>
                      <w:rPr>
                        <w:rFonts w:ascii="Cambria Math" w:hAnsi="Cambria Math"/>
                        <w:sz w:val="24"/>
                      </w:rPr>
                      <m:t>t</m:t>
                    </m:r>
                  </m:sup>
                  <m:e>
                    <m:r>
                      <w:rPr>
                        <w:rFonts w:ascii="Cambria Math" w:hAnsi="Cambria Math"/>
                        <w:sz w:val="24"/>
                      </w:rPr>
                      <m:t>MAX</m:t>
                    </m:r>
                  </m:e>
                </m:nary>
                <m:d>
                  <m:dPr>
                    <m:ctrlPr>
                      <w:rPr>
                        <w:rFonts w:ascii="Cambria Math" w:hAnsi="Cambria Math"/>
                        <w:sz w:val="24"/>
                      </w:rPr>
                    </m:ctrlPr>
                  </m:dPr>
                  <m:e>
                    <m:r>
                      <m:rPr>
                        <m:sty m:val="p"/>
                      </m:rPr>
                      <w:rPr>
                        <w:rFonts w:ascii="Cambria Math" w:hAnsi="Cambria Math"/>
                        <w:sz w:val="24"/>
                      </w:rPr>
                      <m:t>0,</m:t>
                    </m:r>
                    <m:r>
                      <w:rPr>
                        <w:rFonts w:ascii="Cambria Math" w:hAnsi="Cambria Math"/>
                        <w:sz w:val="24"/>
                      </w:rPr>
                      <m:t>N</m:t>
                    </m:r>
                    <m:d>
                      <m:dPr>
                        <m:ctrlPr>
                          <w:rPr>
                            <w:rFonts w:ascii="Cambria Math" w:hAnsi="Cambria Math"/>
                            <w:sz w:val="24"/>
                          </w:rPr>
                        </m:ctrlPr>
                      </m:dPr>
                      <m:e>
                        <m:r>
                          <w:rPr>
                            <w:rFonts w:ascii="Cambria Math" w:hAnsi="Cambria Math"/>
                            <w:sz w:val="24"/>
                          </w:rPr>
                          <m:t>α</m:t>
                        </m:r>
                        <m:r>
                          <m:rPr>
                            <m:sty m:val="p"/>
                          </m:rPr>
                          <w:rPr>
                            <w:rFonts w:ascii="Cambria Math" w:hAnsi="Cambria Math"/>
                            <w:sz w:val="24"/>
                          </w:rPr>
                          <m:t>+</m:t>
                        </m:r>
                        <m:r>
                          <w:rPr>
                            <w:rFonts w:ascii="Cambria Math" w:hAnsi="Cambria Math"/>
                            <w:sz w:val="24"/>
                          </w:rPr>
                          <m:t>β</m:t>
                        </m:r>
                        <m:f>
                          <m:fPr>
                            <m:ctrlPr>
                              <w:rPr>
                                <w:rFonts w:ascii="Cambria Math" w:hAnsi="Cambria Math"/>
                                <w:sz w:val="24"/>
                              </w:rPr>
                            </m:ctrlPr>
                          </m:fPr>
                          <m:num>
                            <m:r>
                              <w:rPr>
                                <w:rFonts w:ascii="Cambria Math" w:hAnsi="Cambria Math"/>
                                <w:sz w:val="24"/>
                              </w:rPr>
                              <m:t>A</m:t>
                            </m:r>
                          </m:num>
                          <m:den>
                            <m:r>
                              <w:rPr>
                                <w:rFonts w:ascii="Cambria Math" w:hAnsi="Cambria Math"/>
                                <w:sz w:val="24"/>
                              </w:rPr>
                              <m:t>POP</m:t>
                            </m:r>
                          </m:den>
                        </m:f>
                      </m:e>
                    </m:d>
                  </m:e>
                </m:d>
              </m:oMath>
            </m:oMathPara>
          </w:p>
        </w:tc>
        <w:tc>
          <w:tcPr>
            <w:tcW w:w="643" w:type="dxa"/>
            <w:vAlign w:val="center"/>
          </w:tcPr>
          <w:p w:rsidR="00600AE6" w:rsidRDefault="00600AE6" w:rsidP="003175FC">
            <w:pPr>
              <w:ind w:firstLine="0"/>
              <w:jc w:val="right"/>
            </w:pPr>
            <w:r>
              <w:t>(</w:t>
            </w:r>
            <w:r w:rsidR="007B40A8">
              <w:t>3</w:t>
            </w:r>
            <w:r>
              <w:t>)</w:t>
            </w:r>
          </w:p>
        </w:tc>
      </w:tr>
    </w:tbl>
    <w:p w:rsidR="00600AE6" w:rsidRPr="00870FB0" w:rsidRDefault="00600AE6" w:rsidP="00600AE6">
      <w:r w:rsidRPr="00D606E2">
        <w:t xml:space="preserve">O número de consumidores potenciais que ainda não aderiram à impressão 3D </w:t>
      </w:r>
      <m:oMath>
        <m:r>
          <w:rPr>
            <w:rFonts w:ascii="Cambria Math" w:hAnsi="Cambria Math"/>
          </w:rPr>
          <m:t>N</m:t>
        </m:r>
      </m:oMath>
      <w:r w:rsidRPr="00D606E2">
        <w:t xml:space="preserve"> é modelado como o máximo entre zero e a diferença entre o número de clientes que irá adotar o produto em algum momento </w:t>
      </w:r>
      <m:oMath>
        <m:sSup>
          <m:sSupPr>
            <m:ctrlPr>
              <w:rPr>
                <w:rFonts w:ascii="Cambria Math" w:hAnsi="Cambria Math"/>
              </w:rPr>
            </m:ctrlPr>
          </m:sSupPr>
          <m:e>
            <m:r>
              <w:rPr>
                <w:rFonts w:ascii="Cambria Math" w:hAnsi="Cambria Math"/>
              </w:rPr>
              <m:t>A</m:t>
            </m:r>
          </m:e>
          <m:sup>
            <m:r>
              <w:rPr>
                <w:rFonts w:ascii="Cambria Math" w:hAnsi="Cambria Math"/>
              </w:rPr>
              <m:t>*</m:t>
            </m:r>
          </m:sup>
        </m:sSup>
      </m:oMath>
      <w:r w:rsidRPr="00D606E2">
        <w:t xml:space="preserve"> e o número de clientes que adotou o produto </w:t>
      </w:r>
      <m:oMath>
        <m:r>
          <w:rPr>
            <w:rFonts w:ascii="Cambria Math" w:hAnsi="Cambria Math"/>
          </w:rPr>
          <m:t>A</m:t>
        </m:r>
      </m:oMath>
      <w:r w:rsidRPr="00D606E2">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600AE6" w:rsidP="003175FC">
            <w:pPr>
              <w:pStyle w:val="Corpodetexto"/>
            </w:pPr>
            <m:oMathPara>
              <m:oMath>
                <m:r>
                  <w:rPr>
                    <w:rFonts w:ascii="Cambria Math" w:hAnsi="Cambria Math"/>
                    <w:sz w:val="24"/>
                  </w:rPr>
                  <m:t>N</m:t>
                </m:r>
                <m:r>
                  <m:rPr>
                    <m:sty m:val="p"/>
                  </m:rPr>
                  <w:rPr>
                    <w:rFonts w:ascii="Cambria Math" w:hAnsi="Cambria Math"/>
                    <w:sz w:val="24"/>
                  </w:rPr>
                  <m:t>=</m:t>
                </m:r>
                <m:r>
                  <w:rPr>
                    <w:rFonts w:ascii="Cambria Math" w:hAnsi="Cambria Math"/>
                    <w:sz w:val="24"/>
                  </w:rPr>
                  <m:t>MAX</m:t>
                </m:r>
                <m:r>
                  <m:rPr>
                    <m:sty m:val="p"/>
                  </m:rPr>
                  <w:rPr>
                    <w:rFonts w:ascii="Cambria Math" w:hAnsi="Cambria Math"/>
                    <w:sz w:val="24"/>
                  </w:rPr>
                  <m:t>(0,</m:t>
                </m:r>
                <m:sSup>
                  <m:sSupPr>
                    <m:ctrlPr>
                      <w:rPr>
                        <w:rFonts w:ascii="Cambria Math" w:hAnsi="Cambria Math"/>
                        <w:sz w:val="24"/>
                      </w:rPr>
                    </m:ctrlPr>
                  </m:sSupPr>
                  <m:e>
                    <m:r>
                      <w:rPr>
                        <w:rFonts w:ascii="Cambria Math" w:hAnsi="Cambria Math"/>
                        <w:sz w:val="24"/>
                      </w:rPr>
                      <m:t>A</m:t>
                    </m:r>
                  </m:e>
                  <m:sup>
                    <m:r>
                      <m:rPr>
                        <m:sty m:val="p"/>
                      </m:rPr>
                      <w:rPr>
                        <w:rFonts w:ascii="Cambria Math" w:hAnsi="Cambria Math"/>
                        <w:sz w:val="24"/>
                      </w:rPr>
                      <m:t>*</m:t>
                    </m:r>
                  </m:sup>
                </m:sSup>
                <m:r>
                  <m:rPr>
                    <m:sty m:val="p"/>
                  </m:rPr>
                  <w:rPr>
                    <w:rFonts w:ascii="Cambria Math" w:hAnsi="Cambria Math"/>
                    <w:sz w:val="24"/>
                  </w:rPr>
                  <m:t>-</m:t>
                </m:r>
                <m:r>
                  <w:rPr>
                    <w:rFonts w:ascii="Cambria Math" w:hAnsi="Cambria Math"/>
                    <w:sz w:val="24"/>
                  </w:rPr>
                  <m:t>A)</m:t>
                </m:r>
              </m:oMath>
            </m:oMathPara>
          </w:p>
        </w:tc>
        <w:tc>
          <w:tcPr>
            <w:tcW w:w="643" w:type="dxa"/>
            <w:vAlign w:val="center"/>
          </w:tcPr>
          <w:p w:rsidR="00600AE6" w:rsidRDefault="00600AE6" w:rsidP="003175FC">
            <w:pPr>
              <w:ind w:firstLine="0"/>
              <w:jc w:val="right"/>
            </w:pPr>
            <w:r>
              <w:t>(</w:t>
            </w:r>
            <w:r w:rsidR="007B40A8">
              <w:t>4</w:t>
            </w:r>
            <w:r>
              <w:t>)</w:t>
            </w:r>
          </w:p>
        </w:tc>
      </w:tr>
    </w:tbl>
    <w:p w:rsidR="00600AE6" w:rsidRDefault="00600AE6" w:rsidP="00600AE6">
      <w:r w:rsidRPr="00D606E2">
        <w:t xml:space="preserve">O número de clientes que irá adotar o produto </w:t>
      </w:r>
      <m:oMath>
        <m:sSup>
          <m:sSupPr>
            <m:ctrlPr>
              <w:rPr>
                <w:rFonts w:ascii="Cambria Math" w:hAnsi="Cambria Math"/>
              </w:rPr>
            </m:ctrlPr>
          </m:sSupPr>
          <m:e>
            <m:r>
              <w:rPr>
                <w:rFonts w:ascii="Cambria Math" w:hAnsi="Cambria Math"/>
              </w:rPr>
              <m:t>A</m:t>
            </m:r>
          </m:e>
          <m:sup>
            <m:r>
              <w:rPr>
                <w:rFonts w:ascii="Cambria Math" w:hAnsi="Cambria Math"/>
              </w:rPr>
              <m:t>*</m:t>
            </m:r>
          </m:sup>
        </m:sSup>
      </m:oMath>
      <w:r w:rsidRPr="00D606E2">
        <w:t xml:space="preserve"> é calculado segundo uma curva de demanda linear, variando em função do menor preço encontrado no mercado </w:t>
      </w:r>
      <m:oMath>
        <m:sSup>
          <m:sSupPr>
            <m:ctrlPr>
              <w:rPr>
                <w:rFonts w:ascii="Cambria Math" w:hAnsi="Cambria Math"/>
              </w:rPr>
            </m:ctrlPr>
          </m:sSupPr>
          <m:e>
            <m:r>
              <w:rPr>
                <w:rFonts w:ascii="Cambria Math" w:hAnsi="Cambria Math"/>
              </w:rPr>
              <m:t>P</m:t>
            </m:r>
          </m:e>
          <m:sup>
            <m:r>
              <w:rPr>
                <w:rFonts w:ascii="Cambria Math" w:hAnsi="Cambria Math"/>
              </w:rPr>
              <m:t>min</m:t>
            </m:r>
          </m:sup>
        </m:sSup>
      </m:oMath>
      <w:r w:rsidRPr="00D606E2">
        <w:t xml:space="preserve">, e da inclinação da curva de demanda </w:t>
      </w:r>
      <m:oMath>
        <m:r>
          <w:rPr>
            <w:rFonts w:ascii="Cambria Math" w:hAnsi="Cambria Math"/>
          </w:rPr>
          <m:t>σ</m:t>
        </m:r>
      </m:oMath>
      <w:r w:rsidRPr="00D606E2">
        <w:t xml:space="preserve">, que corresponde à </w:t>
      </w: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min</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r</m:t>
            </m:r>
          </m:sup>
        </m:sSup>
        <m:r>
          <w:rPr>
            <w:rFonts w:ascii="Cambria Math" w:hAnsi="Cambria Math"/>
          </w:rPr>
          <m:t>)</m:t>
        </m:r>
      </m:oMath>
      <w:r w:rsidRPr="00D606E2">
        <w:t xml:space="preserve">. Para a calibração da curva de preço e demanda, um preço de referência </w:t>
      </w:r>
      <m:oMath>
        <m:sSup>
          <m:sSupPr>
            <m:ctrlPr>
              <w:rPr>
                <w:rFonts w:ascii="Cambria Math" w:hAnsi="Cambria Math"/>
              </w:rPr>
            </m:ctrlPr>
          </m:sSupPr>
          <m:e>
            <m:r>
              <w:rPr>
                <w:rFonts w:ascii="Cambria Math" w:hAnsi="Cambria Math"/>
              </w:rPr>
              <m:t>P</m:t>
            </m:r>
          </m:e>
          <m:sup>
            <m:r>
              <w:rPr>
                <w:rFonts w:ascii="Cambria Math" w:hAnsi="Cambria Math"/>
              </w:rPr>
              <m:t>r</m:t>
            </m:r>
          </m:sup>
        </m:sSup>
      </m:oMath>
      <w:r w:rsidRPr="00D606E2">
        <w:t xml:space="preserve"> e uma demanda de referência </w:t>
      </w:r>
      <m:oMath>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oMath>
      <w:r w:rsidRPr="00D606E2">
        <w:t xml:space="preserve"> são definidos e utilizados. Além disto, a demanda nunca será maior do que a população total </w:t>
      </w:r>
      <m:oMath>
        <m:r>
          <w:rPr>
            <w:rFonts w:ascii="Cambria Math" w:hAnsi="Cambria Math"/>
          </w:rPr>
          <m:t>POP</m:t>
        </m:r>
      </m:oMath>
      <w:r w:rsidRPr="00D606E2">
        <w:t xml:space="preserve">, nem menor do que </w:t>
      </w:r>
      <m:oMath>
        <m:r>
          <w:rPr>
            <w:rFonts w:ascii="Cambria Math" w:hAnsi="Cambria Math"/>
          </w:rPr>
          <m:t>0</m:t>
        </m:r>
      </m:oMath>
      <w:r w:rsidRPr="00D606E2">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5B2B5C" w:rsidP="003175FC">
            <w:pPr>
              <w:pStyle w:val="Corpodetexto"/>
            </w:pPr>
            <m:oMathPara>
              <m:oMath>
                <m:sSup>
                  <m:sSupPr>
                    <m:ctrlPr>
                      <w:rPr>
                        <w:rFonts w:ascii="Cambria Math" w:hAnsi="Cambria Math"/>
                        <w:sz w:val="24"/>
                      </w:rPr>
                    </m:ctrlPr>
                  </m:sSupPr>
                  <m:e>
                    <m:r>
                      <w:rPr>
                        <w:rFonts w:ascii="Cambria Math" w:hAnsi="Cambria Math"/>
                        <w:sz w:val="24"/>
                      </w:rPr>
                      <m:t>A</m:t>
                    </m:r>
                  </m:e>
                  <m:sup>
                    <m:r>
                      <m:rPr>
                        <m:sty m:val="p"/>
                      </m:rPr>
                      <w:rPr>
                        <w:rFonts w:ascii="Cambria Math" w:hAnsi="Cambria Math"/>
                        <w:sz w:val="24"/>
                      </w:rPr>
                      <m:t>*</m:t>
                    </m:r>
                  </m:sup>
                </m:sSup>
                <m:r>
                  <m:rPr>
                    <m:sty m:val="p"/>
                  </m:rPr>
                  <w:rPr>
                    <w:rFonts w:ascii="Cambria Math" w:hAnsi="Cambria Math"/>
                    <w:sz w:val="24"/>
                  </w:rPr>
                  <m:t>=</m:t>
                </m:r>
                <m:r>
                  <w:rPr>
                    <w:rFonts w:ascii="Cambria Math" w:hAnsi="Cambria Math"/>
                    <w:sz w:val="24"/>
                  </w:rPr>
                  <m:t>MIN</m:t>
                </m:r>
                <m:d>
                  <m:dPr>
                    <m:ctrlPr>
                      <w:rPr>
                        <w:rFonts w:ascii="Cambria Math" w:hAnsi="Cambria Math"/>
                        <w:sz w:val="24"/>
                      </w:rPr>
                    </m:ctrlPr>
                  </m:dPr>
                  <m:e>
                    <m:r>
                      <w:rPr>
                        <w:rFonts w:ascii="Cambria Math" w:hAnsi="Cambria Math"/>
                        <w:sz w:val="24"/>
                      </w:rPr>
                      <m:t>POP</m:t>
                    </m:r>
                    <m:r>
                      <m:rPr>
                        <m:sty m:val="p"/>
                      </m:rPr>
                      <w:rPr>
                        <w:rFonts w:ascii="Cambria Math" w:hAnsi="Cambria Math"/>
                        <w:sz w:val="24"/>
                      </w:rPr>
                      <m:t>,</m:t>
                    </m:r>
                    <m:r>
                      <w:rPr>
                        <w:rFonts w:ascii="Cambria Math" w:hAnsi="Cambria Math"/>
                        <w:sz w:val="24"/>
                      </w:rPr>
                      <m:t>PO</m:t>
                    </m:r>
                    <m:sSup>
                      <m:sSupPr>
                        <m:ctrlPr>
                          <w:rPr>
                            <w:rFonts w:ascii="Cambria Math" w:hAnsi="Cambria Math"/>
                            <w:sz w:val="24"/>
                          </w:rPr>
                        </m:ctrlPr>
                      </m:sSupPr>
                      <m:e>
                        <m:r>
                          <w:rPr>
                            <w:rFonts w:ascii="Cambria Math" w:hAnsi="Cambria Math"/>
                            <w:sz w:val="24"/>
                          </w:rPr>
                          <m:t>P</m:t>
                        </m:r>
                      </m:e>
                      <m:sup>
                        <m:r>
                          <w:rPr>
                            <w:rFonts w:ascii="Cambria Math" w:hAnsi="Cambria Math"/>
                            <w:sz w:val="24"/>
                          </w:rPr>
                          <m:t>r</m:t>
                        </m:r>
                      </m:sup>
                    </m:sSup>
                    <m:r>
                      <m:rPr>
                        <m:sty m:val="p"/>
                      </m:rPr>
                      <w:rPr>
                        <w:rFonts w:ascii="Cambria Math" w:hAnsi="Cambria Math"/>
                        <w:sz w:val="24"/>
                      </w:rPr>
                      <m:t>*</m:t>
                    </m:r>
                    <m:r>
                      <w:rPr>
                        <w:rFonts w:ascii="Cambria Math" w:hAnsi="Cambria Math"/>
                        <w:sz w:val="24"/>
                      </w:rPr>
                      <m:t>MAX</m:t>
                    </m:r>
                    <m:d>
                      <m:dPr>
                        <m:ctrlPr>
                          <w:rPr>
                            <w:rFonts w:ascii="Cambria Math" w:hAnsi="Cambria Math"/>
                            <w:sz w:val="24"/>
                          </w:rPr>
                        </m:ctrlPr>
                      </m:dPr>
                      <m:e>
                        <m:r>
                          <m:rPr>
                            <m:sty m:val="p"/>
                          </m:rPr>
                          <w:rPr>
                            <w:rFonts w:ascii="Cambria Math" w:hAnsi="Cambria Math"/>
                            <w:sz w:val="24"/>
                          </w:rPr>
                          <m:t>0,1+</m:t>
                        </m:r>
                        <m:f>
                          <m:fPr>
                            <m:ctrlPr>
                              <w:rPr>
                                <w:rFonts w:ascii="Cambria Math" w:hAnsi="Cambria Math"/>
                                <w:sz w:val="24"/>
                              </w:rPr>
                            </m:ctrlPr>
                          </m:fPr>
                          <m:num>
                            <m:r>
                              <w:rPr>
                                <w:rFonts w:ascii="Cambria Math" w:hAnsi="Cambria Math"/>
                                <w:sz w:val="24"/>
                              </w:rPr>
                              <m:t>σ</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P</m:t>
                                </m:r>
                              </m:e>
                              <m:sup>
                                <m:r>
                                  <w:rPr>
                                    <w:rFonts w:ascii="Cambria Math" w:hAnsi="Cambria Math"/>
                                    <w:sz w:val="24"/>
                                  </w:rPr>
                                  <m:t>min</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P</m:t>
                                </m:r>
                              </m:e>
                              <m:sup>
                                <m:r>
                                  <w:rPr>
                                    <w:rFonts w:ascii="Cambria Math" w:hAnsi="Cambria Math"/>
                                    <w:sz w:val="24"/>
                                  </w:rPr>
                                  <m:t>r</m:t>
                                </m:r>
                              </m:sup>
                            </m:sSup>
                            <m:r>
                              <m:rPr>
                                <m:sty m:val="p"/>
                              </m:rPr>
                              <w:rPr>
                                <w:rFonts w:ascii="Cambria Math" w:hAnsi="Cambria Math"/>
                                <w:sz w:val="24"/>
                              </w:rPr>
                              <m:t>)</m:t>
                            </m:r>
                          </m:num>
                          <m:den>
                            <m:r>
                              <w:rPr>
                                <w:rFonts w:ascii="Cambria Math" w:hAnsi="Cambria Math"/>
                                <w:sz w:val="24"/>
                              </w:rPr>
                              <m:t>PO</m:t>
                            </m:r>
                            <m:sSup>
                              <m:sSupPr>
                                <m:ctrlPr>
                                  <w:rPr>
                                    <w:rFonts w:ascii="Cambria Math" w:hAnsi="Cambria Math"/>
                                    <w:sz w:val="24"/>
                                  </w:rPr>
                                </m:ctrlPr>
                              </m:sSupPr>
                              <m:e>
                                <m:r>
                                  <w:rPr>
                                    <w:rFonts w:ascii="Cambria Math" w:hAnsi="Cambria Math"/>
                                    <w:sz w:val="24"/>
                                  </w:rPr>
                                  <m:t>P</m:t>
                                </m:r>
                              </m:e>
                              <m:sup>
                                <m:r>
                                  <w:rPr>
                                    <w:rFonts w:ascii="Cambria Math" w:hAnsi="Cambria Math"/>
                                    <w:sz w:val="24"/>
                                  </w:rPr>
                                  <m:t>r</m:t>
                                </m:r>
                              </m:sup>
                            </m:sSup>
                          </m:den>
                        </m:f>
                      </m:e>
                    </m:d>
                  </m:e>
                </m:d>
              </m:oMath>
            </m:oMathPara>
          </w:p>
        </w:tc>
        <w:tc>
          <w:tcPr>
            <w:tcW w:w="643" w:type="dxa"/>
            <w:vAlign w:val="center"/>
          </w:tcPr>
          <w:p w:rsidR="00600AE6" w:rsidRDefault="00600AE6" w:rsidP="003175FC">
            <w:pPr>
              <w:ind w:firstLine="0"/>
              <w:jc w:val="right"/>
            </w:pPr>
            <w:r>
              <w:t>(</w:t>
            </w:r>
            <w:r w:rsidR="007B40A8">
              <w:t>5</w:t>
            </w:r>
            <w:r>
              <w:t>)</w:t>
            </w:r>
          </w:p>
        </w:tc>
      </w:tr>
    </w:tbl>
    <w:p w:rsidR="00600AE6" w:rsidRPr="00D606E2" w:rsidRDefault="00600AE6" w:rsidP="00600AE6">
      <w:pPr>
        <w:pStyle w:val="Ttulo3"/>
      </w:pPr>
      <w:bookmarkStart w:id="11" w:name="_Toc505157963"/>
      <w:r w:rsidRPr="00D606E2">
        <w:t xml:space="preserve">Market </w:t>
      </w:r>
      <w:proofErr w:type="spellStart"/>
      <w:r w:rsidRPr="00D606E2">
        <w:t>Share</w:t>
      </w:r>
      <w:bookmarkEnd w:id="11"/>
      <w:proofErr w:type="spellEnd"/>
    </w:p>
    <w:p w:rsidR="00600AE6" w:rsidRDefault="00600AE6" w:rsidP="00600AE6">
      <w:r w:rsidRPr="00D606E2">
        <w:t xml:space="preserve">Assim como no modelo de </w:t>
      </w:r>
      <w:proofErr w:type="spellStart"/>
      <w:r w:rsidRPr="00D606E2">
        <w:t>Sterman</w:t>
      </w:r>
      <w:proofErr w:type="spellEnd"/>
      <w:r w:rsidRPr="00D606E2">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C0E26">
        <w:rPr>
          <w:noProof/>
        </w:rPr>
        <w:t>(2007)</w:t>
      </w:r>
      <w:r>
        <w:fldChar w:fldCharType="end"/>
      </w:r>
      <w:r w:rsidRPr="00D606E2">
        <w:t xml:space="preserve">, a atratividade de cada player é calculada com base em um modelo </w:t>
      </w:r>
      <w:proofErr w:type="spellStart"/>
      <w:r w:rsidRPr="00E31418">
        <w:rPr>
          <w:i/>
        </w:rPr>
        <w:t>logit</w:t>
      </w:r>
      <w:proofErr w:type="spellEnd"/>
      <w:r w:rsidRPr="00D606E2">
        <w:t xml:space="preserve"> de decisão. Neste modelo, a atratividade de cada um dos players é calculada de acordo com um conjunto de critérios competitivos</w:t>
      </w:r>
      <w:r w:rsidR="00FB4901">
        <w:t>, incluindo a performance da impressora 3D</w:t>
      </w:r>
      <w:r w:rsidRPr="00D606E2">
        <w:t xml:space="preserve">. Originalmente, a atratividade de cada player modelada por </w:t>
      </w:r>
      <w:proofErr w:type="spellStart"/>
      <w:r w:rsidRPr="00D606E2">
        <w:t>Sterman</w:t>
      </w:r>
      <w:proofErr w:type="spellEnd"/>
      <w:r w:rsidRPr="00D606E2">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C0E26">
        <w:rPr>
          <w:noProof/>
        </w:rPr>
        <w:t>(2007)</w:t>
      </w:r>
      <w:r>
        <w:fldChar w:fldCharType="end"/>
      </w:r>
      <w:r w:rsidRPr="00D606E2">
        <w:t xml:space="preserve"> considerava apenas preço e tempo de entrega como critérios competitivos. </w:t>
      </w:r>
    </w:p>
    <w:p w:rsidR="00600AE6" w:rsidRPr="00870FB0" w:rsidRDefault="00FB4901" w:rsidP="001005E0">
      <w:r>
        <w:t>A</w:t>
      </w:r>
      <w:r w:rsidR="00600AE6" w:rsidRPr="00D606E2">
        <w:t xml:space="preserve"> atratividade dos players</w:t>
      </w:r>
      <w:r w:rsidR="00600AE6">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600AE6" w:rsidRPr="00D606E2">
        <w:t xml:space="preserve"> é modelada considerando os seus respectivos preços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600AE6" w:rsidRPr="00D606E2">
        <w:t xml:space="preserve"> e o preço de referência </w:t>
      </w:r>
      <m:oMath>
        <m:sSup>
          <m:sSupPr>
            <m:ctrlPr>
              <w:rPr>
                <w:rFonts w:ascii="Cambria Math" w:hAnsi="Cambria Math"/>
              </w:rPr>
            </m:ctrlPr>
          </m:sSupPr>
          <m:e>
            <m:r>
              <w:rPr>
                <w:rFonts w:ascii="Cambria Math" w:hAnsi="Cambria Math"/>
              </w:rPr>
              <m:t>P</m:t>
            </m:r>
          </m:e>
          <m:sup>
            <m:r>
              <w:rPr>
                <w:rFonts w:ascii="Cambria Math" w:hAnsi="Cambria Math"/>
              </w:rPr>
              <m:t>r</m:t>
            </m:r>
          </m:sup>
        </m:sSup>
      </m:oMath>
      <w:r w:rsidR="00600AE6" w:rsidRPr="00D606E2">
        <w:t xml:space="preserve">, o seu tempo de entrega </w:t>
      </w:r>
      <m:oMath>
        <m:sSub>
          <m:sSubPr>
            <m:ctrlPr>
              <w:rPr>
                <w:rFonts w:ascii="Cambria Math" w:hAnsi="Cambria Math"/>
              </w:rPr>
            </m:ctrlPr>
          </m:sSubPr>
          <m:e>
            <m:r>
              <w:rPr>
                <w:rFonts w:ascii="Cambria Math" w:hAnsi="Cambria Math"/>
              </w:rPr>
              <m:t>τ</m:t>
            </m:r>
          </m:e>
          <m:sub>
            <m:r>
              <w:rPr>
                <w:rFonts w:ascii="Cambria Math" w:hAnsi="Cambria Math"/>
              </w:rPr>
              <m:t>i</m:t>
            </m:r>
          </m:sub>
        </m:sSub>
      </m:oMath>
      <w:r w:rsidR="00600AE6" w:rsidRPr="00D606E2">
        <w:t xml:space="preserve"> e o tempo de entrega de referência</w:t>
      </w:r>
      <w:r w:rsidR="00600AE6">
        <w:t xml:space="preserve"> </w:t>
      </w:r>
      <m:oMath>
        <m:sSup>
          <m:sSupPr>
            <m:ctrlPr>
              <w:rPr>
                <w:rFonts w:ascii="Cambria Math" w:hAnsi="Cambria Math"/>
              </w:rPr>
            </m:ctrlPr>
          </m:sSupPr>
          <m:e>
            <m:r>
              <w:rPr>
                <w:rFonts w:ascii="Cambria Math" w:hAnsi="Cambria Math"/>
              </w:rPr>
              <m:t>τ</m:t>
            </m:r>
          </m:e>
          <m:sup>
            <m:r>
              <w:rPr>
                <w:rFonts w:ascii="Cambria Math" w:hAnsi="Cambria Math"/>
              </w:rPr>
              <m:t>r</m:t>
            </m:r>
          </m:sup>
        </m:sSup>
      </m:oMath>
      <w:r w:rsidR="00600AE6" w:rsidRPr="00D606E2">
        <w:t xml:space="preserve">, e a sua performance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00AE6" w:rsidRPr="00D606E2">
        <w:t xml:space="preserve"> e uma performance de referência </w:t>
      </w:r>
      <m:oMath>
        <m:sSup>
          <m:sSupPr>
            <m:ctrlPr>
              <w:rPr>
                <w:rFonts w:ascii="Cambria Math" w:hAnsi="Cambria Math"/>
              </w:rPr>
            </m:ctrlPr>
          </m:sSupPr>
          <m:e>
            <m:r>
              <w:rPr>
                <w:rFonts w:ascii="Cambria Math" w:hAnsi="Cambria Math"/>
              </w:rPr>
              <m:t>X</m:t>
            </m:r>
          </m:e>
          <m:sup>
            <m:r>
              <w:rPr>
                <w:rFonts w:ascii="Cambria Math" w:hAnsi="Cambria Math"/>
              </w:rPr>
              <m:t>r</m:t>
            </m:r>
          </m:sup>
        </m:sSup>
      </m:oMath>
      <w:r w:rsidR="00600AE6" w:rsidRPr="00D606E2">
        <w:t xml:space="preserve">. Os parâmetros de sensibilidade da atratividade ao preço </w:t>
      </w:r>
      <m:oMath>
        <m:sSub>
          <m:sSubPr>
            <m:ctrlPr>
              <w:rPr>
                <w:rFonts w:ascii="Cambria Math" w:hAnsi="Cambria Math"/>
              </w:rPr>
            </m:ctrlPr>
          </m:sSubPr>
          <m:e>
            <m:r>
              <w:rPr>
                <w:rFonts w:ascii="Cambria Math" w:hAnsi="Cambria Math"/>
              </w:rPr>
              <m:t>ε</m:t>
            </m:r>
          </m:e>
          <m:sub>
            <m:r>
              <w:rPr>
                <w:rFonts w:ascii="Cambria Math" w:hAnsi="Cambria Math"/>
              </w:rPr>
              <m:t>p</m:t>
            </m:r>
          </m:sub>
        </m:sSub>
      </m:oMath>
      <w:r w:rsidR="00600AE6" w:rsidRPr="00D606E2">
        <w:t xml:space="preserve">, tempo de entrega </w:t>
      </w:r>
      <m:oMath>
        <m:sSub>
          <m:sSubPr>
            <m:ctrlPr>
              <w:rPr>
                <w:rFonts w:ascii="Cambria Math" w:hAnsi="Cambria Math"/>
              </w:rPr>
            </m:ctrlPr>
          </m:sSubPr>
          <m:e>
            <m:r>
              <w:rPr>
                <w:rFonts w:ascii="Cambria Math" w:hAnsi="Cambria Math"/>
              </w:rPr>
              <m:t>ε</m:t>
            </m:r>
          </m:e>
          <m:sub>
            <m:r>
              <w:rPr>
                <w:rFonts w:ascii="Cambria Math" w:hAnsi="Cambria Math"/>
              </w:rPr>
              <m:t>a</m:t>
            </m:r>
          </m:sub>
        </m:sSub>
      </m:oMath>
      <w:r w:rsidR="00600AE6" w:rsidRPr="00D606E2">
        <w:t xml:space="preserve"> e performance </w:t>
      </w:r>
      <m:oMath>
        <m:sSub>
          <m:sSubPr>
            <m:ctrlPr>
              <w:rPr>
                <w:rFonts w:ascii="Cambria Math" w:hAnsi="Cambria Math"/>
              </w:rPr>
            </m:ctrlPr>
          </m:sSubPr>
          <m:e>
            <m:r>
              <w:rPr>
                <w:rFonts w:ascii="Cambria Math" w:hAnsi="Cambria Math"/>
              </w:rPr>
              <m:t>ε</m:t>
            </m:r>
          </m:e>
          <m:sub>
            <m:r>
              <w:rPr>
                <w:rFonts w:ascii="Cambria Math" w:hAnsi="Cambria Math"/>
              </w:rPr>
              <m:t>x</m:t>
            </m:r>
          </m:sub>
        </m:sSub>
      </m:oMath>
      <w:r w:rsidR="00600AE6" w:rsidRPr="00D606E2">
        <w:t xml:space="preserve"> modulam a preferência do mercado em relação a cada um destes critérios competitivos.</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5B2B5C" w:rsidP="003175FC">
            <w:pPr>
              <w:pStyle w:val="Corpodetexto"/>
            </w:pPr>
            <m:oMathPara>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r>
                  <w:rPr>
                    <w:rFonts w:ascii="Cambria Math" w:hAnsi="Cambria Math"/>
                    <w:sz w:val="24"/>
                  </w:rPr>
                  <m:t>exp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ε</m:t>
                        </m:r>
                      </m:e>
                      <m:sub>
                        <m:r>
                          <w:rPr>
                            <w:rFonts w:ascii="Cambria Math" w:hAnsi="Cambria Math"/>
                            <w:sz w:val="24"/>
                          </w:rPr>
                          <m:t>p</m:t>
                        </m:r>
                      </m:sub>
                    </m:sSub>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num>
                      <m:den>
                        <m:sSup>
                          <m:sSupPr>
                            <m:ctrlPr>
                              <w:rPr>
                                <w:rFonts w:ascii="Cambria Math" w:hAnsi="Cambria Math"/>
                                <w:sz w:val="24"/>
                              </w:rPr>
                            </m:ctrlPr>
                          </m:sSupPr>
                          <m:e>
                            <m:r>
                              <w:rPr>
                                <w:rFonts w:ascii="Cambria Math" w:hAnsi="Cambria Math"/>
                                <w:sz w:val="24"/>
                              </w:rPr>
                              <m:t>P</m:t>
                            </m:r>
                          </m:e>
                          <m:sup>
                            <m:r>
                              <w:rPr>
                                <w:rFonts w:ascii="Cambria Math" w:hAnsi="Cambria Math"/>
                                <w:sz w:val="24"/>
                              </w:rPr>
                              <m:t>r</m:t>
                            </m:r>
                          </m:sup>
                        </m:sSup>
                      </m:den>
                    </m:f>
                  </m:e>
                </m:d>
                <m:r>
                  <m:rPr>
                    <m:sty m:val="p"/>
                  </m:rPr>
                  <w:rPr>
                    <w:rFonts w:ascii="Cambria Math" w:hAnsi="Cambria Math"/>
                    <w:sz w:val="24"/>
                  </w:rPr>
                  <m:t>*</m:t>
                </m:r>
                <m:r>
                  <w:rPr>
                    <w:rFonts w:ascii="Cambria Math" w:hAnsi="Cambria Math"/>
                    <w:sz w:val="24"/>
                  </w:rPr>
                  <m:t>exp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ε</m:t>
                        </m:r>
                      </m:e>
                      <m:sub>
                        <m:r>
                          <w:rPr>
                            <w:rFonts w:ascii="Cambria Math" w:hAnsi="Cambria Math"/>
                            <w:sz w:val="24"/>
                          </w:rPr>
                          <m:t>a</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τ</m:t>
                        </m:r>
                      </m:e>
                      <m:sub>
                        <m:r>
                          <w:rPr>
                            <w:rFonts w:ascii="Cambria Math" w:hAnsi="Cambria Math"/>
                            <w:sz w:val="24"/>
                          </w:rPr>
                          <m:t>i</m:t>
                        </m:r>
                      </m:sub>
                    </m:sSub>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τ</m:t>
                        </m:r>
                      </m:e>
                      <m:sup>
                        <m:r>
                          <w:rPr>
                            <w:rFonts w:ascii="Cambria Math" w:hAnsi="Cambria Math"/>
                            <w:sz w:val="24"/>
                          </w:rPr>
                          <m:t>r</m:t>
                        </m:r>
                      </m:sup>
                    </m:sSup>
                  </m:e>
                </m:d>
                <m:r>
                  <m:rPr>
                    <m:sty m:val="p"/>
                  </m:rPr>
                  <w:rPr>
                    <w:rFonts w:ascii="Cambria Math" w:hAnsi="Cambria Math"/>
                    <w:sz w:val="24"/>
                  </w:rPr>
                  <m:t>*</m:t>
                </m:r>
                <m:r>
                  <w:rPr>
                    <w:rFonts w:ascii="Cambria Math" w:hAnsi="Cambria Math"/>
                    <w:sz w:val="24"/>
                  </w:rPr>
                  <m:t>exp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ε</m:t>
                        </m:r>
                      </m:e>
                      <m:sub>
                        <m:r>
                          <w:rPr>
                            <w:rFonts w:ascii="Cambria Math" w:hAnsi="Cambria Math"/>
                            <w:sz w:val="24"/>
                          </w:rPr>
                          <m:t>x</m:t>
                        </m:r>
                      </m:sub>
                    </m:sSub>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e>
                          <m:sup>
                            <m:r>
                              <w:rPr>
                                <w:rFonts w:ascii="Cambria Math" w:hAnsi="Cambria Math"/>
                                <w:sz w:val="24"/>
                              </w:rPr>
                              <m:t>r</m:t>
                            </m:r>
                          </m:sup>
                        </m:sSup>
                      </m:num>
                      <m:den>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den>
                    </m:f>
                  </m:e>
                </m:d>
              </m:oMath>
            </m:oMathPara>
          </w:p>
        </w:tc>
        <w:tc>
          <w:tcPr>
            <w:tcW w:w="643" w:type="dxa"/>
            <w:vAlign w:val="center"/>
          </w:tcPr>
          <w:p w:rsidR="00600AE6" w:rsidRDefault="00600AE6" w:rsidP="003175FC">
            <w:pPr>
              <w:ind w:firstLine="0"/>
              <w:jc w:val="right"/>
            </w:pPr>
            <w:r>
              <w:t>(</w:t>
            </w:r>
            <w:r w:rsidR="007B40A8">
              <w:t>6</w:t>
            </w:r>
            <w:r>
              <w:t>)</w:t>
            </w:r>
          </w:p>
        </w:tc>
      </w:tr>
    </w:tbl>
    <w:p w:rsidR="00600AE6" w:rsidRPr="00D606E2" w:rsidRDefault="00600AE6" w:rsidP="00600AE6">
      <w:pPr>
        <w:pStyle w:val="Ttulo3"/>
      </w:pPr>
      <w:bookmarkStart w:id="12" w:name="_Toc505157969"/>
      <w:r w:rsidRPr="00D606E2">
        <w:t>Pesquisa e Desenvolvimento</w:t>
      </w:r>
      <w:bookmarkEnd w:id="12"/>
    </w:p>
    <w:p w:rsidR="00600AE6" w:rsidRPr="00D606E2" w:rsidRDefault="00600AE6" w:rsidP="00600AE6">
      <w:r w:rsidRPr="00D606E2">
        <w:t xml:space="preserve">No modelo computacional, os fabricantes de impressoras 3D investem uma fração </w:t>
      </w:r>
      <m:oMath>
        <m:sSub>
          <m:sSubPr>
            <m:ctrlPr>
              <w:rPr>
                <w:rFonts w:ascii="Cambria Math" w:hAnsi="Cambria Math"/>
              </w:rPr>
            </m:ctrlPr>
          </m:sSubPr>
          <m:e>
            <m:r>
              <w:rPr>
                <w:rFonts w:ascii="Cambria Math" w:hAnsi="Cambria Math"/>
              </w:rPr>
              <m:t>η</m:t>
            </m:r>
          </m:e>
          <m:sub>
            <m:r>
              <w:rPr>
                <w:rFonts w:ascii="Cambria Math" w:hAnsi="Cambria Math"/>
              </w:rPr>
              <m:t>i</m:t>
            </m:r>
          </m:sub>
        </m:sSub>
      </m:oMath>
      <w:r w:rsidRPr="00D606E2">
        <w:t xml:space="preserve"> de sua receita</w:t>
      </w:r>
      <w:r>
        <w:t xml:space="preserve">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D606E2">
        <w:t xml:space="preserve"> em pesquisa e desenvolvimento, na expectativa de melhorar a performance de seus produtos ao longo do tempo. Este investimento, no entanto</w:t>
      </w:r>
      <w:r>
        <w:t>,</w:t>
      </w:r>
      <w:r w:rsidRPr="00D606E2">
        <w:t xml:space="preserve"> não gera retorno instantaneamente, de modo que a empresa deve esperar um certo tempo </w:t>
      </w:r>
      <m:oMath>
        <m:sSup>
          <m:sSupPr>
            <m:ctrlPr>
              <w:rPr>
                <w:rFonts w:ascii="Cambria Math" w:hAnsi="Cambria Math"/>
              </w:rPr>
            </m:ctrlPr>
          </m:sSupPr>
          <m:e>
            <m:r>
              <w:rPr>
                <w:rFonts w:ascii="Cambria Math" w:hAnsi="Cambria Math"/>
              </w:rPr>
              <m:t>υ</m:t>
            </m:r>
          </m:e>
          <m:sup>
            <m:r>
              <w:rPr>
                <w:rFonts w:ascii="Cambria Math" w:hAnsi="Cambria Math"/>
              </w:rPr>
              <m:t>r</m:t>
            </m:r>
          </m:sup>
        </m:sSup>
      </m:oMath>
      <w:r w:rsidRPr="00D606E2">
        <w:t xml:space="preserve"> até que o investimento gere algum retorno. Desta maneira, o investimento não realizado pela empresa é modelado como um estoque:</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sz w:val="24"/>
                  </w:rPr>
                  <m:t>d</m:t>
                </m:r>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r>
                  <m:rPr>
                    <m:sty m:val="p"/>
                  </m:rPr>
                  <w:rPr>
                    <w:rFonts w:ascii="Cambria Math" w:hAnsi="Cambria Math"/>
                    <w:sz w:val="24"/>
                  </w:rPr>
                  <m:t>/</m:t>
                </m:r>
                <m:r>
                  <w:rPr>
                    <w:rFonts w:ascii="Cambria Math" w:hAnsi="Cambria Math"/>
                    <w:sz w:val="24"/>
                  </w:rPr>
                  <m:t>dt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η</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r</m:t>
                    </m:r>
                  </m:sup>
                </m:sSup>
              </m:oMath>
            </m:oMathPara>
          </w:p>
        </w:tc>
        <w:tc>
          <w:tcPr>
            <w:tcW w:w="643" w:type="dxa"/>
            <w:vAlign w:val="center"/>
          </w:tcPr>
          <w:p w:rsidR="00600AE6" w:rsidRDefault="00600AE6" w:rsidP="003175FC">
            <w:pPr>
              <w:ind w:firstLine="0"/>
              <w:jc w:val="right"/>
            </w:pPr>
            <w:r>
              <w:t>(</w:t>
            </w:r>
            <w:r w:rsidR="007B40A8">
              <w:t>7</w:t>
            </w:r>
            <w:r>
              <w:t>)</w:t>
            </w:r>
          </w:p>
        </w:tc>
      </w:tr>
    </w:tbl>
    <w:p w:rsidR="00600AE6" w:rsidRPr="00D606E2" w:rsidRDefault="00600AE6" w:rsidP="00FB4901">
      <w:r w:rsidRPr="00D606E2">
        <w:t>Neste trabalho, o resultado do investimento em pesquisa e desenvolvimento será materializado no desenvolvimento de patentes</w:t>
      </w:r>
      <w:r w:rsidR="00FB4901">
        <w:t xml:space="preserve">, </w:t>
      </w:r>
      <w:r>
        <w:t>considerando a importância da expiração de patentes para o crescimento da indústria da manufatura aditiva.</w:t>
      </w:r>
      <w:r>
        <w:fldChar w:fldCharType="begin" w:fldLock="1"/>
      </w:r>
      <w:r>
        <w:instrText>ADDIN CSL_CITATION { "citationItems" : [ { "id" : "ITEM-1", "itemData" : { "URL" : "https://wohlersassociates.com/blog/2016/01/popularity-of-fdm/", "accessed" : { "date-parts" : [ [ "2017", "12", "10" ] ] }, "author" : [ { "dropping-particle" : "", "family" : "Wholers", "given" : "Terry", "non-dropping-particle" : "", "parse-names" : false, "suffix" : "" } ], "id" : "ITEM-1", "issued" : { "date-parts" : [ [ "2016" ] ] }, "title" : "Popularity of FDM", "type" : "webpage" }, "uris" : [ "http://www.mendeley.com/documents/?uuid=73e88053-2d7f-4112-b60d-6fb4664fdbfa" ] } ], "mendeley" : { "formattedCitation" : "(Wholers, 2016)", "plainTextFormattedCitation" : "(Wholers, 2016)", "previouslyFormattedCitation" : "(Wholers, 2016)" }, "properties" : {  }, "schema" : "https://github.com/citation-style-language/schema/raw/master/csl-citation.json" }</w:instrText>
      </w:r>
      <w:r>
        <w:fldChar w:fldCharType="separate"/>
      </w:r>
      <w:r w:rsidRPr="00024DAB">
        <w:rPr>
          <w:noProof/>
        </w:rPr>
        <w:t>(Wholers, 2016)</w:t>
      </w:r>
      <w:r>
        <w:fldChar w:fldCharType="end"/>
      </w:r>
      <w:r>
        <w:t>.</w:t>
      </w:r>
      <w:r w:rsidRPr="00D606E2">
        <w:t xml:space="preserve"> </w:t>
      </w:r>
      <w:r w:rsidR="00FB4901">
        <w:t>O</w:t>
      </w:r>
      <w:r w:rsidRPr="00D606E2">
        <w:t xml:space="preserve"> estoque de patentes requisitadas pela empresa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oMath>
      <w:r w:rsidRPr="00D606E2">
        <w:t xml:space="preserve"> cresce à medida que novas solicitações são realizadas (as </w:t>
      </w:r>
      <w:r w:rsidRPr="00D606E2">
        <w:lastRenderedPageBreak/>
        <w:t xml:space="preserve">quais dependem da realização do investimento em P&amp;D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r</m:t>
            </m:r>
          </m:sup>
        </m:sSup>
      </m:oMath>
      <w:r w:rsidRPr="00D606E2">
        <w:t xml:space="preserve"> e do custo médio de obtenção das patentes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Pr="00D606E2">
        <w:t xml:space="preserve">), e decresce à medida que as patentes são rejeitadas ou aprovadas obedecendo a um tempo médio de avaliação das patentes </w:t>
      </w:r>
      <m:oMath>
        <m:sSup>
          <m:sSupPr>
            <m:ctrlPr>
              <w:rPr>
                <w:rFonts w:ascii="Cambria Math" w:hAnsi="Cambria Math"/>
              </w:rPr>
            </m:ctrlPr>
          </m:sSupPr>
          <m:e>
            <m:r>
              <w:rPr>
                <w:rFonts w:ascii="Cambria Math" w:hAnsi="Cambria Math"/>
              </w:rPr>
              <m:t>υ</m:t>
            </m:r>
          </m:e>
          <m:sup>
            <m:r>
              <w:rPr>
                <w:rFonts w:ascii="Cambria Math" w:hAnsi="Cambria Math"/>
              </w:rPr>
              <m:t>a</m:t>
            </m:r>
          </m:sup>
        </m:sSup>
      </m:oMath>
      <w:r>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sz w:val="24"/>
                  </w:rPr>
                  <m:t>d</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r</m:t>
                    </m:r>
                  </m:sup>
                </m:sSubSup>
                <m:r>
                  <m:rPr>
                    <m:sty m:val="p"/>
                  </m:rPr>
                  <w:rPr>
                    <w:rFonts w:ascii="Cambria Math" w:hAnsi="Cambria Math"/>
                    <w:sz w:val="24"/>
                  </w:rPr>
                  <m:t>/</m:t>
                </m:r>
                <m:r>
                  <w:rPr>
                    <w:rFonts w:ascii="Cambria Math" w:hAnsi="Cambria Math"/>
                    <w:sz w:val="24"/>
                  </w:rPr>
                  <m:t>dt</m:t>
                </m:r>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num>
                  <m:den>
                    <m:sSup>
                      <m:sSupPr>
                        <m:ctrlPr>
                          <w:rPr>
                            <w:rFonts w:ascii="Cambria Math" w:hAnsi="Cambria Math"/>
                            <w:sz w:val="24"/>
                          </w:rPr>
                        </m:ctrlPr>
                      </m:sSupPr>
                      <m:e>
                        <m:r>
                          <w:rPr>
                            <w:rFonts w:ascii="Cambria Math" w:hAnsi="Cambria Math"/>
                            <w:sz w:val="24"/>
                          </w:rPr>
                          <m:t>υ</m:t>
                        </m:r>
                      </m:e>
                      <m:sup>
                        <m:r>
                          <w:rPr>
                            <w:rFonts w:ascii="Cambria Math" w:hAnsi="Cambria Math"/>
                            <w:sz w:val="24"/>
                          </w:rPr>
                          <m:t>r</m:t>
                        </m:r>
                      </m:sup>
                    </m:sSu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den>
                </m:f>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r</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a</m:t>
                    </m:r>
                  </m:sup>
                </m:sSup>
              </m:oMath>
            </m:oMathPara>
          </w:p>
        </w:tc>
        <w:tc>
          <w:tcPr>
            <w:tcW w:w="643" w:type="dxa"/>
            <w:vAlign w:val="center"/>
          </w:tcPr>
          <w:p w:rsidR="00600AE6" w:rsidRDefault="00600AE6" w:rsidP="003175FC">
            <w:pPr>
              <w:ind w:firstLine="0"/>
              <w:jc w:val="right"/>
            </w:pPr>
            <w:r>
              <w:t>(</w:t>
            </w:r>
            <w:r w:rsidR="007B40A8">
              <w:t>8</w:t>
            </w:r>
            <w:r>
              <w:t>)</w:t>
            </w:r>
          </w:p>
        </w:tc>
      </w:tr>
    </w:tbl>
    <w:p w:rsidR="00600AE6" w:rsidRPr="00447AB9" w:rsidRDefault="00600AE6" w:rsidP="00600AE6">
      <w:r>
        <w:t xml:space="preserve">No modelo, uma fração </w:t>
      </w:r>
      <m:oMath>
        <m:r>
          <w:rPr>
            <w:rFonts w:ascii="Cambria Math" w:hAnsi="Cambria Math"/>
          </w:rPr>
          <m:t>ψ</m:t>
        </m:r>
      </m:oMath>
      <w:r w:rsidRPr="00D606E2">
        <w:t xml:space="preserve"> </w:t>
      </w:r>
      <w:r>
        <w:t xml:space="preserve"> das solicitações de patentes é rejeitada. </w:t>
      </w:r>
      <w:r w:rsidRPr="00D606E2">
        <w:t xml:space="preserve">Uma vez avaliadas e aprovadas, a empresa dedica uma fração </w:t>
      </w:r>
      <m:oMath>
        <m:r>
          <w:rPr>
            <w:rFonts w:ascii="Cambria Math" w:hAnsi="Cambria Math"/>
          </w:rPr>
          <m:t>1-</m:t>
        </m:r>
        <m:sSub>
          <m:sSubPr>
            <m:ctrlPr>
              <w:rPr>
                <w:rFonts w:ascii="Cambria Math" w:hAnsi="Cambria Math"/>
              </w:rPr>
            </m:ctrlPr>
          </m:sSubPr>
          <m:e>
            <m:r>
              <w:rPr>
                <w:rFonts w:ascii="Cambria Math" w:hAnsi="Cambria Math"/>
              </w:rPr>
              <m:t>κ</m:t>
            </m:r>
          </m:e>
          <m:sub>
            <m:r>
              <w:rPr>
                <w:rFonts w:ascii="Cambria Math" w:hAnsi="Cambria Math"/>
              </w:rPr>
              <m:t>i</m:t>
            </m:r>
          </m:sub>
        </m:sSub>
      </m:oMath>
      <w:r w:rsidRPr="00D606E2">
        <w:t xml:space="preserve"> de suas patentes aprovadas </w:t>
      </w:r>
      <m:oMath>
        <m:r>
          <w:rPr>
            <w:rFonts w:ascii="Cambria Math" w:hAnsi="Cambria Math"/>
          </w:rPr>
          <m:t>(1-ψ)*</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a</m:t>
            </m:r>
          </m:sup>
        </m:sSup>
      </m:oMath>
      <w:r w:rsidRPr="00D606E2">
        <w:t xml:space="preserve"> para seu conjunto de patentes privadas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p</m:t>
            </m:r>
          </m:sup>
        </m:sSubSup>
      </m:oMath>
      <w:r w:rsidRPr="00D606E2">
        <w:t xml:space="preserve">, e disponibiliza uma fração </w:t>
      </w:r>
      <m:oMath>
        <m:sSub>
          <m:sSubPr>
            <m:ctrlPr>
              <w:rPr>
                <w:rFonts w:ascii="Cambria Math" w:hAnsi="Cambria Math"/>
              </w:rPr>
            </m:ctrlPr>
          </m:sSubPr>
          <m:e>
            <m:r>
              <w:rPr>
                <w:rFonts w:ascii="Cambria Math" w:hAnsi="Cambria Math"/>
              </w:rPr>
              <m:t>κ</m:t>
            </m:r>
          </m:e>
          <m:sub>
            <m:r>
              <w:rPr>
                <w:rFonts w:ascii="Cambria Math" w:hAnsi="Cambria Math"/>
              </w:rPr>
              <m:t>i</m:t>
            </m:r>
          </m:sub>
        </m:sSub>
      </m:oMath>
      <w:r w:rsidRPr="00D606E2">
        <w:t xml:space="preserve"> como patentes open source </w:t>
      </w:r>
      <m:oMath>
        <m:sSup>
          <m:sSupPr>
            <m:ctrlPr>
              <w:rPr>
                <w:rFonts w:ascii="Cambria Math" w:hAnsi="Cambria Math"/>
              </w:rPr>
            </m:ctrlPr>
          </m:sSupPr>
          <m:e>
            <m:r>
              <w:rPr>
                <w:rFonts w:ascii="Cambria Math" w:hAnsi="Cambria Math"/>
              </w:rPr>
              <m:t>T</m:t>
            </m:r>
          </m:e>
          <m:sup>
            <m:r>
              <w:rPr>
                <w:rFonts w:ascii="Cambria Math" w:hAnsi="Cambria Math"/>
              </w:rPr>
              <m:t>o</m:t>
            </m:r>
          </m:sup>
        </m:sSup>
      </m:oMath>
      <w:r w:rsidRPr="00D606E2">
        <w:t xml:space="preserve">. Em todo caso, a patente irá expirar após o período de vigência da patente </w:t>
      </w:r>
      <m:oMath>
        <m:sSup>
          <m:sSupPr>
            <m:ctrlPr>
              <w:rPr>
                <w:rFonts w:ascii="Cambria Math" w:hAnsi="Cambria Math"/>
              </w:rPr>
            </m:ctrlPr>
          </m:sSupPr>
          <m:e>
            <m:r>
              <w:rPr>
                <w:rFonts w:ascii="Cambria Math" w:hAnsi="Cambria Math"/>
              </w:rPr>
              <m:t>υ</m:t>
            </m:r>
          </m:e>
          <m:sup>
            <m:r>
              <w:rPr>
                <w:rFonts w:ascii="Cambria Math" w:hAnsi="Cambria Math"/>
              </w:rPr>
              <m:t>e</m:t>
            </m:r>
          </m:sup>
        </m:sSup>
      </m:oMath>
      <w:r w:rsidRPr="00D606E2">
        <w:t>, reduzindo assim o número d</w:t>
      </w:r>
      <w:r>
        <w:t>e patentes em posse da empresa.</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sz w:val="24"/>
                  </w:rPr>
                  <m:t>d</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p</m:t>
                    </m:r>
                  </m:sup>
                </m:sSubSup>
                <m:r>
                  <m:rPr>
                    <m:sty m:val="p"/>
                  </m:rPr>
                  <w:rPr>
                    <w:rFonts w:ascii="Cambria Math" w:hAnsi="Cambria Math"/>
                    <w:sz w:val="24"/>
                  </w:rPr>
                  <m:t>/</m:t>
                </m:r>
                <m:r>
                  <w:rPr>
                    <w:rFonts w:ascii="Cambria Math" w:hAnsi="Cambria Math"/>
                    <w:sz w:val="24"/>
                  </w:rPr>
                  <m:t>dt</m:t>
                </m:r>
                <m:r>
                  <m:rPr>
                    <m:sty m:val="p"/>
                  </m:rPr>
                  <w:rPr>
                    <w:rFonts w:ascii="Cambria Math" w:hAnsi="Cambria Math"/>
                    <w:sz w:val="24"/>
                  </w:rPr>
                  <m:t>=[(1-</m:t>
                </m:r>
                <m:sSub>
                  <m:sSubPr>
                    <m:ctrlPr>
                      <w:rPr>
                        <w:rFonts w:ascii="Cambria Math" w:hAnsi="Cambria Math"/>
                        <w:sz w:val="24"/>
                      </w:rPr>
                    </m:ctrlPr>
                  </m:sSubPr>
                  <m:e>
                    <m:r>
                      <w:rPr>
                        <w:rFonts w:ascii="Cambria Math" w:hAnsi="Cambria Math"/>
                        <w:sz w:val="24"/>
                      </w:rPr>
                      <m:t>κ</m:t>
                    </m:r>
                  </m:e>
                  <m:sub>
                    <m:r>
                      <w:rPr>
                        <w:rFonts w:ascii="Cambria Math" w:hAnsi="Cambria Math"/>
                        <w:sz w:val="24"/>
                      </w:rPr>
                      <m:t>i</m:t>
                    </m:r>
                  </m:sub>
                </m:sSub>
                <m:r>
                  <m:rPr>
                    <m:sty m:val="p"/>
                  </m:rPr>
                  <w:rPr>
                    <w:rFonts w:ascii="Cambria Math" w:hAnsi="Cambria Math"/>
                    <w:sz w:val="24"/>
                  </w:rPr>
                  <m:t>)*(1-</m:t>
                </m:r>
                <m:r>
                  <w:rPr>
                    <w:rFonts w:ascii="Cambria Math" w:hAnsi="Cambria Math"/>
                    <w:sz w:val="24"/>
                  </w:rPr>
                  <m:t>ψ</m:t>
                </m:r>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r</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a</m:t>
                    </m:r>
                  </m:sup>
                </m:s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p</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e</m:t>
                    </m:r>
                  </m:sup>
                </m:sSup>
              </m:oMath>
            </m:oMathPara>
          </w:p>
        </w:tc>
        <w:tc>
          <w:tcPr>
            <w:tcW w:w="643" w:type="dxa"/>
            <w:vAlign w:val="center"/>
          </w:tcPr>
          <w:p w:rsidR="00600AE6" w:rsidRDefault="00600AE6" w:rsidP="003175FC">
            <w:pPr>
              <w:ind w:firstLine="0"/>
              <w:jc w:val="right"/>
            </w:pPr>
            <w:r>
              <w:t>(</w:t>
            </w:r>
            <w:r w:rsidR="007B40A8">
              <w:t>9</w:t>
            </w:r>
            <w:r>
              <w:t>)</w:t>
            </w:r>
          </w:p>
        </w:tc>
      </w:tr>
    </w:tbl>
    <w:p w:rsidR="00600AE6" w:rsidRPr="00D606E2" w:rsidRDefault="00600AE6" w:rsidP="00600AE6">
      <w:r w:rsidRPr="00D606E2">
        <w:t xml:space="preserve">De modo semelhante, o estoque de patentes </w:t>
      </w:r>
      <w:r w:rsidRPr="00FB4901">
        <w:rPr>
          <w:i/>
        </w:rPr>
        <w:t xml:space="preserve">open </w:t>
      </w:r>
      <w:proofErr w:type="spellStart"/>
      <w:r w:rsidRPr="00FB4901">
        <w:rPr>
          <w:i/>
        </w:rPr>
        <w:t>source</w:t>
      </w:r>
      <w:proofErr w:type="spellEnd"/>
      <w:r w:rsidRPr="00D606E2">
        <w:t xml:space="preserve"> </w:t>
      </w:r>
      <m:oMath>
        <m:sSup>
          <m:sSupPr>
            <m:ctrlPr>
              <w:rPr>
                <w:rFonts w:ascii="Cambria Math" w:hAnsi="Cambria Math"/>
              </w:rPr>
            </m:ctrlPr>
          </m:sSupPr>
          <m:e>
            <m:r>
              <w:rPr>
                <w:rFonts w:ascii="Cambria Math" w:hAnsi="Cambria Math"/>
              </w:rPr>
              <m:t>T</m:t>
            </m:r>
          </m:e>
          <m:sup>
            <m:r>
              <w:rPr>
                <w:rFonts w:ascii="Cambria Math" w:hAnsi="Cambria Math"/>
              </w:rPr>
              <m:t>o</m:t>
            </m:r>
          </m:sup>
        </m:sSup>
      </m:oMath>
      <w:r w:rsidRPr="00D606E2">
        <w:t xml:space="preserve"> cresce à medida que novas patentes são disponibilizadas por todos os players e decresce à medida que estas patentes expiram.</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sz w:val="24"/>
                  </w:rPr>
                  <m:t>d</m:t>
                </m:r>
                <m:sSup>
                  <m:sSupPr>
                    <m:ctrlPr>
                      <w:rPr>
                        <w:rFonts w:ascii="Cambria Math" w:hAnsi="Cambria Math"/>
                        <w:sz w:val="24"/>
                      </w:rPr>
                    </m:ctrlPr>
                  </m:sSupPr>
                  <m:e>
                    <m:r>
                      <w:rPr>
                        <w:rFonts w:ascii="Cambria Math" w:hAnsi="Cambria Math"/>
                        <w:sz w:val="24"/>
                      </w:rPr>
                      <m:t>T</m:t>
                    </m:r>
                  </m:e>
                  <m:sup>
                    <m:r>
                      <w:rPr>
                        <w:rFonts w:ascii="Cambria Math" w:hAnsi="Cambria Math"/>
                        <w:sz w:val="24"/>
                      </w:rPr>
                      <m:t>o</m:t>
                    </m:r>
                  </m:sup>
                </m:sSup>
                <m:r>
                  <m:rPr>
                    <m:sty m:val="p"/>
                  </m:rPr>
                  <w:rPr>
                    <w:rFonts w:ascii="Cambria Math" w:hAnsi="Cambria Math"/>
                    <w:sz w:val="24"/>
                  </w:rPr>
                  <m:t>/</m:t>
                </m:r>
                <m:r>
                  <w:rPr>
                    <w:rFonts w:ascii="Cambria Math" w:hAnsi="Cambria Math"/>
                    <w:sz w:val="24"/>
                  </w:rPr>
                  <m:t>dt</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κ</m:t>
                        </m:r>
                      </m:e>
                      <m:sub>
                        <m:r>
                          <w:rPr>
                            <w:rFonts w:ascii="Cambria Math" w:hAnsi="Cambria Math"/>
                            <w:sz w:val="24"/>
                          </w:rPr>
                          <m:t>i</m:t>
                        </m:r>
                      </m:sub>
                    </m:sSub>
                    <m:r>
                      <m:rPr>
                        <m:sty m:val="p"/>
                      </m:rPr>
                      <w:rPr>
                        <w:rFonts w:ascii="Cambria Math" w:hAnsi="Cambria Math"/>
                        <w:sz w:val="24"/>
                      </w:rPr>
                      <m:t>*(1-</m:t>
                    </m:r>
                    <m:r>
                      <w:rPr>
                        <w:rFonts w:ascii="Cambria Math" w:hAnsi="Cambria Math"/>
                        <w:sz w:val="24"/>
                      </w:rPr>
                      <m:t>ψ</m:t>
                    </m:r>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r</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a</m:t>
                        </m:r>
                      </m:sup>
                    </m:sSup>
                    <m:r>
                      <m:rPr>
                        <m:sty m:val="p"/>
                      </m:rPr>
                      <w:rPr>
                        <w:rFonts w:ascii="Cambria Math" w:hAnsi="Cambria Math"/>
                        <w:sz w:val="24"/>
                      </w:rPr>
                      <m:t>]</m:t>
                    </m:r>
                  </m:e>
                </m:nary>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T</m:t>
                    </m:r>
                  </m:e>
                  <m:sup>
                    <m:r>
                      <w:rPr>
                        <w:rFonts w:ascii="Cambria Math" w:hAnsi="Cambria Math"/>
                        <w:sz w:val="24"/>
                      </w:rPr>
                      <m:t>o</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e</m:t>
                    </m:r>
                  </m:sup>
                </m:sSup>
              </m:oMath>
            </m:oMathPara>
          </w:p>
        </w:tc>
        <w:tc>
          <w:tcPr>
            <w:tcW w:w="643" w:type="dxa"/>
            <w:vAlign w:val="center"/>
          </w:tcPr>
          <w:p w:rsidR="00600AE6" w:rsidRDefault="00600AE6" w:rsidP="003175FC">
            <w:pPr>
              <w:ind w:firstLine="0"/>
              <w:jc w:val="right"/>
            </w:pPr>
            <w:r>
              <w:t>(</w:t>
            </w:r>
            <w:r w:rsidR="007B40A8">
              <w:t>10</w:t>
            </w:r>
            <w:r>
              <w:t>)</w:t>
            </w:r>
          </w:p>
        </w:tc>
      </w:tr>
    </w:tbl>
    <w:p w:rsidR="00600AE6" w:rsidRPr="00D606E2" w:rsidRDefault="00600AE6" w:rsidP="00600AE6">
      <w:r w:rsidRPr="00D606E2">
        <w:t xml:space="preserve">Por fim, as patentes em domínio público </w:t>
      </w:r>
      <m:oMath>
        <m:sSup>
          <m:sSupPr>
            <m:ctrlPr>
              <w:rPr>
                <w:rFonts w:ascii="Cambria Math" w:hAnsi="Cambria Math"/>
              </w:rPr>
            </m:ctrlPr>
          </m:sSupPr>
          <m:e>
            <m:r>
              <w:rPr>
                <w:rFonts w:ascii="Cambria Math" w:hAnsi="Cambria Math"/>
              </w:rPr>
              <m:t>T</m:t>
            </m:r>
          </m:e>
          <m:sup>
            <m:r>
              <w:rPr>
                <w:rFonts w:ascii="Cambria Math" w:hAnsi="Cambria Math"/>
              </w:rPr>
              <m:t>e</m:t>
            </m:r>
          </m:sup>
        </m:sSup>
      </m:oMath>
      <w:r w:rsidRPr="00D606E2">
        <w:t xml:space="preserve"> não mantém sua utilidade indefinidamente. Novas tecnologias surgem e inutilizam as patentes disponíveis em domínio público. Deste modo, o estoque de patentes em domínio público úteis decresce à medida que há perda de utilidade das patentes expiradas, considerando um tempo médio de inutilização destas patentes </w:t>
      </w:r>
      <m:oMath>
        <m:sSup>
          <m:sSupPr>
            <m:ctrlPr>
              <w:rPr>
                <w:rFonts w:ascii="Cambria Math" w:hAnsi="Cambria Math"/>
              </w:rPr>
            </m:ctrlPr>
          </m:sSupPr>
          <m:e>
            <m:r>
              <w:rPr>
                <w:rFonts w:ascii="Cambria Math" w:hAnsi="Cambria Math"/>
              </w:rPr>
              <m:t>υ</m:t>
            </m:r>
          </m:e>
          <m:sup>
            <m:r>
              <w:rPr>
                <w:rFonts w:ascii="Cambria Math" w:hAnsi="Cambria Math"/>
              </w:rPr>
              <m:t>i</m:t>
            </m:r>
          </m:sup>
        </m:sSup>
      </m:oMath>
      <w:r w:rsidRPr="00D606E2">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sz w:val="24"/>
                  </w:rPr>
                  <m:t>d</m:t>
                </m:r>
                <m:sSup>
                  <m:sSupPr>
                    <m:ctrlPr>
                      <w:rPr>
                        <w:rFonts w:ascii="Cambria Math" w:hAnsi="Cambria Math"/>
                        <w:sz w:val="24"/>
                      </w:rPr>
                    </m:ctrlPr>
                  </m:sSupPr>
                  <m:e>
                    <m:r>
                      <w:rPr>
                        <w:rFonts w:ascii="Cambria Math" w:hAnsi="Cambria Math"/>
                        <w:sz w:val="24"/>
                      </w:rPr>
                      <m:t>T</m:t>
                    </m:r>
                  </m:e>
                  <m:sup>
                    <m:r>
                      <w:rPr>
                        <w:rFonts w:ascii="Cambria Math" w:hAnsi="Cambria Math"/>
                        <w:sz w:val="24"/>
                      </w:rPr>
                      <m:t>e</m:t>
                    </m:r>
                  </m:sup>
                </m:sSup>
                <m:r>
                  <m:rPr>
                    <m:sty m:val="p"/>
                  </m:rPr>
                  <w:rPr>
                    <w:rFonts w:ascii="Cambria Math" w:hAnsi="Cambria Math"/>
                    <w:sz w:val="24"/>
                  </w:rPr>
                  <m:t>/</m:t>
                </m:r>
                <m:r>
                  <w:rPr>
                    <w:rFonts w:ascii="Cambria Math" w:hAnsi="Cambria Math"/>
                    <w:sz w:val="24"/>
                  </w:rPr>
                  <m:t>dt</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p</m:t>
                        </m:r>
                      </m:sup>
                    </m:sSubSup>
                  </m:e>
                </m:nary>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T</m:t>
                    </m:r>
                  </m:e>
                  <m:sup>
                    <m:r>
                      <w:rPr>
                        <w:rFonts w:ascii="Cambria Math" w:hAnsi="Cambria Math"/>
                        <w:sz w:val="24"/>
                      </w:rPr>
                      <m:t>o</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e</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T</m:t>
                    </m:r>
                  </m:e>
                  <m:sup>
                    <m:r>
                      <w:rPr>
                        <w:rFonts w:ascii="Cambria Math" w:hAnsi="Cambria Math"/>
                        <w:sz w:val="24"/>
                      </w:rPr>
                      <m:t>e</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i</m:t>
                    </m:r>
                  </m:sup>
                </m:sSup>
              </m:oMath>
            </m:oMathPara>
          </w:p>
        </w:tc>
        <w:tc>
          <w:tcPr>
            <w:tcW w:w="643" w:type="dxa"/>
            <w:vAlign w:val="center"/>
          </w:tcPr>
          <w:p w:rsidR="00600AE6" w:rsidRDefault="00600AE6" w:rsidP="003175FC">
            <w:pPr>
              <w:ind w:firstLine="0"/>
              <w:jc w:val="right"/>
            </w:pPr>
            <w:r>
              <w:t>(</w:t>
            </w:r>
            <w:r w:rsidR="007B40A8">
              <w:t>11</w:t>
            </w:r>
            <w:r>
              <w:t>)</w:t>
            </w:r>
          </w:p>
        </w:tc>
      </w:tr>
    </w:tbl>
    <w:p w:rsidR="00600AE6" w:rsidRPr="00D606E2" w:rsidRDefault="00600AE6" w:rsidP="00600AE6">
      <w:r w:rsidRPr="00D606E2">
        <w:t xml:space="preserve">O modelo pressupõe que a empresa monitora o ambiente, observando patentes expiradas </w:t>
      </w:r>
      <m:oMath>
        <m:sSup>
          <m:sSupPr>
            <m:ctrlPr>
              <w:rPr>
                <w:rFonts w:ascii="Cambria Math" w:hAnsi="Cambria Math"/>
              </w:rPr>
            </m:ctrlPr>
          </m:sSupPr>
          <m:e>
            <m:r>
              <w:rPr>
                <w:rFonts w:ascii="Cambria Math" w:hAnsi="Cambria Math"/>
              </w:rPr>
              <m:t>T</m:t>
            </m:r>
          </m:e>
          <m:sup>
            <m:r>
              <w:rPr>
                <w:rFonts w:ascii="Cambria Math" w:hAnsi="Cambria Math"/>
              </w:rPr>
              <m:t>e</m:t>
            </m:r>
          </m:sup>
        </m:sSup>
      </m:oMath>
      <w:r w:rsidRPr="00D606E2">
        <w:t xml:space="preserve"> ou open source </w:t>
      </w:r>
      <m:oMath>
        <m:sSup>
          <m:sSupPr>
            <m:ctrlPr>
              <w:rPr>
                <w:rFonts w:ascii="Cambria Math" w:hAnsi="Cambria Math"/>
              </w:rPr>
            </m:ctrlPr>
          </m:sSupPr>
          <m:e>
            <m:r>
              <w:rPr>
                <w:rFonts w:ascii="Cambria Math" w:hAnsi="Cambria Math"/>
              </w:rPr>
              <m:t>T</m:t>
            </m:r>
          </m:e>
          <m:sup>
            <m:r>
              <w:rPr>
                <w:rFonts w:ascii="Cambria Math" w:hAnsi="Cambria Math"/>
              </w:rPr>
              <m:t>o</m:t>
            </m:r>
          </m:sup>
        </m:sSup>
      </m:oMath>
      <w:r w:rsidRPr="00D606E2">
        <w:t>, capitalizando-se sobre todas as patentes disponíveis.</w:t>
      </w:r>
      <w:r>
        <w:t xml:space="preserve"> Este fenômeno é observável na indústria da manufatura aditiva, sendo notável na expiração de patentes da tecnologia FDM, motivando outros players a entrar no mercado. </w:t>
      </w:r>
      <w:r>
        <w:fldChar w:fldCharType="begin" w:fldLock="1"/>
      </w:r>
      <w:r>
        <w:instrText>ADDIN CSL_CITATION { "citationItems" : [ { "id" : "ITEM-1", "itemData" : { "ISBN" : "978-0-9913332-0-2", "abstract" : "Wohlers report on some history of AM up to 2011", "author" : [ { "dropping-particle" : "", "family" : "Wohlers", "given" : "Terry", "non-dropping-particle" : "", "parse-names" : false, "suffix" : "" }, { "dropping-particle" : "", "family" : "Gornet", "given" : "Tim", "non-dropping-particle" : "", "parse-names" : false, "suffix" : "" } ], "container-title" : "Wohlers Report 2016", "id" : "ITEM-1", "issued" : { "date-parts" : [ [ "2016" ] ] }, "page" : "1-23", "title" : "History of additive manufacturing", "type" : "chapter" }, "uris" : [ "http://www.mendeley.com/documents/?uuid=1132f1f6-c688-4b12-9d73-9d56a1419be1" ] } ], "mendeley" : { "formattedCitation" : "(Wohlers &amp; Gornet, 2016)", "plainTextFormattedCitation" : "(Wohlers &amp; Gornet, 2016)", "previouslyFormattedCitation" : "(Wohlers &amp; Gornet, 2016)" }, "properties" : {  }, "schema" : "https://github.com/citation-style-language/schema/raw/master/csl-citation.json" }</w:instrText>
      </w:r>
      <w:r>
        <w:fldChar w:fldCharType="separate"/>
      </w:r>
      <w:r w:rsidRPr="00024DAB">
        <w:rPr>
          <w:noProof/>
        </w:rPr>
        <w:t>(Wohlers &amp; Gornet, 2016)</w:t>
      </w:r>
      <w:r>
        <w:fldChar w:fldCharType="end"/>
      </w:r>
      <w:r>
        <w:t>.</w:t>
      </w:r>
      <w:r w:rsidRPr="00D606E2">
        <w:t xml:space="preserve"> Desta maneira, o número de patentes acessadas pela empresa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T</m:t>
            </m:r>
          </m:sup>
        </m:sSubSup>
      </m:oMath>
      <w:r w:rsidRPr="00D606E2">
        <w:t xml:space="preserve"> corresponde à soma das patentes disponíveis.</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5B2B5C" w:rsidP="003175FC">
            <w:pPr>
              <w:pStyle w:val="Corpodetexto"/>
              <w:rPr>
                <w:rFonts w:eastAsiaTheme="minorEastAsia"/>
              </w:rPr>
            </w:pPr>
            <m:oMathPara>
              <m:oMath>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T</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r</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p</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T</m:t>
                    </m:r>
                  </m:e>
                  <m:sup>
                    <m:r>
                      <w:rPr>
                        <w:rFonts w:ascii="Cambria Math" w:hAnsi="Cambria Math"/>
                        <w:sz w:val="24"/>
                      </w:rPr>
                      <m:t>o</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T</m:t>
                    </m:r>
                  </m:e>
                  <m:sup>
                    <m:r>
                      <w:rPr>
                        <w:rFonts w:ascii="Cambria Math" w:hAnsi="Cambria Math"/>
                        <w:sz w:val="24"/>
                      </w:rPr>
                      <m:t>e</m:t>
                    </m:r>
                  </m:sup>
                </m:sSup>
              </m:oMath>
            </m:oMathPara>
          </w:p>
        </w:tc>
        <w:tc>
          <w:tcPr>
            <w:tcW w:w="643" w:type="dxa"/>
            <w:vAlign w:val="center"/>
          </w:tcPr>
          <w:p w:rsidR="00600AE6" w:rsidRDefault="00600AE6" w:rsidP="003175FC">
            <w:pPr>
              <w:ind w:firstLine="0"/>
              <w:jc w:val="right"/>
            </w:pPr>
            <w:r>
              <w:t>(</w:t>
            </w:r>
            <w:r w:rsidR="007B40A8">
              <w:t>12</w:t>
            </w:r>
            <w:r>
              <w:t>)</w:t>
            </w:r>
          </w:p>
        </w:tc>
      </w:tr>
    </w:tbl>
    <w:p w:rsidR="00600AE6" w:rsidRPr="00DA262A" w:rsidRDefault="00600AE6" w:rsidP="00600AE6">
      <w:r w:rsidRPr="00D606E2">
        <w:t xml:space="preserve">As patentes as quais a empresa tem acesso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T</m:t>
            </m:r>
          </m:sup>
        </m:sSubSup>
      </m:oMath>
      <w:r w:rsidRPr="00D606E2">
        <w:t xml:space="preserve"> representam a fonte de conhecimento que a empresa tem à disposição para melhorar a performance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D606E2">
        <w:t xml:space="preserve"> de seus produtos. Por isso, o modelo pressupõe que a performance dos produtos da empresa responde às patentes que a empresa tem acesso linearmente, considerando uma inclinação da curva de patentes e performance </w:t>
      </w:r>
      <m:oMath>
        <m:r>
          <w:rPr>
            <w:rFonts w:ascii="Cambria Math" w:hAnsi="Cambria Math"/>
          </w:rPr>
          <m:t>ϕ</m:t>
        </m:r>
      </m:oMath>
      <w:r w:rsidRPr="00D606E2">
        <w:t xml:space="preserve"> (unidades de performance por patente acessada pela empresa). A performance dos players é representada por um índice agregado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D606E2">
        <w:t>, variando de 0 (</w:t>
      </w:r>
      <m:oMath>
        <m:sSup>
          <m:sSupPr>
            <m:ctrlPr>
              <w:rPr>
                <w:rFonts w:ascii="Cambria Math" w:hAnsi="Cambria Math"/>
              </w:rPr>
            </m:ctrlPr>
          </m:sSupPr>
          <m:e>
            <m:r>
              <w:rPr>
                <w:rFonts w:ascii="Cambria Math" w:hAnsi="Cambria Math"/>
              </w:rPr>
              <m:t>X</m:t>
            </m:r>
          </m:e>
          <m:sup>
            <m:r>
              <w:rPr>
                <w:rFonts w:ascii="Cambria Math" w:hAnsi="Cambria Math"/>
              </w:rPr>
              <m:t>min</m:t>
            </m:r>
          </m:sup>
        </m:sSup>
      </m:oMath>
      <w:r w:rsidRPr="00D606E2">
        <w:t>) a 10 (</w:t>
      </w:r>
      <m:oMath>
        <m:sSup>
          <m:sSupPr>
            <m:ctrlPr>
              <w:rPr>
                <w:rFonts w:ascii="Cambria Math" w:hAnsi="Cambria Math"/>
              </w:rPr>
            </m:ctrlPr>
          </m:sSupPr>
          <m:e>
            <m:r>
              <w:rPr>
                <w:rFonts w:ascii="Cambria Math" w:hAnsi="Cambria Math"/>
              </w:rPr>
              <m:t>X</m:t>
            </m:r>
          </m:e>
          <m:sup>
            <m:r>
              <w:rPr>
                <w:rFonts w:ascii="Cambria Math" w:hAnsi="Cambria Math"/>
              </w:rPr>
              <m:t>max</m:t>
            </m:r>
          </m:sup>
        </m:sSup>
      </m:oMath>
      <w:r w:rsidRPr="00D606E2">
        <w:t>)</w:t>
      </w:r>
      <w:r>
        <w:t xml:space="preserve">. </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5B2B5C" w:rsidP="003175FC">
            <w:pPr>
              <w:pStyle w:val="Corpodetexto"/>
              <w:rPr>
                <w:rFonts w:eastAsiaTheme="minorEastAsia"/>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r>
                  <w:rPr>
                    <w:rFonts w:ascii="Cambria Math" w:hAnsi="Cambria Math"/>
                    <w:sz w:val="24"/>
                  </w:rPr>
                  <m:t>MAX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min</m:t>
                    </m:r>
                  </m:sup>
                </m:sSup>
                <m:r>
                  <m:rPr>
                    <m:sty m:val="p"/>
                  </m:rPr>
                  <w:rPr>
                    <w:rFonts w:ascii="Cambria Math" w:hAnsi="Cambria Math"/>
                    <w:sz w:val="24"/>
                  </w:rPr>
                  <m:t>,</m:t>
                </m:r>
                <m:r>
                  <w:rPr>
                    <w:rFonts w:ascii="Cambria Math" w:hAnsi="Cambria Math"/>
                    <w:sz w:val="24"/>
                  </w:rPr>
                  <m:t>MIN</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max</m:t>
                    </m:r>
                  </m:sup>
                </m:sSup>
                <m:r>
                  <m:rPr>
                    <m:sty m:val="p"/>
                  </m:rPr>
                  <w:rPr>
                    <w:rFonts w:ascii="Cambria Math" w:hAnsi="Cambria Math"/>
                    <w:sz w:val="24"/>
                  </w:rPr>
                  <m:t>,</m:t>
                </m:r>
                <m:r>
                  <w:rPr>
                    <w:rFonts w:ascii="Cambria Math" w:hAnsi="Cambria Math"/>
                    <w:sz w:val="24"/>
                  </w:rPr>
                  <m:t>ϕ</m:t>
                </m:r>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T</m:t>
                    </m:r>
                  </m:sup>
                </m:sSubSup>
                <m:r>
                  <m:rPr>
                    <m:sty m:val="p"/>
                  </m:rPr>
                  <w:rPr>
                    <w:rFonts w:ascii="Cambria Math" w:hAnsi="Cambria Math"/>
                    <w:sz w:val="24"/>
                  </w:rPr>
                  <m:t>))</m:t>
                </m:r>
              </m:oMath>
            </m:oMathPara>
          </w:p>
        </w:tc>
        <w:tc>
          <w:tcPr>
            <w:tcW w:w="643" w:type="dxa"/>
            <w:vAlign w:val="center"/>
          </w:tcPr>
          <w:p w:rsidR="00600AE6" w:rsidRDefault="00600AE6" w:rsidP="003175FC">
            <w:pPr>
              <w:ind w:firstLine="0"/>
              <w:jc w:val="right"/>
            </w:pPr>
            <w:r>
              <w:t>(</w:t>
            </w:r>
            <w:r w:rsidR="007B40A8">
              <w:t>13</w:t>
            </w:r>
            <w:r>
              <w:t>)</w:t>
            </w:r>
          </w:p>
        </w:tc>
      </w:tr>
    </w:tbl>
    <w:p w:rsidR="00600AE6" w:rsidRPr="00DA262A" w:rsidRDefault="00600AE6" w:rsidP="00600AE6">
      <w:r>
        <w:t xml:space="preserve">Finalmente, o investimento realizado em pesquisa e desenvolvimento deve impor pressão sobre os custos dos players que investem em pesquisa e desenvolvimento. Para tanto, formula-se uma variável como um estoque de investimento em pesquisa e desenvolvimento a depreciar </w:t>
      </w:r>
      <m:oMath>
        <m:sSup>
          <m:sSupPr>
            <m:ctrlPr>
              <w:rPr>
                <w:rFonts w:ascii="Cambria Math" w:hAnsi="Cambria Math"/>
                <w:i/>
                <w:lang w:val="en-US" w:eastAsia="en-US"/>
              </w:rPr>
            </m:ctrlPr>
          </m:sSupPr>
          <m:e>
            <m:sSub>
              <m:sSubPr>
                <m:ctrlPr>
                  <w:rPr>
                    <w:rFonts w:ascii="Cambria Math" w:hAnsi="Cambria Math"/>
                  </w:rPr>
                </m:ctrlPr>
              </m:sSubPr>
              <m:e>
                <m:r>
                  <w:rPr>
                    <w:rFonts w:ascii="Cambria Math" w:hAnsi="Cambria Math"/>
                  </w:rPr>
                  <m:t>M</m:t>
                </m:r>
              </m:e>
              <m:sub>
                <m:r>
                  <w:rPr>
                    <w:rFonts w:ascii="Cambria Math" w:hAnsi="Cambria Math"/>
                  </w:rPr>
                  <m:t>i</m:t>
                </m:r>
              </m:sub>
            </m:sSub>
          </m:e>
          <m:sup>
            <m:r>
              <w:rPr>
                <w:rFonts w:ascii="Cambria Math" w:hAnsi="Cambria Math"/>
              </w:rPr>
              <m:t>D</m:t>
            </m:r>
          </m:sup>
        </m:sSup>
      </m:oMath>
      <w:r>
        <w:t xml:space="preserve">, a qual cresce à medida que a empresa realiza novos investimentos, e decresce considerando o tempo de realização do investimento </w:t>
      </w:r>
      <m:oMath>
        <m:sSup>
          <m:sSupPr>
            <m:ctrlPr>
              <w:rPr>
                <w:rFonts w:ascii="Cambria Math" w:hAnsi="Cambria Math"/>
              </w:rPr>
            </m:ctrlPr>
          </m:sSupPr>
          <m:e>
            <m:r>
              <w:rPr>
                <w:rFonts w:ascii="Cambria Math" w:hAnsi="Cambria Math"/>
              </w:rPr>
              <m:t>υ</m:t>
            </m:r>
          </m:e>
          <m:sup>
            <m:r>
              <w:rPr>
                <w:rFonts w:ascii="Cambria Math" w:hAnsi="Cambria Math"/>
              </w:rPr>
              <m:t>r</m:t>
            </m:r>
          </m:sup>
        </m:sSup>
      </m:oMath>
      <w:r>
        <w:t xml:space="preserve">, avaliação da patente </w:t>
      </w:r>
      <m:oMath>
        <m:sSup>
          <m:sSupPr>
            <m:ctrlPr>
              <w:rPr>
                <w:rFonts w:ascii="Cambria Math" w:hAnsi="Cambria Math"/>
              </w:rPr>
            </m:ctrlPr>
          </m:sSupPr>
          <m:e>
            <m:r>
              <w:rPr>
                <w:rFonts w:ascii="Cambria Math" w:hAnsi="Cambria Math"/>
              </w:rPr>
              <m:t>υ</m:t>
            </m:r>
          </m:e>
          <m:sup>
            <m:r>
              <w:rPr>
                <w:rFonts w:ascii="Cambria Math" w:hAnsi="Cambria Math"/>
              </w:rPr>
              <m:t>a</m:t>
            </m:r>
          </m:sup>
        </m:sSup>
      </m:oMath>
      <w:r>
        <w:t xml:space="preserve"> e expiração da patente </w:t>
      </w:r>
      <m:oMath>
        <m:sSup>
          <m:sSupPr>
            <m:ctrlPr>
              <w:rPr>
                <w:rFonts w:ascii="Cambria Math" w:hAnsi="Cambria Math"/>
              </w:rPr>
            </m:ctrlPr>
          </m:sSupPr>
          <m:e>
            <m:r>
              <w:rPr>
                <w:rFonts w:ascii="Cambria Math" w:hAnsi="Cambria Math"/>
              </w:rPr>
              <m:t>υ</m:t>
            </m:r>
          </m:e>
          <m:sup>
            <m:r>
              <w:rPr>
                <w:rFonts w:ascii="Cambria Math" w:hAnsi="Cambria Math"/>
              </w:rPr>
              <m:t>e</m:t>
            </m:r>
          </m:sup>
        </m:sSup>
      </m:oMath>
      <w:r>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eastAsia="Times New Roman" w:hAnsi="Cambria Math"/>
                    <w:sz w:val="24"/>
                  </w:rPr>
                  <m:t xml:space="preserve"> d</m:t>
                </m:r>
                <m:sSup>
                  <m:sSupPr>
                    <m:ctrlPr>
                      <w:rPr>
                        <w:rFonts w:ascii="Cambria Math" w:eastAsia="Times New Roman" w:hAnsi="Cambria Math"/>
                        <w:i/>
                        <w:sz w:val="24"/>
                      </w:rPr>
                    </m:ctrlPr>
                  </m:sSupPr>
                  <m:e>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e>
                  <m:sup>
                    <m:r>
                      <w:rPr>
                        <w:rFonts w:ascii="Cambria Math" w:eastAsia="Times New Roman" w:hAnsi="Cambria Math"/>
                        <w:sz w:val="24"/>
                      </w:rPr>
                      <m:t>D</m:t>
                    </m:r>
                  </m:sup>
                </m:sSup>
                <m:r>
                  <w:rPr>
                    <w:rFonts w:ascii="Cambria Math" w:eastAsia="Times New Roman" w:hAnsi="Cambria Math"/>
                    <w:sz w:val="24"/>
                  </w:rPr>
                  <m:t>/dt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η</m:t>
                    </m:r>
                  </m:e>
                  <m:sub>
                    <m:r>
                      <w:rPr>
                        <w:rFonts w:ascii="Cambria Math" w:hAnsi="Cambria Math"/>
                        <w:sz w:val="24"/>
                      </w:rPr>
                      <m:t>i</m:t>
                    </m:r>
                  </m:sub>
                </m:sSub>
                <m:r>
                  <m:rPr>
                    <m:sty m:val="p"/>
                  </m:rPr>
                  <w:rPr>
                    <w:rFonts w:ascii="Cambria Math" w:hAnsi="Cambria Math"/>
                    <w:sz w:val="24"/>
                  </w:rPr>
                  <m:t xml:space="preserve">- </m:t>
                </m:r>
                <m:sSup>
                  <m:sSupPr>
                    <m:ctrlPr>
                      <w:rPr>
                        <w:rFonts w:ascii="Cambria Math" w:eastAsia="Times New Roman" w:hAnsi="Cambria Math"/>
                        <w:i/>
                        <w:sz w:val="24"/>
                      </w:rPr>
                    </m:ctrlPr>
                  </m:sSupPr>
                  <m:e>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e>
                  <m:sup>
                    <m:r>
                      <w:rPr>
                        <w:rFonts w:ascii="Cambria Math" w:eastAsia="Times New Roman" w:hAnsi="Cambria Math"/>
                        <w:sz w:val="24"/>
                      </w:rPr>
                      <m:t>D</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r</m:t>
                    </m:r>
                  </m:sup>
                </m:sSup>
                <m: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e</m:t>
                    </m:r>
                  </m:sup>
                </m:sSup>
                <m: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a</m:t>
                    </m:r>
                  </m:sup>
                </m:sSup>
                <m:r>
                  <w:rPr>
                    <w:rFonts w:ascii="Cambria Math" w:hAnsi="Cambria Math"/>
                    <w:sz w:val="24"/>
                  </w:rPr>
                  <m:t>)</m:t>
                </m:r>
              </m:oMath>
            </m:oMathPara>
          </w:p>
        </w:tc>
        <w:tc>
          <w:tcPr>
            <w:tcW w:w="643" w:type="dxa"/>
            <w:vAlign w:val="center"/>
          </w:tcPr>
          <w:p w:rsidR="00600AE6" w:rsidRDefault="00600AE6" w:rsidP="003175FC">
            <w:pPr>
              <w:ind w:firstLine="0"/>
              <w:jc w:val="right"/>
            </w:pPr>
            <w:r>
              <w:t>(</w:t>
            </w:r>
            <w:r w:rsidR="007B6665">
              <w:t>14</w:t>
            </w:r>
            <w:r>
              <w:t>)</w:t>
            </w:r>
          </w:p>
        </w:tc>
      </w:tr>
    </w:tbl>
    <w:p w:rsidR="00600AE6" w:rsidRPr="00DA262A" w:rsidRDefault="00600AE6" w:rsidP="00600AE6">
      <w:r>
        <w:t xml:space="preserve">Finalmente, a parcela dos custos fixos da empresa relacionadas à pesquisa e desenvolvimento </w:t>
      </w:r>
      <m:oMath>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p</m:t>
            </m:r>
          </m:sup>
        </m:sSubSup>
      </m:oMath>
      <w:r>
        <w:t xml:space="preserve">  é obtida pela razão entre o valor da depreciação anual calculado e o número de produtos entregues pela empresa anualmente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para que possa compor seus custos na definição de seu preço. </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eastAsia="Times New Roman" w:hAnsi="Cambria Math"/>
                    <w:sz w:val="24"/>
                  </w:rPr>
                  <m:t xml:space="preserve"> </m:t>
                </m:r>
                <m:sSubSup>
                  <m:sSubSupPr>
                    <m:ctrlPr>
                      <w:rPr>
                        <w:rFonts w:ascii="Cambria Math" w:hAnsi="Cambria Math"/>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p</m:t>
                    </m:r>
                  </m:sup>
                </m:sSubSup>
                <m:r>
                  <w:rPr>
                    <w:rFonts w:ascii="Cambria Math" w:eastAsia="Times New Roman" w:hAnsi="Cambria Math"/>
                    <w:sz w:val="24"/>
                  </w:rPr>
                  <m:t xml:space="preserve">=  </m:t>
                </m:r>
                <m:f>
                  <m:fPr>
                    <m:ctrlPr>
                      <w:rPr>
                        <w:rFonts w:ascii="Cambria Math" w:eastAsia="Times New Roman" w:hAnsi="Cambria Math"/>
                        <w:i/>
                        <w:sz w:val="24"/>
                      </w:rPr>
                    </m:ctrlPr>
                  </m:fPr>
                  <m:num>
                    <m:sSup>
                      <m:sSupPr>
                        <m:ctrlPr>
                          <w:rPr>
                            <w:rFonts w:ascii="Cambria Math" w:eastAsia="Times New Roman" w:hAnsi="Cambria Math"/>
                            <w:i/>
                            <w:sz w:val="24"/>
                          </w:rPr>
                        </m:ctrlPr>
                      </m:sSupPr>
                      <m:e>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e>
                      <m:sup>
                        <m:r>
                          <w:rPr>
                            <w:rFonts w:ascii="Cambria Math" w:eastAsia="Times New Roman" w:hAnsi="Cambria Math"/>
                            <w:sz w:val="24"/>
                          </w:rPr>
                          <m:t>D</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r</m:t>
                        </m:r>
                      </m:sup>
                    </m:sSup>
                    <m: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e</m:t>
                        </m:r>
                      </m:sup>
                    </m:sSup>
                    <m: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a</m:t>
                        </m:r>
                      </m:sup>
                    </m:sSup>
                    <m:r>
                      <w:rPr>
                        <w:rFonts w:ascii="Cambria Math" w:hAnsi="Cambria Math"/>
                        <w:sz w:val="24"/>
                      </w:rPr>
                      <m:t>)</m:t>
                    </m:r>
                  </m:num>
                  <m:den>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den>
                </m:f>
                <m:r>
                  <w:rPr>
                    <w:rFonts w:ascii="Cambria Math" w:eastAsia="Times New Roman" w:hAnsi="Cambria Math"/>
                    <w:sz w:val="24"/>
                  </w:rPr>
                  <m:t xml:space="preserve"> </m:t>
                </m:r>
                <m:r>
                  <m:rPr>
                    <m:sty m:val="p"/>
                  </m:rPr>
                  <w:rPr>
                    <w:rFonts w:ascii="Cambria Math" w:hAnsi="Cambria Math"/>
                    <w:sz w:val="24"/>
                  </w:rPr>
                  <m:t xml:space="preserve"> </m:t>
                </m:r>
              </m:oMath>
            </m:oMathPara>
          </w:p>
        </w:tc>
        <w:tc>
          <w:tcPr>
            <w:tcW w:w="643" w:type="dxa"/>
            <w:vAlign w:val="center"/>
          </w:tcPr>
          <w:p w:rsidR="00600AE6" w:rsidRDefault="00600AE6" w:rsidP="003175FC">
            <w:pPr>
              <w:ind w:firstLine="0"/>
              <w:jc w:val="right"/>
            </w:pPr>
            <w:r>
              <w:t>(</w:t>
            </w:r>
            <w:r w:rsidR="007B6665">
              <w:t>15</w:t>
            </w:r>
            <w:r>
              <w:t>)</w:t>
            </w:r>
          </w:p>
        </w:tc>
      </w:tr>
    </w:tbl>
    <w:p w:rsidR="00523116" w:rsidRDefault="00523116" w:rsidP="00523116">
      <w:pPr>
        <w:pStyle w:val="Ttulo2"/>
      </w:pPr>
      <w:r>
        <w:t>Simulação de Estratégias</w:t>
      </w:r>
    </w:p>
    <w:p w:rsidR="003175FC" w:rsidRDefault="003175FC" w:rsidP="00084053">
      <w:r>
        <w:t xml:space="preserve">Esta seção apresenta a análise dos resultados dos experimentos computacionais realizados neste trabalho. O modelo computacional desenvolvido foi simulado 10.800 vezes (54 estratégias em 200 cenários), visando testar o comportamento das decisões indicadas no </w:t>
      </w:r>
      <w:r>
        <w:fldChar w:fldCharType="begin"/>
      </w:r>
      <w:r>
        <w:instrText xml:space="preserve"> REF _Ref504419537 \h </w:instrText>
      </w:r>
      <w:r>
        <w:fldChar w:fldCharType="separate"/>
      </w:r>
      <w:r w:rsidR="00805F76">
        <w:t xml:space="preserve">Quadro </w:t>
      </w:r>
      <w:r w:rsidR="00805F76">
        <w:rPr>
          <w:noProof/>
        </w:rPr>
        <w:t>1</w:t>
      </w:r>
      <w:r>
        <w:fldChar w:fldCharType="end"/>
      </w:r>
      <w:r>
        <w:t>. Todas as 54 combinações destas decisões foram testadas</w:t>
      </w:r>
      <w:r w:rsidR="00A422A9">
        <w:t>.</w:t>
      </w:r>
      <w:r w:rsidR="00084053" w:rsidRPr="00084053">
        <w:t xml:space="preserve"> </w:t>
      </w:r>
      <w:r w:rsidR="00084053">
        <w:t xml:space="preserve">Considerando esta métrica de robustez, a </w:t>
      </w:r>
      <w:r w:rsidR="00084053">
        <w:fldChar w:fldCharType="begin"/>
      </w:r>
      <w:r w:rsidR="00084053">
        <w:instrText xml:space="preserve"> REF _Ref503685033 \h </w:instrText>
      </w:r>
      <w:r w:rsidR="00084053">
        <w:fldChar w:fldCharType="separate"/>
      </w:r>
      <w:r w:rsidR="00805F76" w:rsidRPr="00DE4B63">
        <w:t xml:space="preserve">Figura </w:t>
      </w:r>
      <w:r w:rsidR="00805F76">
        <w:rPr>
          <w:noProof/>
        </w:rPr>
        <w:t>2</w:t>
      </w:r>
      <w:r w:rsidR="00084053">
        <w:fldChar w:fldCharType="end"/>
      </w:r>
      <w:r w:rsidR="00084053">
        <w:t xml:space="preserve"> apresenta as estratégias e seu Custo de Oportunidade absoluto. Embora </w:t>
      </w:r>
      <w:r w:rsidR="00084053">
        <w:lastRenderedPageBreak/>
        <w:t xml:space="preserve">as estratégias conservadoras apresentem menor </w:t>
      </w:r>
      <w:r w:rsidR="00084053" w:rsidRPr="00635FC6">
        <w:rPr>
          <w:i/>
        </w:rPr>
        <w:t>variação</w:t>
      </w:r>
      <w:r w:rsidR="00084053">
        <w:t xml:space="preserve"> em seu VPL, isto não significa que estas sejam mais robustas, utilizando-se o critério do custo de oportunidade. </w:t>
      </w:r>
    </w:p>
    <w:p w:rsidR="003175FC" w:rsidRDefault="003175FC" w:rsidP="003175FC">
      <w:pPr>
        <w:pStyle w:val="Legenda"/>
      </w:pPr>
      <w:bookmarkStart w:id="13" w:name="_Ref504419537"/>
      <w:bookmarkStart w:id="14" w:name="_Toc505157853"/>
      <w:r>
        <w:t xml:space="preserve">Quadro </w:t>
      </w:r>
      <w:fldSimple w:instr=" SEQ Quadro \* ARABIC ">
        <w:r w:rsidR="00805F76">
          <w:rPr>
            <w:noProof/>
          </w:rPr>
          <w:t>1</w:t>
        </w:r>
      </w:fldSimple>
      <w:bookmarkEnd w:id="13"/>
      <w:r>
        <w:t xml:space="preserve"> – Decisões Simuladas para o Player 1</w:t>
      </w:r>
      <w:bookmarkEnd w:id="14"/>
    </w:p>
    <w:tbl>
      <w:tblPr>
        <w:tblStyle w:val="Tabelacomgrade"/>
        <w:tblW w:w="0" w:type="auto"/>
        <w:tblLayout w:type="fixed"/>
        <w:tblLook w:val="04A0" w:firstRow="1" w:lastRow="0" w:firstColumn="1" w:lastColumn="0" w:noHBand="0" w:noVBand="1"/>
      </w:tblPr>
      <w:tblGrid>
        <w:gridCol w:w="1412"/>
        <w:gridCol w:w="5807"/>
        <w:gridCol w:w="1841"/>
      </w:tblGrid>
      <w:tr w:rsidR="003175FC" w:rsidTr="00084053">
        <w:trPr>
          <w:trHeight w:val="495"/>
        </w:trPr>
        <w:tc>
          <w:tcPr>
            <w:tcW w:w="1412" w:type="dxa"/>
            <w:shd w:val="clear" w:color="auto" w:fill="D9D9D9" w:themeFill="background1" w:themeFillShade="D9"/>
            <w:vAlign w:val="center"/>
          </w:tcPr>
          <w:p w:rsidR="003175FC" w:rsidRPr="00D04C16" w:rsidRDefault="003175FC" w:rsidP="00084053">
            <w:pPr>
              <w:spacing w:line="276" w:lineRule="auto"/>
              <w:ind w:firstLine="0"/>
              <w:jc w:val="left"/>
              <w:rPr>
                <w:b/>
              </w:rPr>
            </w:pPr>
            <w:r w:rsidRPr="00D04C16">
              <w:rPr>
                <w:b/>
              </w:rPr>
              <w:t>Variável</w:t>
            </w:r>
          </w:p>
        </w:tc>
        <w:tc>
          <w:tcPr>
            <w:tcW w:w="5807" w:type="dxa"/>
            <w:shd w:val="clear" w:color="auto" w:fill="D9D9D9" w:themeFill="background1" w:themeFillShade="D9"/>
            <w:vAlign w:val="center"/>
          </w:tcPr>
          <w:p w:rsidR="003175FC" w:rsidRPr="00D04C16" w:rsidRDefault="003175FC" w:rsidP="00084053">
            <w:pPr>
              <w:spacing w:line="276" w:lineRule="auto"/>
              <w:ind w:firstLine="0"/>
              <w:jc w:val="left"/>
              <w:rPr>
                <w:b/>
              </w:rPr>
            </w:pPr>
            <w:r w:rsidRPr="00D04C16">
              <w:rPr>
                <w:b/>
              </w:rPr>
              <w:t>Variável de Decisão</w:t>
            </w:r>
          </w:p>
        </w:tc>
        <w:tc>
          <w:tcPr>
            <w:tcW w:w="1841" w:type="dxa"/>
            <w:shd w:val="clear" w:color="auto" w:fill="D9D9D9" w:themeFill="background1" w:themeFillShade="D9"/>
            <w:vAlign w:val="center"/>
          </w:tcPr>
          <w:p w:rsidR="003175FC" w:rsidRPr="00D04C16" w:rsidRDefault="003175FC" w:rsidP="00084053">
            <w:pPr>
              <w:spacing w:line="276" w:lineRule="auto"/>
              <w:ind w:firstLine="0"/>
              <w:jc w:val="left"/>
              <w:rPr>
                <w:b/>
              </w:rPr>
            </w:pPr>
            <w:r w:rsidRPr="00D04C16">
              <w:rPr>
                <w:b/>
              </w:rPr>
              <w:t>Níveis Testados</w:t>
            </w:r>
          </w:p>
        </w:tc>
      </w:tr>
      <w:tr w:rsidR="003175FC" w:rsidTr="00084053">
        <w:trPr>
          <w:trHeight w:val="20"/>
        </w:trPr>
        <w:tc>
          <w:tcPr>
            <w:tcW w:w="1412" w:type="dxa"/>
            <w:vAlign w:val="center"/>
          </w:tcPr>
          <w:p w:rsidR="003175FC" w:rsidRPr="00084053" w:rsidRDefault="003175FC" w:rsidP="00084053">
            <w:pPr>
              <w:spacing w:line="276" w:lineRule="auto"/>
              <w:ind w:firstLine="0"/>
              <w:jc w:val="left"/>
              <w:rPr>
                <w:sz w:val="22"/>
              </w:rPr>
            </w:pPr>
            <m:oMathPara>
              <m:oMath>
                <m:r>
                  <w:rPr>
                    <w:rFonts w:ascii="Cambria Math" w:hAnsi="Cambria Math"/>
                    <w:sz w:val="22"/>
                  </w:rPr>
                  <m:t>St</m:t>
                </m:r>
                <m:sSub>
                  <m:sSubPr>
                    <m:ctrlPr>
                      <w:rPr>
                        <w:rFonts w:ascii="Cambria Math" w:hAnsi="Cambria Math"/>
                        <w:sz w:val="22"/>
                      </w:rPr>
                    </m:ctrlPr>
                  </m:sSubPr>
                  <m:e>
                    <m:r>
                      <w:rPr>
                        <w:rFonts w:ascii="Cambria Math" w:hAnsi="Cambria Math"/>
                        <w:sz w:val="22"/>
                      </w:rPr>
                      <m:t>r</m:t>
                    </m:r>
                  </m:e>
                  <m:sub>
                    <m:r>
                      <w:rPr>
                        <w:rFonts w:ascii="Cambria Math" w:hAnsi="Cambria Math"/>
                        <w:sz w:val="22"/>
                      </w:rPr>
                      <m:t>i</m:t>
                    </m:r>
                  </m:sub>
                </m:sSub>
              </m:oMath>
            </m:oMathPara>
          </w:p>
        </w:tc>
        <w:tc>
          <w:tcPr>
            <w:tcW w:w="5807" w:type="dxa"/>
            <w:vAlign w:val="center"/>
          </w:tcPr>
          <w:p w:rsidR="003175FC" w:rsidRPr="00084053" w:rsidRDefault="003175FC" w:rsidP="00084053">
            <w:pPr>
              <w:spacing w:line="276" w:lineRule="auto"/>
              <w:ind w:firstLine="0"/>
              <w:jc w:val="left"/>
              <w:rPr>
                <w:sz w:val="22"/>
              </w:rPr>
            </w:pPr>
            <w:r w:rsidRPr="00084053">
              <w:rPr>
                <w:sz w:val="22"/>
              </w:rPr>
              <w:t xml:space="preserve">Estratégia de Apropriação do Market </w:t>
            </w:r>
            <w:proofErr w:type="spellStart"/>
            <w:r w:rsidRPr="00084053">
              <w:rPr>
                <w:sz w:val="22"/>
              </w:rPr>
              <w:t>Share</w:t>
            </w:r>
            <w:proofErr w:type="spellEnd"/>
            <w:r w:rsidRPr="00084053">
              <w:rPr>
                <w:sz w:val="22"/>
              </w:rPr>
              <w:t xml:space="preserve"> (Estr. </w:t>
            </w:r>
            <w:proofErr w:type="spellStart"/>
            <w:r w:rsidRPr="00084053">
              <w:rPr>
                <w:sz w:val="22"/>
              </w:rPr>
              <w:t>Mkt</w:t>
            </w:r>
            <w:proofErr w:type="spellEnd"/>
            <w:r w:rsidRPr="00084053">
              <w:rPr>
                <w:sz w:val="22"/>
              </w:rPr>
              <w:t xml:space="preserve">. </w:t>
            </w:r>
            <w:proofErr w:type="spellStart"/>
            <w:r w:rsidRPr="00084053">
              <w:rPr>
                <w:sz w:val="22"/>
              </w:rPr>
              <w:t>Share</w:t>
            </w:r>
            <w:proofErr w:type="spellEnd"/>
            <w:r w:rsidRPr="00084053">
              <w:rPr>
                <w:sz w:val="22"/>
              </w:rPr>
              <w:t>)</w:t>
            </w:r>
          </w:p>
        </w:tc>
        <w:tc>
          <w:tcPr>
            <w:tcW w:w="1841" w:type="dxa"/>
            <w:vAlign w:val="center"/>
          </w:tcPr>
          <w:p w:rsidR="003175FC" w:rsidRPr="00084053" w:rsidRDefault="003175FC" w:rsidP="00084053">
            <w:pPr>
              <w:spacing w:line="276" w:lineRule="auto"/>
              <w:ind w:firstLine="0"/>
              <w:jc w:val="left"/>
              <w:rPr>
                <w:sz w:val="22"/>
              </w:rPr>
            </w:pPr>
            <w:r w:rsidRPr="00084053">
              <w:rPr>
                <w:sz w:val="22"/>
              </w:rPr>
              <w:t>Agressiva (1)</w:t>
            </w:r>
          </w:p>
          <w:p w:rsidR="003175FC" w:rsidRPr="00084053" w:rsidRDefault="003175FC" w:rsidP="00084053">
            <w:pPr>
              <w:spacing w:line="276" w:lineRule="auto"/>
              <w:ind w:firstLine="0"/>
              <w:jc w:val="left"/>
              <w:rPr>
                <w:sz w:val="22"/>
              </w:rPr>
            </w:pPr>
            <w:r w:rsidRPr="00084053">
              <w:rPr>
                <w:sz w:val="22"/>
              </w:rPr>
              <w:t>Conservadora (2)</w:t>
            </w:r>
          </w:p>
        </w:tc>
      </w:tr>
      <w:tr w:rsidR="003175FC" w:rsidTr="00084053">
        <w:trPr>
          <w:trHeight w:val="878"/>
        </w:trPr>
        <w:tc>
          <w:tcPr>
            <w:tcW w:w="1412" w:type="dxa"/>
            <w:vAlign w:val="center"/>
          </w:tcPr>
          <w:p w:rsidR="003175FC" w:rsidRPr="00084053" w:rsidRDefault="005B2B5C" w:rsidP="00084053">
            <w:pPr>
              <w:spacing w:line="276" w:lineRule="auto"/>
              <w:ind w:firstLine="0"/>
              <w:jc w:val="left"/>
              <w:rPr>
                <w:sz w:val="22"/>
              </w:rPr>
            </w:pPr>
            <m:oMath>
              <m:sSubSup>
                <m:sSubSupPr>
                  <m:ctrlPr>
                    <w:rPr>
                      <w:rFonts w:ascii="Cambria Math" w:hAnsi="Cambria Math"/>
                      <w:sz w:val="22"/>
                    </w:rPr>
                  </m:ctrlPr>
                </m:sSubSupPr>
                <m:e>
                  <m:r>
                    <w:rPr>
                      <w:rFonts w:ascii="Cambria Math" w:hAnsi="Cambria Math"/>
                      <w:sz w:val="22"/>
                    </w:rPr>
                    <m:t>S</m:t>
                  </m:r>
                </m:e>
                <m:sub>
                  <m:r>
                    <w:rPr>
                      <w:rFonts w:ascii="Cambria Math" w:hAnsi="Cambria Math"/>
                      <w:sz w:val="22"/>
                    </w:rPr>
                    <m:t>i</m:t>
                  </m:r>
                </m:sub>
                <m:sup>
                  <m:r>
                    <w:rPr>
                      <w:rFonts w:ascii="Cambria Math" w:hAnsi="Cambria Math"/>
                      <w:sz w:val="22"/>
                    </w:rPr>
                    <m:t>max</m:t>
                  </m:r>
                </m:sup>
              </m:sSubSup>
            </m:oMath>
            <w:r w:rsidR="003175FC" w:rsidRPr="00084053">
              <w:rPr>
                <w:sz w:val="22"/>
              </w:rPr>
              <w:t xml:space="preserve">, </w:t>
            </w:r>
            <m:oMath>
              <m:sSubSup>
                <m:sSubSupPr>
                  <m:ctrlPr>
                    <w:rPr>
                      <w:rFonts w:ascii="Cambria Math" w:hAnsi="Cambria Math"/>
                      <w:sz w:val="22"/>
                    </w:rPr>
                  </m:ctrlPr>
                </m:sSubSupPr>
                <m:e>
                  <m:r>
                    <w:rPr>
                      <w:rFonts w:ascii="Cambria Math" w:hAnsi="Cambria Math"/>
                      <w:sz w:val="22"/>
                    </w:rPr>
                    <m:t>S</m:t>
                  </m:r>
                </m:e>
                <m:sub>
                  <m:r>
                    <w:rPr>
                      <w:rFonts w:ascii="Cambria Math" w:hAnsi="Cambria Math"/>
                      <w:sz w:val="22"/>
                    </w:rPr>
                    <m:t>i</m:t>
                  </m:r>
                </m:sub>
                <m:sup>
                  <m:r>
                    <w:rPr>
                      <w:rFonts w:ascii="Cambria Math" w:hAnsi="Cambria Math"/>
                      <w:sz w:val="22"/>
                    </w:rPr>
                    <m:t>min</m:t>
                  </m:r>
                </m:sup>
              </m:sSubSup>
            </m:oMath>
          </w:p>
        </w:tc>
        <w:tc>
          <w:tcPr>
            <w:tcW w:w="5807" w:type="dxa"/>
            <w:vAlign w:val="center"/>
          </w:tcPr>
          <w:p w:rsidR="003175FC" w:rsidRPr="00084053" w:rsidRDefault="003175FC" w:rsidP="00084053">
            <w:pPr>
              <w:spacing w:line="276" w:lineRule="auto"/>
              <w:ind w:firstLine="0"/>
              <w:jc w:val="left"/>
              <w:rPr>
                <w:sz w:val="22"/>
                <w:lang w:val="en-US"/>
              </w:rPr>
            </w:pPr>
            <w:r w:rsidRPr="00084053">
              <w:rPr>
                <w:sz w:val="22"/>
                <w:lang w:val="en-US"/>
              </w:rPr>
              <w:t xml:space="preserve">Market Share </w:t>
            </w:r>
            <w:proofErr w:type="spellStart"/>
            <w:r w:rsidRPr="00084053">
              <w:rPr>
                <w:sz w:val="22"/>
                <w:lang w:val="en-US"/>
              </w:rPr>
              <w:t>Desejado</w:t>
            </w:r>
            <w:proofErr w:type="spellEnd"/>
            <w:r w:rsidRPr="00084053">
              <w:rPr>
                <w:sz w:val="22"/>
                <w:lang w:val="en-US"/>
              </w:rPr>
              <w:t xml:space="preserve"> (Mkt. Des.)</w:t>
            </w:r>
          </w:p>
          <w:p w:rsidR="003175FC" w:rsidRPr="00084053" w:rsidRDefault="003175FC" w:rsidP="00084053">
            <w:pPr>
              <w:spacing w:line="276" w:lineRule="auto"/>
              <w:ind w:firstLine="0"/>
              <w:jc w:val="left"/>
              <w:rPr>
                <w:sz w:val="22"/>
              </w:rPr>
            </w:pPr>
            <w:r w:rsidRPr="00084053">
              <w:rPr>
                <w:sz w:val="22"/>
              </w:rPr>
              <w:t xml:space="preserve">Para a estratégia conservadora, </w:t>
            </w:r>
            <m:oMath>
              <m:sSubSup>
                <m:sSubSupPr>
                  <m:ctrlPr>
                    <w:rPr>
                      <w:rFonts w:ascii="Cambria Math" w:hAnsi="Cambria Math"/>
                      <w:sz w:val="22"/>
                    </w:rPr>
                  </m:ctrlPr>
                </m:sSubSupPr>
                <m:e>
                  <m:r>
                    <w:rPr>
                      <w:rFonts w:ascii="Cambria Math" w:hAnsi="Cambria Math"/>
                      <w:sz w:val="22"/>
                    </w:rPr>
                    <m:t>S</m:t>
                  </m:r>
                </m:e>
                <m:sub>
                  <m:r>
                    <w:rPr>
                      <w:rFonts w:ascii="Cambria Math" w:hAnsi="Cambria Math"/>
                      <w:sz w:val="22"/>
                    </w:rPr>
                    <m:t>i</m:t>
                  </m:r>
                </m:sub>
                <m:sup>
                  <m:r>
                    <w:rPr>
                      <w:rFonts w:ascii="Cambria Math" w:hAnsi="Cambria Math"/>
                      <w:sz w:val="22"/>
                    </w:rPr>
                    <m:t>max</m:t>
                  </m:r>
                </m:sup>
              </m:sSubSup>
            </m:oMath>
          </w:p>
          <w:p w:rsidR="003175FC" w:rsidRPr="00084053" w:rsidRDefault="003175FC" w:rsidP="00084053">
            <w:pPr>
              <w:spacing w:line="276" w:lineRule="auto"/>
              <w:ind w:firstLine="0"/>
              <w:jc w:val="left"/>
              <w:rPr>
                <w:sz w:val="22"/>
              </w:rPr>
            </w:pPr>
            <w:r w:rsidRPr="00084053">
              <w:rPr>
                <w:sz w:val="22"/>
              </w:rPr>
              <w:t xml:space="preserve">Para a estratégia agressiva, </w:t>
            </w:r>
            <m:oMath>
              <m:sSubSup>
                <m:sSubSupPr>
                  <m:ctrlPr>
                    <w:rPr>
                      <w:rFonts w:ascii="Cambria Math" w:hAnsi="Cambria Math"/>
                      <w:sz w:val="22"/>
                    </w:rPr>
                  </m:ctrlPr>
                </m:sSubSupPr>
                <m:e>
                  <m:r>
                    <w:rPr>
                      <w:rFonts w:ascii="Cambria Math" w:hAnsi="Cambria Math"/>
                      <w:sz w:val="22"/>
                    </w:rPr>
                    <m:t>S</m:t>
                  </m:r>
                </m:e>
                <m:sub>
                  <m:r>
                    <w:rPr>
                      <w:rFonts w:ascii="Cambria Math" w:hAnsi="Cambria Math"/>
                      <w:sz w:val="22"/>
                    </w:rPr>
                    <m:t>i</m:t>
                  </m:r>
                </m:sub>
                <m:sup>
                  <m:r>
                    <w:rPr>
                      <w:rFonts w:ascii="Cambria Math" w:hAnsi="Cambria Math"/>
                      <w:sz w:val="22"/>
                    </w:rPr>
                    <m:t>min</m:t>
                  </m:r>
                </m:sup>
              </m:sSubSup>
            </m:oMath>
          </w:p>
        </w:tc>
        <w:tc>
          <w:tcPr>
            <w:tcW w:w="1841" w:type="dxa"/>
            <w:vAlign w:val="center"/>
          </w:tcPr>
          <w:p w:rsidR="003175FC" w:rsidRPr="00084053" w:rsidRDefault="003175FC" w:rsidP="00084053">
            <w:pPr>
              <w:spacing w:line="276" w:lineRule="auto"/>
              <w:ind w:firstLine="0"/>
              <w:jc w:val="left"/>
              <w:rPr>
                <w:sz w:val="22"/>
              </w:rPr>
            </w:pPr>
            <w:r w:rsidRPr="00084053">
              <w:rPr>
                <w:sz w:val="22"/>
              </w:rPr>
              <w:t>20%</w:t>
            </w:r>
          </w:p>
          <w:p w:rsidR="003175FC" w:rsidRPr="00084053" w:rsidRDefault="003175FC" w:rsidP="00084053">
            <w:pPr>
              <w:spacing w:line="276" w:lineRule="auto"/>
              <w:ind w:firstLine="0"/>
              <w:jc w:val="left"/>
              <w:rPr>
                <w:sz w:val="22"/>
              </w:rPr>
            </w:pPr>
            <w:r w:rsidRPr="00084053">
              <w:rPr>
                <w:sz w:val="22"/>
              </w:rPr>
              <w:t>30%</w:t>
            </w:r>
          </w:p>
          <w:p w:rsidR="003175FC" w:rsidRPr="00084053" w:rsidRDefault="003175FC" w:rsidP="00084053">
            <w:pPr>
              <w:spacing w:line="276" w:lineRule="auto"/>
              <w:ind w:firstLine="0"/>
              <w:jc w:val="left"/>
              <w:rPr>
                <w:sz w:val="22"/>
              </w:rPr>
            </w:pPr>
            <w:r w:rsidRPr="00084053">
              <w:rPr>
                <w:sz w:val="22"/>
              </w:rPr>
              <w:t>40%</w:t>
            </w:r>
          </w:p>
        </w:tc>
      </w:tr>
      <w:tr w:rsidR="003175FC" w:rsidTr="00084053">
        <w:trPr>
          <w:trHeight w:val="810"/>
        </w:trPr>
        <w:tc>
          <w:tcPr>
            <w:tcW w:w="1412" w:type="dxa"/>
            <w:vAlign w:val="center"/>
          </w:tcPr>
          <w:p w:rsidR="003175FC" w:rsidRPr="00084053" w:rsidRDefault="005B2B5C" w:rsidP="00084053">
            <w:pPr>
              <w:spacing w:line="276" w:lineRule="auto"/>
              <w:ind w:firstLine="0"/>
              <w:jc w:val="left"/>
              <w:rPr>
                <w:sz w:val="22"/>
              </w:rPr>
            </w:pPr>
            <m:oMathPara>
              <m:oMath>
                <m:sSub>
                  <m:sSubPr>
                    <m:ctrlPr>
                      <w:rPr>
                        <w:rFonts w:ascii="Cambria Math" w:hAnsi="Cambria Math"/>
                        <w:sz w:val="22"/>
                      </w:rPr>
                    </m:ctrlPr>
                  </m:sSubPr>
                  <m:e>
                    <m:r>
                      <w:rPr>
                        <w:rFonts w:ascii="Cambria Math" w:hAnsi="Cambria Math"/>
                        <w:sz w:val="22"/>
                      </w:rPr>
                      <m:t>η</m:t>
                    </m:r>
                  </m:e>
                  <m:sub>
                    <m:r>
                      <w:rPr>
                        <w:rFonts w:ascii="Cambria Math" w:hAnsi="Cambria Math"/>
                        <w:sz w:val="22"/>
                      </w:rPr>
                      <m:t>i</m:t>
                    </m:r>
                  </m:sub>
                </m:sSub>
              </m:oMath>
            </m:oMathPara>
          </w:p>
        </w:tc>
        <w:tc>
          <w:tcPr>
            <w:tcW w:w="5807" w:type="dxa"/>
            <w:vAlign w:val="center"/>
          </w:tcPr>
          <w:p w:rsidR="003175FC" w:rsidRPr="00084053" w:rsidRDefault="003175FC" w:rsidP="00084053">
            <w:pPr>
              <w:spacing w:line="276" w:lineRule="auto"/>
              <w:ind w:firstLine="0"/>
              <w:jc w:val="left"/>
              <w:rPr>
                <w:sz w:val="22"/>
              </w:rPr>
            </w:pPr>
            <w:r w:rsidRPr="00084053">
              <w:rPr>
                <w:sz w:val="22"/>
              </w:rPr>
              <w:t>% da Receita Dedicado a Pesquisa e Desenvolvimento (</w:t>
            </w:r>
            <w:proofErr w:type="spellStart"/>
            <w:r w:rsidRPr="00084053">
              <w:rPr>
                <w:sz w:val="22"/>
              </w:rPr>
              <w:t>Orc</w:t>
            </w:r>
            <w:proofErr w:type="spellEnd"/>
            <w:r w:rsidRPr="00084053">
              <w:rPr>
                <w:sz w:val="22"/>
              </w:rPr>
              <w:t>. P&amp;D)</w:t>
            </w:r>
          </w:p>
        </w:tc>
        <w:tc>
          <w:tcPr>
            <w:tcW w:w="1841" w:type="dxa"/>
            <w:vAlign w:val="center"/>
          </w:tcPr>
          <w:p w:rsidR="003175FC" w:rsidRPr="00084053" w:rsidRDefault="003175FC" w:rsidP="00084053">
            <w:pPr>
              <w:spacing w:line="276" w:lineRule="auto"/>
              <w:ind w:firstLine="0"/>
              <w:jc w:val="left"/>
              <w:rPr>
                <w:sz w:val="22"/>
              </w:rPr>
            </w:pPr>
            <w:r w:rsidRPr="00084053">
              <w:rPr>
                <w:sz w:val="22"/>
              </w:rPr>
              <w:t>5%</w:t>
            </w:r>
          </w:p>
          <w:p w:rsidR="003175FC" w:rsidRPr="00084053" w:rsidRDefault="003175FC" w:rsidP="00084053">
            <w:pPr>
              <w:spacing w:line="276" w:lineRule="auto"/>
              <w:ind w:firstLine="0"/>
              <w:jc w:val="left"/>
              <w:rPr>
                <w:sz w:val="22"/>
              </w:rPr>
            </w:pPr>
            <w:r w:rsidRPr="00084053">
              <w:rPr>
                <w:sz w:val="22"/>
              </w:rPr>
              <w:t>10%</w:t>
            </w:r>
          </w:p>
          <w:p w:rsidR="003175FC" w:rsidRPr="00084053" w:rsidRDefault="003175FC" w:rsidP="00084053">
            <w:pPr>
              <w:spacing w:line="276" w:lineRule="auto"/>
              <w:ind w:firstLine="0"/>
              <w:jc w:val="left"/>
              <w:rPr>
                <w:sz w:val="22"/>
              </w:rPr>
            </w:pPr>
            <w:r w:rsidRPr="00084053">
              <w:rPr>
                <w:sz w:val="22"/>
              </w:rPr>
              <w:t>15%</w:t>
            </w:r>
          </w:p>
        </w:tc>
      </w:tr>
      <w:tr w:rsidR="003175FC" w:rsidTr="00084053">
        <w:trPr>
          <w:trHeight w:val="20"/>
        </w:trPr>
        <w:tc>
          <w:tcPr>
            <w:tcW w:w="1412" w:type="dxa"/>
            <w:vAlign w:val="center"/>
          </w:tcPr>
          <w:p w:rsidR="003175FC" w:rsidRPr="00084053" w:rsidRDefault="005B2B5C" w:rsidP="00084053">
            <w:pPr>
              <w:spacing w:line="276" w:lineRule="auto"/>
              <w:ind w:firstLine="0"/>
              <w:jc w:val="left"/>
              <w:rPr>
                <w:sz w:val="22"/>
              </w:rPr>
            </w:pPr>
            <m:oMathPara>
              <m:oMath>
                <m:sSub>
                  <m:sSubPr>
                    <m:ctrlPr>
                      <w:rPr>
                        <w:rFonts w:ascii="Cambria Math" w:hAnsi="Cambria Math"/>
                        <w:sz w:val="22"/>
                      </w:rPr>
                    </m:ctrlPr>
                  </m:sSubPr>
                  <m:e>
                    <m:r>
                      <w:rPr>
                        <w:rFonts w:ascii="Cambria Math" w:hAnsi="Cambria Math"/>
                        <w:sz w:val="22"/>
                      </w:rPr>
                      <m:t>κ</m:t>
                    </m:r>
                  </m:e>
                  <m:sub>
                    <m:r>
                      <w:rPr>
                        <w:rFonts w:ascii="Cambria Math" w:hAnsi="Cambria Math"/>
                        <w:sz w:val="22"/>
                      </w:rPr>
                      <m:t>i</m:t>
                    </m:r>
                  </m:sub>
                </m:sSub>
              </m:oMath>
            </m:oMathPara>
          </w:p>
        </w:tc>
        <w:tc>
          <w:tcPr>
            <w:tcW w:w="5807" w:type="dxa"/>
            <w:vAlign w:val="center"/>
          </w:tcPr>
          <w:p w:rsidR="003175FC" w:rsidRPr="00084053" w:rsidRDefault="003175FC" w:rsidP="00084053">
            <w:pPr>
              <w:spacing w:line="276" w:lineRule="auto"/>
              <w:ind w:firstLine="0"/>
              <w:jc w:val="left"/>
              <w:rPr>
                <w:sz w:val="22"/>
              </w:rPr>
            </w:pPr>
            <w:r w:rsidRPr="00084053">
              <w:rPr>
                <w:sz w:val="22"/>
              </w:rPr>
              <w:t xml:space="preserve">% Orçamento de P&amp;D dedicado a Patentes Open </w:t>
            </w:r>
            <w:proofErr w:type="spellStart"/>
            <w:r w:rsidRPr="00084053">
              <w:rPr>
                <w:sz w:val="22"/>
              </w:rPr>
              <w:t>Source</w:t>
            </w:r>
            <w:proofErr w:type="spellEnd"/>
            <w:r w:rsidRPr="00084053">
              <w:rPr>
                <w:sz w:val="22"/>
              </w:rPr>
              <w:t xml:space="preserve"> (</w:t>
            </w:r>
            <w:proofErr w:type="spellStart"/>
            <w:r w:rsidRPr="00084053">
              <w:rPr>
                <w:sz w:val="22"/>
              </w:rPr>
              <w:t>Perc</w:t>
            </w:r>
            <w:proofErr w:type="spellEnd"/>
            <w:r w:rsidRPr="00084053">
              <w:rPr>
                <w:sz w:val="22"/>
              </w:rPr>
              <w:t>. P&amp;D Ab.)</w:t>
            </w:r>
          </w:p>
        </w:tc>
        <w:tc>
          <w:tcPr>
            <w:tcW w:w="1841" w:type="dxa"/>
            <w:vAlign w:val="center"/>
          </w:tcPr>
          <w:p w:rsidR="003175FC" w:rsidRPr="00084053" w:rsidRDefault="003175FC" w:rsidP="00084053">
            <w:pPr>
              <w:spacing w:line="276" w:lineRule="auto"/>
              <w:ind w:firstLine="0"/>
              <w:jc w:val="left"/>
              <w:rPr>
                <w:sz w:val="22"/>
              </w:rPr>
            </w:pPr>
            <w:r w:rsidRPr="00084053">
              <w:rPr>
                <w:sz w:val="22"/>
              </w:rPr>
              <w:t>0%</w:t>
            </w:r>
          </w:p>
          <w:p w:rsidR="003175FC" w:rsidRPr="00084053" w:rsidRDefault="003175FC" w:rsidP="00084053">
            <w:pPr>
              <w:spacing w:line="276" w:lineRule="auto"/>
              <w:ind w:firstLine="0"/>
              <w:jc w:val="left"/>
              <w:rPr>
                <w:sz w:val="22"/>
              </w:rPr>
            </w:pPr>
            <w:r w:rsidRPr="00084053">
              <w:rPr>
                <w:sz w:val="22"/>
              </w:rPr>
              <w:t>50%</w:t>
            </w:r>
          </w:p>
          <w:p w:rsidR="003175FC" w:rsidRPr="00084053" w:rsidRDefault="003175FC" w:rsidP="00084053">
            <w:pPr>
              <w:spacing w:line="276" w:lineRule="auto"/>
              <w:ind w:firstLine="0"/>
              <w:jc w:val="left"/>
              <w:rPr>
                <w:sz w:val="22"/>
              </w:rPr>
            </w:pPr>
            <w:r w:rsidRPr="00084053">
              <w:rPr>
                <w:sz w:val="22"/>
              </w:rPr>
              <w:t>90%</w:t>
            </w:r>
          </w:p>
        </w:tc>
      </w:tr>
    </w:tbl>
    <w:p w:rsidR="003175FC" w:rsidRDefault="003175FC" w:rsidP="003175FC">
      <w:pPr>
        <w:ind w:firstLine="0"/>
        <w:jc w:val="center"/>
      </w:pPr>
      <w:r>
        <w:t>Fonte: Elaborado pelo Autor.</w:t>
      </w:r>
    </w:p>
    <w:p w:rsidR="003175FC" w:rsidRDefault="003175FC" w:rsidP="00A422A9">
      <w:r>
        <w:t xml:space="preserve">Ao apresentar menos variação, as estratégias conservadoras claramente apresentaram maior custo de oportunidade, como pode ser observado na </w:t>
      </w:r>
      <w:r>
        <w:fldChar w:fldCharType="begin"/>
      </w:r>
      <w:r>
        <w:instrText xml:space="preserve"> REF _Ref503685033 \h </w:instrText>
      </w:r>
      <w:r>
        <w:fldChar w:fldCharType="separate"/>
      </w:r>
      <w:r w:rsidR="00805F76" w:rsidRPr="00DE4B63">
        <w:t xml:space="preserve">Figura </w:t>
      </w:r>
      <w:r w:rsidR="00805F76">
        <w:rPr>
          <w:noProof/>
        </w:rPr>
        <w:t>2</w:t>
      </w:r>
      <w:r>
        <w:fldChar w:fldCharType="end"/>
      </w:r>
      <w:r>
        <w:t xml:space="preserve">.  Ao adotar uma postura conservadora em relação ao Market </w:t>
      </w:r>
      <w:proofErr w:type="spellStart"/>
      <w:r w:rsidR="00A04A0B">
        <w:t>S</w:t>
      </w:r>
      <w:r>
        <w:t>hare</w:t>
      </w:r>
      <w:proofErr w:type="spellEnd"/>
      <w:r>
        <w:t>, o player permite que seus concorrentes adquiram uma maior parte do mercado, e evitando construir capacidade excedente.</w:t>
      </w:r>
    </w:p>
    <w:p w:rsidR="003175FC" w:rsidRPr="00DE4B63" w:rsidRDefault="003175FC" w:rsidP="003175FC">
      <w:pPr>
        <w:pStyle w:val="Legenda"/>
      </w:pPr>
      <w:bookmarkStart w:id="15" w:name="_Ref503685033"/>
      <w:bookmarkStart w:id="16" w:name="_Toc505157901"/>
      <w:r w:rsidRPr="00DE4B63">
        <w:t xml:space="preserve">Figura </w:t>
      </w:r>
      <w:r>
        <w:fldChar w:fldCharType="begin"/>
      </w:r>
      <w:r w:rsidRPr="00DE4B63">
        <w:instrText xml:space="preserve"> SEQ Figura \* ARABIC </w:instrText>
      </w:r>
      <w:r>
        <w:fldChar w:fldCharType="separate"/>
      </w:r>
      <w:r w:rsidR="00805F76">
        <w:rPr>
          <w:noProof/>
        </w:rPr>
        <w:t>2</w:t>
      </w:r>
      <w:r>
        <w:fldChar w:fldCharType="end"/>
      </w:r>
      <w:bookmarkEnd w:id="15"/>
      <w:r w:rsidRPr="00DE4B63">
        <w:t xml:space="preserve"> – </w:t>
      </w:r>
      <w:r>
        <w:t>Custo de Oportunidade Simulado em 10.800 cenários</w:t>
      </w:r>
      <w:bookmarkEnd w:id="16"/>
    </w:p>
    <w:p w:rsidR="003175FC" w:rsidRDefault="003175FC" w:rsidP="00A422A9">
      <w:pPr>
        <w:ind w:firstLine="0"/>
        <w:jc w:val="center"/>
      </w:pPr>
      <w:r>
        <w:rPr>
          <w:noProof/>
        </w:rPr>
        <w:drawing>
          <wp:inline distT="0" distB="0" distL="0" distR="0" wp14:anchorId="77453C8E" wp14:editId="3630FFA2">
            <wp:extent cx="5724525" cy="3271157"/>
            <wp:effectExtent l="0" t="0" r="0" b="5715"/>
            <wp:docPr id="1052" name="Imagem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6263" cy="3272150"/>
                    </a:xfrm>
                    <a:prstGeom prst="rect">
                      <a:avLst/>
                    </a:prstGeom>
                    <a:noFill/>
                    <a:ln>
                      <a:noFill/>
                    </a:ln>
                  </pic:spPr>
                </pic:pic>
              </a:graphicData>
            </a:graphic>
          </wp:inline>
        </w:drawing>
      </w:r>
    </w:p>
    <w:p w:rsidR="003175FC" w:rsidRDefault="003175FC" w:rsidP="003175FC">
      <w:pPr>
        <w:ind w:firstLine="0"/>
        <w:jc w:val="center"/>
      </w:pPr>
      <w:r>
        <w:t>Fonte: Elaborada pelo Autor.</w:t>
      </w:r>
    </w:p>
    <w:p w:rsidR="003175FC" w:rsidRPr="003175FC" w:rsidRDefault="00B51B9B" w:rsidP="00B51B9B">
      <w:r>
        <w:lastRenderedPageBreak/>
        <w:t>O Apêndice I</w:t>
      </w:r>
      <w:r w:rsidR="003175FC">
        <w:t xml:space="preserve"> apresenta as estratégias testadas, junto ao valor do quartil superior de seu custo de oportunidade (</w:t>
      </w:r>
      <w:r w:rsidR="003175FC" w:rsidRPr="00E92808">
        <w:t xml:space="preserve">CO </w:t>
      </w:r>
      <w:proofErr w:type="spellStart"/>
      <w:r w:rsidR="003175FC" w:rsidRPr="00E92808">
        <w:t>Perc</w:t>
      </w:r>
      <w:proofErr w:type="spellEnd"/>
      <w:r w:rsidR="003175FC" w:rsidRPr="00E92808">
        <w:t xml:space="preserve"> 75%</w:t>
      </w:r>
      <w:r w:rsidR="003175FC">
        <w:t>), e o custo de oportunidade relativo (</w:t>
      </w:r>
      <w:r w:rsidR="003175FC" w:rsidRPr="00E92808">
        <w:t xml:space="preserve">CO % </w:t>
      </w:r>
      <w:proofErr w:type="spellStart"/>
      <w:r w:rsidR="003175FC" w:rsidRPr="00E92808">
        <w:t>Perc</w:t>
      </w:r>
      <w:proofErr w:type="spellEnd"/>
      <w:r w:rsidR="003175FC" w:rsidRPr="00E92808">
        <w:t xml:space="preserve"> 75%</w:t>
      </w:r>
      <w:r w:rsidR="003175FC">
        <w:t>)</w:t>
      </w:r>
      <w:r>
        <w:t>. Segundo esta avaliação, a estratégia 31 (</w:t>
      </w:r>
      <m:oMath>
        <m:r>
          <w:rPr>
            <w:rFonts w:ascii="Cambria Math" w:hAnsi="Cambria Math"/>
          </w:rPr>
          <m:t>St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 xml:space="preserve">= </m:t>
        </m:r>
      </m:oMath>
      <w:r>
        <w:t xml:space="preserve">Agressiva,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min</m:t>
            </m:r>
          </m:sup>
        </m:sSubSup>
      </m:oMath>
      <w:r>
        <w:t xml:space="preserve"> = 40%, </w:t>
      </w:r>
      <m:oMath>
        <m:sSub>
          <m:sSubPr>
            <m:ctrlPr>
              <w:rPr>
                <w:rFonts w:ascii="Cambria Math" w:hAnsi="Cambria Math"/>
              </w:rPr>
            </m:ctrlPr>
          </m:sSubPr>
          <m:e>
            <m:r>
              <w:rPr>
                <w:rFonts w:ascii="Cambria Math" w:hAnsi="Cambria Math"/>
              </w:rPr>
              <m:t>η</m:t>
            </m:r>
          </m:e>
          <m:sub>
            <m:r>
              <w:rPr>
                <w:rFonts w:ascii="Cambria Math" w:hAnsi="Cambria Math"/>
              </w:rPr>
              <m:t>i</m:t>
            </m:r>
          </m:sub>
        </m:sSub>
      </m:oMath>
      <w:r w:rsidR="003700F9">
        <w:t xml:space="preserve"> = 5% e  </w:t>
      </w:r>
      <m:oMath>
        <m:sSub>
          <m:sSubPr>
            <m:ctrlPr>
              <w:rPr>
                <w:rFonts w:ascii="Cambria Math" w:hAnsi="Cambria Math"/>
              </w:rPr>
            </m:ctrlPr>
          </m:sSubPr>
          <m:e>
            <m:r>
              <w:rPr>
                <w:rFonts w:ascii="Cambria Math" w:hAnsi="Cambria Math"/>
              </w:rPr>
              <m:t>κ</m:t>
            </m:r>
          </m:e>
          <m:sub>
            <m:r>
              <w:rPr>
                <w:rFonts w:ascii="Cambria Math" w:hAnsi="Cambria Math"/>
              </w:rPr>
              <m:t>i</m:t>
            </m:r>
          </m:sub>
        </m:sSub>
        <m:r>
          <w:rPr>
            <w:rFonts w:ascii="Cambria Math" w:hAnsi="Cambria Math"/>
          </w:rPr>
          <m:t>=</m:t>
        </m:r>
      </m:oMath>
      <w:r w:rsidR="003700F9">
        <w:t xml:space="preserve"> 0%)</w:t>
      </w:r>
      <w:r>
        <w:t xml:space="preserve"> </w:t>
      </w:r>
      <w:r w:rsidR="003700F9">
        <w:t>foi</w:t>
      </w:r>
      <w:r>
        <w:t xml:space="preserve"> avaliada como a mais robusta. </w:t>
      </w:r>
      <w:r w:rsidR="003175FC">
        <w:t xml:space="preserve">Para a estratégia 31, por exemplo, estes valores indicam que em 75 % dos casos simulados, a estratégia 31 perde menos que 212 milhões de dólares em 10 anos, ou seja, tem um custo de oportunidade percentual menor que 32,41 % em 75% dos casos simulados. Ordenando as estratégias segundo o critério de minimização do quartil superior do custo de oportunidade, obtém-se o ranking de estratégias apresentado </w:t>
      </w:r>
      <w:r>
        <w:t>no Apêndice I. N</w:t>
      </w:r>
      <w:r w:rsidR="003175FC">
        <w:t>as condições testadas nestes experimentos, estratégias agressivas claramente dominam o ranking de estratégias em detrimento de estratégias conservadoras. Nos resultados apresentados, a estratégia conservadora melhor posicionada (32) nas simulações foi indicada na posição 12 dentre as 54 estratégias.</w:t>
      </w:r>
    </w:p>
    <w:p w:rsidR="00523116" w:rsidRDefault="00523116" w:rsidP="00523116">
      <w:pPr>
        <w:pStyle w:val="Ttulo2"/>
      </w:pPr>
      <w:r>
        <w:t>Descoberta de Cenários</w:t>
      </w:r>
    </w:p>
    <w:p w:rsidR="0091258E" w:rsidRDefault="0091258E" w:rsidP="0091258E">
      <w:r>
        <w:t xml:space="preserve">Uma vez identificada a estratégia 31 como a mais robusta dentre as testadas, a próxima etapa da análise RDM examina a base de dados de simulações realizadas procurando caracterizar as condições nas quais esta estratégia candidata falha. Para tanto, é necessário definir o que caracteriza as condições nas quais uma estratégia falha ou não. </w:t>
      </w:r>
    </w:p>
    <w:p w:rsidR="0091258E" w:rsidRDefault="0091258E" w:rsidP="0091258E">
      <w:r>
        <w:t xml:space="preserve">Neste trabalho, adotou-se o mesmo critério utilizado para a definição da estratégia mais robusta. Sendo assim, considera-se que a estratégia falha naqueles casos onde o Custo de Oportunidade incorrido é maior do que o percentil 75 do custo de oportunidade da estratégia. Desta maneira, são definidos como casos de interesse as situações nas quais o custo de oportunidade ultrapassa o threshold de </w:t>
      </w:r>
      <w:r w:rsidRPr="009D6A52">
        <w:t>$211.920.013</w:t>
      </w:r>
      <w:r>
        <w:t>, ou seja, os 50 casos com maior custo de oportunidade, dentre os 200 casos simulados com a estratégia 31.</w:t>
      </w:r>
    </w:p>
    <w:p w:rsidR="000E45F6" w:rsidRDefault="00EC3EAD" w:rsidP="000E45F6">
      <w:proofErr w:type="spellStart"/>
      <w:r>
        <w:t>Anteriomente</w:t>
      </w:r>
      <w:proofErr w:type="spellEnd"/>
      <w:r>
        <w:t xml:space="preserve"> à aplicação do algoritmo PRIM, o Algoritmo </w:t>
      </w:r>
      <w:proofErr w:type="spellStart"/>
      <w:r>
        <w:t>Boruta</w:t>
      </w:r>
      <w:proofErr w:type="spellEnd"/>
      <w:r>
        <w:t xml:space="preserve"> foi utilizado com o objetivo de selecionar as variáveis mais relevantes para a determinação dos casos onde a estratégia falha. Ao aplicar este filtro de variáveis mais importantes, aumenta-se a confiança de que o algoritmo PRIM utilizou variáveis de fato relevantes, conforme identificado pelas técnicas aplicadas anteriormente. </w:t>
      </w:r>
      <w:r w:rsidR="000E45F6">
        <w:t xml:space="preserve">A </w:t>
      </w:r>
      <w:r w:rsidR="000E45F6">
        <w:fldChar w:fldCharType="begin"/>
      </w:r>
      <w:r w:rsidR="000E45F6">
        <w:instrText xml:space="preserve"> REF _Ref505156672 \h </w:instrText>
      </w:r>
      <w:r w:rsidR="000E45F6">
        <w:fldChar w:fldCharType="separate"/>
      </w:r>
      <w:r w:rsidR="00805F76">
        <w:t xml:space="preserve">Figura </w:t>
      </w:r>
      <w:r w:rsidR="00805F76">
        <w:rPr>
          <w:noProof/>
        </w:rPr>
        <w:t>3</w:t>
      </w:r>
      <w:r w:rsidR="000E45F6">
        <w:fldChar w:fldCharType="end"/>
      </w:r>
      <w:r w:rsidR="000E45F6">
        <w:t xml:space="preserve"> apresenta a definição do cenário de vulnerabilidade definido computacionalmente para a estratégia 31.</w:t>
      </w:r>
    </w:p>
    <w:p w:rsidR="000E45F6" w:rsidRDefault="000E45F6" w:rsidP="002D746B">
      <w:pPr>
        <w:pStyle w:val="Legenda"/>
      </w:pPr>
      <w:bookmarkStart w:id="17" w:name="_Ref505156672"/>
      <w:bookmarkStart w:id="18" w:name="_Toc505157910"/>
      <w:r>
        <w:lastRenderedPageBreak/>
        <w:t xml:space="preserve">Figura </w:t>
      </w:r>
      <w:fldSimple w:instr=" SEQ Figura \* ARABIC ">
        <w:r w:rsidR="00805F76">
          <w:rPr>
            <w:noProof/>
          </w:rPr>
          <w:t>3</w:t>
        </w:r>
      </w:fldSimple>
      <w:bookmarkEnd w:id="17"/>
      <w:r>
        <w:t xml:space="preserve"> – Condições onde a Estratégia 31 falha em 82,1 % dos casos simulados</w:t>
      </w:r>
      <w:bookmarkEnd w:id="18"/>
    </w:p>
    <w:p w:rsidR="000E45F6" w:rsidRDefault="002D746B" w:rsidP="000E0F23">
      <w:pPr>
        <w:ind w:firstLine="0"/>
        <w:jc w:val="center"/>
      </w:pPr>
      <w:r>
        <w:rPr>
          <w:noProof/>
        </w:rPr>
        <w:drawing>
          <wp:inline distT="0" distB="0" distL="0" distR="0" wp14:anchorId="53B21441">
            <wp:extent cx="5305425" cy="513244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7571" cy="5134517"/>
                    </a:xfrm>
                    <a:prstGeom prst="rect">
                      <a:avLst/>
                    </a:prstGeom>
                    <a:noFill/>
                  </pic:spPr>
                </pic:pic>
              </a:graphicData>
            </a:graphic>
          </wp:inline>
        </w:drawing>
      </w:r>
    </w:p>
    <w:p w:rsidR="000E45F6" w:rsidRDefault="000E45F6" w:rsidP="000E45F6">
      <w:pPr>
        <w:ind w:firstLine="0"/>
        <w:jc w:val="center"/>
      </w:pPr>
      <w:r>
        <w:t>Fonte: Elaborado pelo Autor.</w:t>
      </w:r>
    </w:p>
    <w:p w:rsidR="000E45F6" w:rsidRDefault="000E45F6" w:rsidP="000E45F6">
      <w:r>
        <w:t xml:space="preserve">Na </w:t>
      </w:r>
      <w:r>
        <w:fldChar w:fldCharType="begin"/>
      </w:r>
      <w:r>
        <w:instrText xml:space="preserve"> REF _Ref505156672 \h </w:instrText>
      </w:r>
      <w:r>
        <w:fldChar w:fldCharType="separate"/>
      </w:r>
      <w:r w:rsidR="00805F76">
        <w:t xml:space="preserve">Figura </w:t>
      </w:r>
      <w:r w:rsidR="00805F76">
        <w:rPr>
          <w:noProof/>
        </w:rPr>
        <w:t>3</w:t>
      </w:r>
      <w:r>
        <w:fldChar w:fldCharType="end"/>
      </w:r>
      <w:r>
        <w:t>, cada intervalo sinalizado em cada variável sinaliza a caracterização da região de vulnerabilidade da estratégia. Para a incerteza “Tamanho de Mercado de Referência”, por exemplo, o resultado indica que em condições onde esta variável é maior do que 58.000 consumidores e a utilização da capacidade é menor do que 86% e maior do que 68 %, a estratégia 31 tem maior propensão a falhar.</w:t>
      </w:r>
    </w:p>
    <w:p w:rsidR="000E45F6" w:rsidRDefault="000E45F6" w:rsidP="000E45F6">
      <w:r>
        <w:t xml:space="preserve">Levando em consideração todas as regiões sinalizadas nas 5 incertezas definidas pela análise apresenta os índices de Cobertura, Densidade e Abrangência. O índice de Densidade indica que a estratégia falhou em 82,1 % das simulações realizadas nesta região. O índice de Cobertura indica que estas condições possuem 46 % dos casos onde a estratégia falha (ou seja, </w:t>
      </w:r>
      <w:r>
        <w:lastRenderedPageBreak/>
        <w:t>existem outras condições que podem explicar a falha da estratégia). Finalmente, o índice de abrangência indica que estas condições representam 14 % dos casos simulados.</w:t>
      </w:r>
    </w:p>
    <w:p w:rsidR="000E45F6" w:rsidRDefault="000E45F6" w:rsidP="000E45F6">
      <w:r>
        <w:t>Em síntese, estes resultados indicam que condições onde os players de porte semelhante ao player dominante possuem estratégias agressivas, combinadas com condições onde o tamanho de referência do mercado é superior a aproximadamente 60 mil compradores, e a utilização da capacidade é baixa, as chances de o player se arrepender com uma estratégia excessivamente agressiva aumenta.</w:t>
      </w:r>
    </w:p>
    <w:p w:rsidR="000E45F6" w:rsidRDefault="000E45F6" w:rsidP="000E45F6">
      <w:r>
        <w:t xml:space="preserve">Uma análise superficial poderia sugerir que, quanto mais promissor o mercado, mais agressiva a empresa deve ser para garantir um alto </w:t>
      </w:r>
      <w:proofErr w:type="spellStart"/>
      <w:r>
        <w:t>share</w:t>
      </w:r>
      <w:proofErr w:type="spellEnd"/>
      <w:r>
        <w:t xml:space="preserve"> deste mercado. Esta análise, no entanto, sinaliza o inverso. É possível que o mercado tenha um porte tal que a agressividade em excesso pode levar empresa a piores resultados. Em escolhendo uma estratégia ainda agressiva, porém com menor </w:t>
      </w:r>
      <w:proofErr w:type="spellStart"/>
      <w:r>
        <w:t>market</w:t>
      </w:r>
      <w:proofErr w:type="spellEnd"/>
      <w:r>
        <w:t xml:space="preserve"> </w:t>
      </w:r>
      <w:proofErr w:type="spellStart"/>
      <w:r>
        <w:t>share</w:t>
      </w:r>
      <w:proofErr w:type="spellEnd"/>
      <w:r>
        <w:t xml:space="preserve"> desejado, a empresa não precisará reduzir seus preços em demasia. Em outras palavras, metas mais ousadas de </w:t>
      </w:r>
      <w:proofErr w:type="spellStart"/>
      <w:r>
        <w:t>market</w:t>
      </w:r>
      <w:proofErr w:type="spellEnd"/>
      <w:r>
        <w:t xml:space="preserve"> </w:t>
      </w:r>
      <w:proofErr w:type="spellStart"/>
      <w:r>
        <w:t>share</w:t>
      </w:r>
      <w:proofErr w:type="spellEnd"/>
      <w:r>
        <w:t>, nestas circunstâncias, podem traduzir-se em menos VPL.</w:t>
      </w:r>
    </w:p>
    <w:p w:rsidR="000E45F6" w:rsidRPr="000E45F6" w:rsidRDefault="000E45F6" w:rsidP="000E45F6">
      <w:r>
        <w:t>A análise RDM pode ser executada em ciclos, de modo que as vulnerabilidades identificadas da estratégia 31 serviriam como suporte para projetar estratégias ainda melhores, distintas às 54 estratégias testadas anteriormente, iterativamente. Segundo o RDM, o processo pode parar quando os decisores estão confortáveis com a estratégia definida, ou não identificam novas estratégias a simular. Este processo pode ser integrado a processos organizacionais de planejamento estratégico de modo que sempre haja uma análise RDM para a estratégia atual da empresa realizada, e ao sinal da concretização de cenários de vulnerabilidade, ou à medida que novas opções são idealizadas por stakeholders, novas análises podem ser realizadas. Como este trabalho não se utilizou de stakeholders reais, não há sentido em apresentar outras iterações deste ciclo, visto que não haveria um critério de parada para a análise. Sendo assim, a seção seguinte avança para a etapa final da análise RDM.</w:t>
      </w:r>
    </w:p>
    <w:p w:rsidR="00523116" w:rsidRDefault="00523116" w:rsidP="00523116">
      <w:pPr>
        <w:pStyle w:val="Ttulo2"/>
      </w:pPr>
      <w:r>
        <w:t>Análise de Tradeoffs</w:t>
      </w:r>
    </w:p>
    <w:p w:rsidR="004B0804" w:rsidRPr="00DC5AFB" w:rsidRDefault="004B0804" w:rsidP="004B0804">
      <w:r>
        <w:t xml:space="preserve">A etapa anterior da análise identificou que a estratégia 31 é vulnerável ao cenário de alto tamanho do mercado e agressividade dos demais players. A última etapa da análise tem o objetivo de identificar quais são as estratégias alternativas à esta, e o quão provável este cenário deve ser para justificar uma mudança para estas outras estratégias. Em outras palavras, esta </w:t>
      </w:r>
      <w:r>
        <w:lastRenderedPageBreak/>
        <w:t>etapa tem o objetivo de suportar a avaliação do tradeoff que o tomador de decisão tem em adotar uma estratégia robusta, em geral, para todos os cenários simulados, ou uma estratégia menos robusta aos demais cenários, porém mais robusta em relação à um cenário específico.</w:t>
      </w:r>
    </w:p>
    <w:p w:rsidR="004B0804" w:rsidRDefault="004B0804" w:rsidP="004B0804">
      <w:r>
        <w:t xml:space="preserve">Para suportar esta avaliação, a </w:t>
      </w:r>
      <w:r>
        <w:fldChar w:fldCharType="begin"/>
      </w:r>
      <w:r>
        <w:instrText xml:space="preserve"> REF _Ref504251904 \h </w:instrText>
      </w:r>
      <w:r>
        <w:fldChar w:fldCharType="separate"/>
      </w:r>
      <w:r w:rsidR="00805F76" w:rsidRPr="00DE4B63">
        <w:t xml:space="preserve">Figura </w:t>
      </w:r>
      <w:r w:rsidR="00805F76">
        <w:rPr>
          <w:noProof/>
        </w:rPr>
        <w:t>4</w:t>
      </w:r>
      <w:r>
        <w:fldChar w:fldCharType="end"/>
      </w:r>
      <w:r>
        <w:t xml:space="preserve"> apresenta um gráfico sintetizando o comportamento das 54 estratégias simuladas em todos os cenários. O eixo horizontal representa o Percentil 75 % do Custo de Oportunidade destas estratégias em todos os cenários (ou seja, o mesmo critério utilizado para a seleção da estratégia 31). O eixo vertical, por sua vez, contém a mesma métrica calculada para o cenário de alta demanda e agressividade dos players concorrentes, definido na seção anterior. As cores das caixas que representam cada estratégia indicam o percentual de investimento dedicado patentes publicadas de modo aberto.</w:t>
      </w:r>
    </w:p>
    <w:p w:rsidR="004B0804" w:rsidRDefault="004B0804" w:rsidP="004B0804">
      <w:r>
        <w:t>Idealmente, espera-se que uma boa estratégia esteja posicionada no canto inferior direito deste gráfico. Como é possível observar, estratégias com o percentual de desenvolvimento fechado (sinalizadas com uma seta) dominam o canto inferior esquerdo do gráfico. Este resultado indica que o modelo não oferece suporte à decisão pelo desenvolvimento de patentes abertas. Pelo contrário, em condições onde a estratégia candidata (31) não é robusta, a análise sugere a adoção de estratégias fechadas, com percentual de investimento em pesquisa e desenvolvimento ainda baixo.</w:t>
      </w:r>
    </w:p>
    <w:p w:rsidR="004B0804" w:rsidRPr="00DE4B63" w:rsidRDefault="004B0804" w:rsidP="004B0804">
      <w:pPr>
        <w:pStyle w:val="Legenda"/>
      </w:pPr>
      <w:bookmarkStart w:id="19" w:name="_Ref504251904"/>
      <w:bookmarkStart w:id="20" w:name="_Toc505157911"/>
      <w:r w:rsidRPr="00DE4B63">
        <w:t xml:space="preserve">Figura </w:t>
      </w:r>
      <w:r>
        <w:fldChar w:fldCharType="begin"/>
      </w:r>
      <w:r w:rsidRPr="00DE4B63">
        <w:instrText xml:space="preserve"> SEQ Figura \* ARABIC </w:instrText>
      </w:r>
      <w:r>
        <w:fldChar w:fldCharType="separate"/>
      </w:r>
      <w:r w:rsidR="00805F76">
        <w:rPr>
          <w:noProof/>
        </w:rPr>
        <w:t>4</w:t>
      </w:r>
      <w:r>
        <w:fldChar w:fldCharType="end"/>
      </w:r>
      <w:bookmarkEnd w:id="19"/>
      <w:r w:rsidRPr="00DE4B63">
        <w:t xml:space="preserve"> – </w:t>
      </w:r>
      <w:r>
        <w:t>Identificando fronteira de estratégias Robustas</w:t>
      </w:r>
      <w:bookmarkEnd w:id="20"/>
    </w:p>
    <w:p w:rsidR="004B0804" w:rsidRDefault="004B0804" w:rsidP="004B0804">
      <w:pPr>
        <w:ind w:firstLine="0"/>
      </w:pPr>
      <w:r>
        <w:rPr>
          <w:noProof/>
        </w:rPr>
        <w:drawing>
          <wp:inline distT="0" distB="0" distL="0" distR="0" wp14:anchorId="59E26E42" wp14:editId="5EACB4DD">
            <wp:extent cx="5903927" cy="2948152"/>
            <wp:effectExtent l="0" t="0" r="1905"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399" cy="2958375"/>
                    </a:xfrm>
                    <a:prstGeom prst="rect">
                      <a:avLst/>
                    </a:prstGeom>
                    <a:noFill/>
                  </pic:spPr>
                </pic:pic>
              </a:graphicData>
            </a:graphic>
          </wp:inline>
        </w:drawing>
      </w:r>
    </w:p>
    <w:p w:rsidR="004B0804" w:rsidRDefault="004B0804" w:rsidP="004B0804">
      <w:pPr>
        <w:ind w:firstLine="0"/>
        <w:jc w:val="center"/>
      </w:pPr>
      <w:r>
        <w:t>Fonte: Elaborada pelo Autor.</w:t>
      </w:r>
    </w:p>
    <w:p w:rsidR="004B0804" w:rsidRDefault="004B0804" w:rsidP="004B0804">
      <w:r>
        <w:lastRenderedPageBreak/>
        <w:t>Nestas condições, esta análise sugere que o player não precisa adotar um comportamento excessivamente agressivo</w:t>
      </w:r>
      <w:r w:rsidR="0099188E">
        <w:t>, visto que</w:t>
      </w:r>
      <w:r>
        <w:t xml:space="preserve"> há mercado suficiente para que o player não necessite reduzir preços excessivamente.</w:t>
      </w:r>
    </w:p>
    <w:p w:rsidR="004B0804" w:rsidRDefault="004B0804" w:rsidP="004B0804">
      <w:r>
        <w:t xml:space="preserve">Finalmente, a análise RDM encerra-se buscando oferecer informações probabilísticas para suportar a decisão entre as estratégias observadas na fronteira de tradeoffs observada anteriormente. Para tanto, estima-se o custo de oportunidade esperado, dada a probabilidade de ocorrência do cenário indicado. O resultado desta avaliação para cada uma das 6 estratégias posicionadas no topo do ranking de estratégias é exibido na </w:t>
      </w:r>
      <w:r>
        <w:fldChar w:fldCharType="begin"/>
      </w:r>
      <w:r>
        <w:instrText xml:space="preserve"> REF _Ref504254296 \h </w:instrText>
      </w:r>
      <w:r>
        <w:fldChar w:fldCharType="separate"/>
      </w:r>
      <w:r w:rsidR="00805F76" w:rsidRPr="00DE4B63">
        <w:t xml:space="preserve">Figura </w:t>
      </w:r>
      <w:r w:rsidR="00805F76">
        <w:rPr>
          <w:noProof/>
        </w:rPr>
        <w:t>5</w:t>
      </w:r>
      <w:r>
        <w:fldChar w:fldCharType="end"/>
      </w:r>
      <w:r>
        <w:t>.</w:t>
      </w:r>
    </w:p>
    <w:p w:rsidR="004B0804" w:rsidRPr="00DE4B63" w:rsidRDefault="004B0804" w:rsidP="004B0804">
      <w:pPr>
        <w:pStyle w:val="Legenda"/>
      </w:pPr>
      <w:bookmarkStart w:id="21" w:name="_Ref504254296"/>
      <w:bookmarkStart w:id="22" w:name="_Toc505157912"/>
      <w:r w:rsidRPr="00DE4B63">
        <w:t xml:space="preserve">Figura </w:t>
      </w:r>
      <w:r>
        <w:fldChar w:fldCharType="begin"/>
      </w:r>
      <w:r w:rsidRPr="00DE4B63">
        <w:instrText xml:space="preserve"> SEQ Figura \* ARABIC </w:instrText>
      </w:r>
      <w:r>
        <w:fldChar w:fldCharType="separate"/>
      </w:r>
      <w:r w:rsidR="00805F76">
        <w:rPr>
          <w:noProof/>
        </w:rPr>
        <w:t>5</w:t>
      </w:r>
      <w:r>
        <w:fldChar w:fldCharType="end"/>
      </w:r>
      <w:bookmarkEnd w:id="21"/>
      <w:r w:rsidRPr="00DE4B63">
        <w:t xml:space="preserve"> – </w:t>
      </w:r>
      <w:r>
        <w:t>Estratégias Alternativas à Estratégia Selecionada</w:t>
      </w:r>
      <w:bookmarkEnd w:id="22"/>
    </w:p>
    <w:p w:rsidR="004B0804" w:rsidRDefault="004B0804" w:rsidP="004B0804">
      <w:pPr>
        <w:ind w:firstLine="0"/>
        <w:jc w:val="center"/>
      </w:pPr>
      <w:r>
        <w:rPr>
          <w:noProof/>
        </w:rPr>
        <w:drawing>
          <wp:inline distT="0" distB="0" distL="0" distR="0" wp14:anchorId="22A368CA" wp14:editId="71F7D370">
            <wp:extent cx="5422605" cy="3098631"/>
            <wp:effectExtent l="0" t="0" r="6985" b="6985"/>
            <wp:docPr id="1026" name="Imagem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2281" cy="3109875"/>
                    </a:xfrm>
                    <a:prstGeom prst="rect">
                      <a:avLst/>
                    </a:prstGeom>
                    <a:noFill/>
                    <a:ln>
                      <a:noFill/>
                    </a:ln>
                  </pic:spPr>
                </pic:pic>
              </a:graphicData>
            </a:graphic>
          </wp:inline>
        </w:drawing>
      </w:r>
    </w:p>
    <w:p w:rsidR="004B0804" w:rsidRDefault="004B0804" w:rsidP="004B0804">
      <w:pPr>
        <w:ind w:firstLine="0"/>
        <w:jc w:val="center"/>
      </w:pPr>
      <w:r>
        <w:t>Fonte: Elaborada pelo Autor.</w:t>
      </w:r>
    </w:p>
    <w:p w:rsidR="004B0804" w:rsidRDefault="004B0804" w:rsidP="004B0804">
      <w:r>
        <w:t xml:space="preserve">Esta análise indica que se as chances estimadas do cenário de alta demanda ocorrer forem menores do que 1:10, a estratégia 31, é considerada a decisão mais racional a se tomar. Se, porém, os stakeholders responsáveis pela decisão consideram que </w:t>
      </w:r>
      <w:proofErr w:type="gramStart"/>
      <w:r>
        <w:t>as chances deste cenário ocorrer</w:t>
      </w:r>
      <w:proofErr w:type="gramEnd"/>
      <w:r>
        <w:t xml:space="preserve"> são maiores do que 1:1, logo os resultados da simulação sugerem que a melhor estratégia a seguir é a estratégia 25.</w:t>
      </w:r>
    </w:p>
    <w:p w:rsidR="004B0804" w:rsidRDefault="004B0804" w:rsidP="004B0804">
      <w:r>
        <w:t xml:space="preserve">A estratégia 25 ainda é agressiva, investe relativamente pouco em Pesquisa e Desenvolvimento (5 %) não adota a filosofia de desenvolvimento open </w:t>
      </w:r>
      <w:proofErr w:type="spellStart"/>
      <w:r>
        <w:t>source</w:t>
      </w:r>
      <w:proofErr w:type="spellEnd"/>
      <w:r>
        <w:t xml:space="preserve">, porém possui um </w:t>
      </w:r>
      <w:proofErr w:type="spellStart"/>
      <w:r>
        <w:t>market</w:t>
      </w:r>
      <w:proofErr w:type="spellEnd"/>
      <w:r>
        <w:t xml:space="preserve"> </w:t>
      </w:r>
      <w:proofErr w:type="spellStart"/>
      <w:r>
        <w:t>share</w:t>
      </w:r>
      <w:proofErr w:type="spellEnd"/>
      <w:r>
        <w:t xml:space="preserve"> desejado (20%) menor do que a estratégia 31 (40%). Embora esta sugestão pareça contra intuitiva em um primeiro momento, a mesma é coerente considerando a definição do cenário de vulnerabilidade da estratégia 31.</w:t>
      </w:r>
    </w:p>
    <w:p w:rsidR="00523116" w:rsidRPr="00523116" w:rsidRDefault="004B0804" w:rsidP="004B0804">
      <w:r>
        <w:lastRenderedPageBreak/>
        <w:t xml:space="preserve">Sob este cenário, o mercado total é maior do que o esperado, há outros players agressivos no mercado, e a utilização de capacidade produtiva é baixa, aumentando os custos da capacidade excessiva provocada por uma estratégia agressiva. Nestas condições, a análise sugere que o player busque uma postura agressiva, defendendo seu </w:t>
      </w:r>
      <w:proofErr w:type="spellStart"/>
      <w:r>
        <w:t>share</w:t>
      </w:r>
      <w:proofErr w:type="spellEnd"/>
      <w:r>
        <w:t xml:space="preserve"> de 20 % do mercado, porém reduzindo menos seu preço do que reduziria com uma estratégia agressiva com </w:t>
      </w:r>
      <w:proofErr w:type="spellStart"/>
      <w:r>
        <w:t>market</w:t>
      </w:r>
      <w:proofErr w:type="spellEnd"/>
      <w:r>
        <w:t xml:space="preserve"> </w:t>
      </w:r>
      <w:proofErr w:type="spellStart"/>
      <w:r>
        <w:t>share</w:t>
      </w:r>
      <w:proofErr w:type="spellEnd"/>
      <w:r>
        <w:t xml:space="preserve"> desejado de 40 %. Em outras palavras, esta conclusão sugere que nestas condições, o player pode ter mais benefício monetário </w:t>
      </w:r>
      <w:r>
        <w:rPr>
          <w:i/>
        </w:rPr>
        <w:t xml:space="preserve">não </w:t>
      </w:r>
      <w:r>
        <w:t>respondendo a players agressivos com ainda mais agressividade em redução de preços ou aumento da performance de seu produto.</w:t>
      </w:r>
    </w:p>
    <w:p w:rsidR="00523116" w:rsidRDefault="00523116" w:rsidP="00523116">
      <w:pPr>
        <w:pStyle w:val="Ttulo1"/>
      </w:pPr>
      <w:r>
        <w:t>CONCLUSÕES</w:t>
      </w:r>
    </w:p>
    <w:p w:rsidR="00F74C0E" w:rsidRDefault="00F74C0E" w:rsidP="00F74C0E">
      <w:r>
        <w:t>Como resultado d</w:t>
      </w:r>
      <w:r w:rsidR="00EC3EAD">
        <w:t>a análise RDM</w:t>
      </w:r>
      <w:r>
        <w:t xml:space="preserve">, </w:t>
      </w:r>
      <w:r w:rsidR="00EC3EAD">
        <w:t>as</w:t>
      </w:r>
      <w:r>
        <w:t xml:space="preserve"> simulações indicaram que estratégias agressivas, sem investimento em pesquisa e desenvolvimento aberto possuíram performance superior às demais alternativas. Nas condições onde a estratégia mais agressiva falhou, outras estratégias que se utilizam das heurísticas agressivas, porém com menor </w:t>
      </w:r>
      <w:proofErr w:type="spellStart"/>
      <w:r>
        <w:t>market</w:t>
      </w:r>
      <w:proofErr w:type="spellEnd"/>
      <w:r>
        <w:t xml:space="preserve"> </w:t>
      </w:r>
      <w:proofErr w:type="spellStart"/>
      <w:r>
        <w:t>share</w:t>
      </w:r>
      <w:proofErr w:type="spellEnd"/>
      <w:r>
        <w:t xml:space="preserve"> alvo foram identificadas como alternativas.</w:t>
      </w:r>
    </w:p>
    <w:p w:rsidR="00FA0B8C" w:rsidRDefault="00FA0B8C" w:rsidP="00FA0B8C">
      <w:r>
        <w:t xml:space="preserve">Os resultados da análise de robustez das estratégias não ofereceram suporte a estratégias voltadas ao desenvolvimento de patentes open </w:t>
      </w:r>
      <w:proofErr w:type="spellStart"/>
      <w:r>
        <w:t>source</w:t>
      </w:r>
      <w:proofErr w:type="spellEnd"/>
      <w:r>
        <w:t>. Sob as condições testadas pelo modelo, tais estratégias foram dominadas por estratégias de desenvolvimento fechado. A levar em consideração o atual comportamento dos players dominante, este resultado mostra-se consistente com a realidade. Estes resultados não eliminam definitivamente as estratégias de desenvolvimento aberto como potencialmente válidas, visto que foi demonstrado que sua performance é aproximadamente equivalente a outras estratégias de desenvolvimento fechado. No entanto, nenhuma estratégia de desenvolvimento aberto figurou como uma opção na análise da fronteira de tradeoffs. Sendo assim, os resultados desta análise não suportam a escolha desta estratégia pelos players dominantes do mercado.</w:t>
      </w:r>
    </w:p>
    <w:p w:rsidR="00FA0B8C" w:rsidRDefault="00FA0B8C" w:rsidP="00FA0B8C">
      <w:r>
        <w:t xml:space="preserve">Ainda considerando os resultados em relação às decisões estratégicas analisadas, é importante ressaltar que os resultados sugeriram que os players invistam menos em pesquisa e desenvolvimento. Este resultado pode indicar que, à medida que a indústria se estabilize, pode ser necessário que os players comecem a focalizar-se sobre resultados de curto prazo para observar retornos sobre seus investimentos. Para que esta recomendação seja utilizada </w:t>
      </w:r>
      <w:r>
        <w:lastRenderedPageBreak/>
        <w:t>adequadamente, é necessário que os players observem cautelosamente qual é de fato a restrição para a expansão do mercado (ex.: performance e ou velocidade de difusão do produto).</w:t>
      </w:r>
    </w:p>
    <w:p w:rsidR="00FA0B8C" w:rsidRDefault="00FA0B8C" w:rsidP="00FA0B8C">
      <w:r>
        <w:t>Os players podem ter a sensação falsa de que sua demanda é baixa devido a limitações de performance, enquanto a difusão do produto no mercado é lenta por outras razões. Ao identificar a limitação de performance como a restrição, estes players investem em Pesquisa e Desenvolvimento excessivamente, aumentando os preços sobre os seus produtos, e por consequência, limitando o mercado que poderia ser atendido pelos mesmos. Quando o mercado finalmente amadurecer, pode ser tarde demais para colher os frutos financeiros dos investimentos realizados, uma vez que as patentes vencerão, e o mercado poderá ser inundado de players agressivos com melhor capitalização (como foi o caso da tecnologia FDM). Embora o investimento em pesquisa e desenvolvimento geralmente seja bom para o mercado comprador, esta situação pode inviabilizar o negócio de empresas atualmente dominantes no médio e longo prazo.</w:t>
      </w:r>
    </w:p>
    <w:p w:rsidR="00F74C0E" w:rsidRDefault="00F74C0E" w:rsidP="00F74C0E">
      <w:r>
        <w:t xml:space="preserve">Quanto às contribuições para a literatura em difusão de novos produtos, este trabalho contribui em dois aspectos. Primeiro, este trabalho sustenta-se sobre modelos consolidados de difusão de produtos e dinâmica competitiva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"uris" : [ "http://www.mendeley.com/documents/?uuid=6caefebb-0cb1-43d0-9c7d-ca534a15d09b" ] }, { "id" : "ITEM-2", "itemData" : { "DOI" : "10.1287/mnsc.15.5.215", "ISSN" : "0025-1909", "author" : [ { "dropping-particle" : "", "family" : "Bass", "given" : "Frank M.", "non-dropping-particle" : "", "parse-names" : false, "suffix" : "" } ], "container-title" : "Management Science", "id" : "ITEM-2", "issue" : "5", "issued" : { "date-parts" : [ [ "1969", "1" ] ] }, "page" : "215-227", "title" : "A New Product Growth for Model Consumer Durables", "type" : "article-journal", "volume" : "15" }, "uris" : [ "http://www.mendeley.com/documents/?uuid=ba3ae769-23ac-41bf-b506-68e895a98dd3" ] } ], "mendeley" : { "formattedCitation" : "(Bass, 1969; J. D. Sterman et al., 2007)", "plainTextFormattedCitation" : "(Bass, 1969; J. D. Sterman et al., 2007)", "previouslyFormattedCitation" : "(Bass, 1969; J. D. Sterman et al., 2007)" }, "properties" : {  }, "schema" : "https://github.com/citation-style-language/schema/raw/master/csl-citation.json" }</w:instrText>
      </w:r>
      <w:r>
        <w:fldChar w:fldCharType="separate"/>
      </w:r>
      <w:r w:rsidRPr="00024DAB">
        <w:rPr>
          <w:noProof/>
        </w:rPr>
        <w:t>(Bass, 1969; J. D. Sterman et al., 2007)</w:t>
      </w:r>
      <w:r>
        <w:fldChar w:fldCharType="end"/>
      </w:r>
      <w:r>
        <w:t>, ampliando-os para que levem em consideração a performance do produto como um critério de competição entre os players. Esta expansão em relação ao modelo original permitiu que a dinâmica de expiração de patentes fosse levada em consideração na avaliação das decisões estratégicas.</w:t>
      </w:r>
    </w:p>
    <w:p w:rsidR="00F74C0E" w:rsidRDefault="00F74C0E" w:rsidP="00F74C0E">
      <w:r>
        <w:t>Em segundo lugar, este trabalho ressalta a utilidade de tais modelos sob outro framework analítico. Ao invés de seguir o processo usual empregado na dinâmica de sistemas, que envolve a definição (arbitrária) de um caso “base” e simulação de um pequeno conjunto de casos derivados deste caso base, a abordagem empregada neste trabalho sustenta-se sobre estes mesmos modelos para explorar, sistematicamente, o impacto de um amplo conjunto de incertezas sobre as estratégias simuladas. Finalmente a análise extrai conhecimento desta base de dados simulados, também de modo sistemático.</w:t>
      </w:r>
    </w:p>
    <w:p w:rsidR="00F74C0E" w:rsidRDefault="00F74C0E" w:rsidP="00F74C0E">
      <w:r>
        <w:t xml:space="preserve">Finalmente, este trabalho apresentou contribuições relevantes para a literatura em avaliação de decisões estratégicas. Diante do clamor pela utilização do critério de robustez para a tomada de decisões estratégicas </w:t>
      </w:r>
      <w:r>
        <w:fldChar w:fldCharType="begin" w:fldLock="1"/>
      </w:r>
      <w:r>
        <w:instrText>ADDIN CSL_CITATION { "citationItems" : [ { "id" : "ITEM-1", "itemData" : { "DOI" : "10.1057/jors.1973.52", "ISBN" : "00303623", "ISSN" : "0160-5682", "abstract" : "The use of \"optimality\" as an operational research criterion is insufficiently discriminating. Ample evidence exists that for many problems simple optimization (particularly profit maximization) does not represent the aims of management. In this paper we discuss the nature of the problem situations for which alternative decision criteria are more appropriate. In particular the structure of strategic planning problems is analysed. The provisional commitment involved in a plan (in contrast to the irrevocable commitment of a decision) leads to the development of a particular criterion, robustness-a measure of the flexibility which an initial decision of a plan maintains for achieving near-optimal states in conditions of uncertainty. The robustness concept is developed through the case study of a sequential factory location problem.", "author" : [ { "dropping-particle" : "", "family" : "Rosenhead", "given" : "Jonathan", "non-dropping-particle" : "", "parse-names" : false, "suffix" : "" }, { "dropping-particle" : "", "family" : "Elton", "given" : "Martin", "non-dropping-particle" : "", "parse-names" : false, "suffix" : "" }, { "dropping-particle" : "", "family" : "Gupta", "given" : "Shiv K.", "non-dropping-particle" : "", "parse-names" : false, "suffix" : "" } ], "container-title" : "Operational Research Quarterly", "id" : "ITEM-1", "issue" : "4", "issued" : { "date-parts" : [ [ "1973" ] ] }, "page" : "413-431", "title" : "Robustness and optimality as criteria for strategic decisions", "type" : "article-journal", "volume" : "23" }, "uris" : [ "http://www.mendeley.com/documents/?uuid=999022a7-9d19-436d-a757-07dc4f5ca5a1" ] } ], "mendeley" : { "formattedCitation" : "(Rosenhead et al., 1973)", "plainTextFormattedCitation" : "(Rosenhead et al., 1973)", "previouslyFormattedCitation" : "(Rosenhead et al., 1973)" }, "properties" : {  }, "schema" : "https://github.com/citation-style-language/schema/raw/master/csl-citation.json" }</w:instrText>
      </w:r>
      <w:r>
        <w:fldChar w:fldCharType="separate"/>
      </w:r>
      <w:r w:rsidRPr="00024DAB">
        <w:rPr>
          <w:noProof/>
        </w:rPr>
        <w:t>(Rosenhead et al., 1973)</w:t>
      </w:r>
      <w:r>
        <w:fldChar w:fldCharType="end"/>
      </w:r>
      <w:r>
        <w:t xml:space="preserve">, este trabalho executou uma análise de vulnerabilidade não apenas considerando critérios de robustez para a seleção da estratégia, mas também identificando vulnerabilidades da estratégia </w:t>
      </w:r>
      <w:r>
        <w:rPr>
          <w:i/>
        </w:rPr>
        <w:t xml:space="preserve">mais robusta </w:t>
      </w:r>
      <w:r>
        <w:t>dentre as testadas.</w:t>
      </w:r>
    </w:p>
    <w:p w:rsidR="00F74C0E" w:rsidRDefault="00F74C0E" w:rsidP="00F74C0E">
      <w:r>
        <w:lastRenderedPageBreak/>
        <w:t xml:space="preserve">Além deste ponto, este trabalho contribui avançando em relação às críticas recorrentes ao uso de cenários para o suporte à avaliação de decisões estratégicas. Como apontam evidências recentes </w:t>
      </w:r>
      <w:r>
        <w:fldChar w:fldCharType="begin" w:fldLock="1"/>
      </w:r>
      <w:r w:rsidR="00692763">
        <w:instrText>ADDIN CSL_CITATION { "citationItems" : [ { "id" : "ITEM-1", "itemData" : { "DOI" : "10.1002/smj.2293", "ISBN" : "1097-0266", "ISSN" : "01432095", "PMID" : "31767271", "abstract" : "Like governance structure and alliance scope, partner selection may serve to safeguard firms\u2019 intellectual assets in R&amp;D alliances. We categorize potential alliance partners into friends, acquaintances, and strangers, depending on their previous alliance experience. Data on 1,159 R&amp;D alliances indicate that the more radical an alliance\u2019s innovation goals, the more likely it is that partners are friends rather than strangers. However, strangers are preferred to acquaintances, suggesting partner selection preferences are not transitive. Moreover, results suggest that firms use partner selection, governance structure, and alliance scope as substitute mechanisms to protect valuable technological assets from appropriation in R&amp;D alliances.", "author" : [ { "dropping-particle" : "", "family" : "Phadnis", "given" : "Shardul", "non-dropping-particle" : "", "parse-names" : false, "suffix" : "" }, { "dropping-particle" : "", "family" : "Caplice", "given" : "Chris", "non-dropping-particle" : "", "parse-names" : false, "suffix" : "" }, { "dropping-particle" : "", "family" : "Sheffi", "given" : "Yossi", "non-dropping-particle" : "", "parse-names" : false, "suffix" : "" }, { "dropping-particle" : "", "family" : "Singh", "given" : "Mahender", "non-dropping-particle" : "", "parse-names" : false, "suffix" : "" } ], "container-title" : "Strategic Management Journal", "id" : "ITEM-1", "issue" : "9", "issued" : { "date-parts" : [ [ "2015", "9" ] ] }, "page" : "1401-1411", "title" : "Effect of scenario planning on field experts' judgment of long-range investment decisions", "type" : "article-journal", "volume" : "36" }, "uris" : [ "http://www.mendeley.com/documents/?uuid=ea59bae7-fc9e-4692-b329-8b9fbee3b82a" ] } ], "mendeley" : { "formattedCitation" : "(Phadnis, Caplice, Sheffi, &amp; Singh, 2015)", "plainTextFormattedCitation" : "(Phadnis, Caplice, Sheffi, &amp; Singh, 2015)", "previouslyFormattedCitation" : "(Phadnis, Caplice, Sheffi, &amp; Singh, 2015)" }, "properties" : {  }, "schema" : "https://github.com/citation-style-language/schema/raw/master/csl-citation.json" }</w:instrText>
      </w:r>
      <w:r>
        <w:fldChar w:fldCharType="separate"/>
      </w:r>
      <w:r w:rsidR="001471E8" w:rsidRPr="001471E8">
        <w:rPr>
          <w:noProof/>
        </w:rPr>
        <w:t>(Phadnis, Caplice, Sheffi, &amp; Singh, 2015)</w:t>
      </w:r>
      <w:r>
        <w:fldChar w:fldCharType="end"/>
      </w:r>
      <w:r>
        <w:t xml:space="preserve">, o uso de cenários não necessariamente tem o efeito esperado de diminuir a confiança de experts sobre suas próprias predições. Consequentemente, </w:t>
      </w:r>
      <w:proofErr w:type="spellStart"/>
      <w:r>
        <w:t>Phadnis</w:t>
      </w:r>
      <w:proofErr w:type="spellEnd"/>
      <w:r>
        <w:t xml:space="preserve"> et al. (2015) sugerem que diretrizes normativas para combinar a abordagem de cenários com abordagens analíticas de decisão poderia melhorar a qualidade decisões estratégicas. Este trabalho oferece especificamente um passo neste sentido ao aplicar a abordagem de modelagem exploratória ao contexto organizacional.</w:t>
      </w:r>
    </w:p>
    <w:p w:rsidR="00F74C0E" w:rsidRDefault="00F74C0E" w:rsidP="00F74C0E">
      <w:r>
        <w:t xml:space="preserve">Há uma ampla gama de possíveis trabalhos futuros a serem desenvolvidos a partir da presente dissertação. Assim como este trabalho expandiu o modelo anteriormente proposto por </w:t>
      </w:r>
      <w:proofErr w:type="spellStart"/>
      <w:r>
        <w:t>Sterman</w:t>
      </w:r>
      <w:proofErr w:type="spellEnd"/>
      <w:r>
        <w:t xml:space="preserve"> et al. (2007), uma linha de geração de trabalhos futuros trata-se de expandir o modelo de dinâmica competitiva empregado por este trabalho, com o objetivo de incorporar os aspectos não incluídos no escopo deste modelo. </w:t>
      </w:r>
    </w:p>
    <w:p w:rsidR="00F74C0E" w:rsidRDefault="00F74C0E" w:rsidP="00F74C0E">
      <w:r>
        <w:t xml:space="preserve">Outra linha de investigação possível é realizar a aplicação deste mesmo modelo a outros tipos de produtos. Como é possível notar na formulação do modelo, a maior parte de suas equações é baseada em relações presentes na maioria dos mercados que envolvem evolução tecnológica. Os módulos de Demanda Global, Difusão do Produto, Market </w:t>
      </w:r>
      <w:proofErr w:type="spellStart"/>
      <w:r>
        <w:t>Share</w:t>
      </w:r>
      <w:proofErr w:type="spellEnd"/>
      <w:r>
        <w:t xml:space="preserve">, Firma, Produção, Capacidade e Preço possuem formulações genéricas o suficiente para que seja possível aplica-los em outros contextos sem modificações expressivas. Por isso, um futuro trabalho poderá utilizar este modelo em outro contexto, focalizando sua atenção à interação dos resultados do modelo junto a stakeholders reais. Métodos de avaliação dos resultados da análise RDM, assim como são empregados no contexto das políticas públicas </w:t>
      </w:r>
      <w:r>
        <w:fldChar w:fldCharType="begin" w:fldLock="1"/>
      </w:r>
      <w:r>
        <w:instrText>ADDIN CSL_CITATION { "citationItems" : [ { "id" : "ITEM-1", "itemData" : { "DOI" : "10.1016/j.techfore.2014.01.010", "ISBN" : "0040-1625", "ISSN" : "00401625", "abstract" : "Scenario planning traditionally relies on qualitative methods to choose its scenarios. Recently, quantitative decision support tools have also begun to facilitate such choices. This study uses behavioral experiments and structured decision-maker interviews to evaluate the results of \"scenario discovery,\" a quantitative method that defines scenarios as sets of future states of the world in which proposed policies fail to meet their goals. Statistical cluster-finding and principal component algorithms applied to large databases of computer simulation model results then help users to identify such scenarios. The two experiments examine the results of this process and demonstrate a user preference for increased accuracy and simplicity achieved through rotating the space of uncertain model input parameters, but primarily when the rotated parameters are conceptually similar. Interviews with experts suggest utility for both qualitatively- and quantitatively-derived scenarios. The former were easier to understand and had the most utility for scoping. The latter were perceived as containing more relevant information and having more utility for understanding tradeoffs and making choices among them. Overall, this study suggests the value of quantitative tools for facilitating scenario choice, while also highlighting the importance of formal evaluation in judging the utility of new methods for decision support.", "author" : [ { "dropping-particle" : "", "family" : "Parker", "given" : "Andrew M.", "non-dropping-particle" : "", "parse-names" : false, "suffix" : "" }, { "dropping-particle" : "V.", "family" : "Srinivasan", "given" : "Sinduja", "non-dropping-particle" : "", "parse-names" : false, "suffix" : "" }, { "dropping-particle" : "", "family" : "Lempert", "given" : "Robert J.", "non-dropping-particle" : "", "parse-names" : false, "suffix" : "" }, { "dropping-particle" : "", "family" : "Berry", "given" : "Sandra H.", "non-dropping-particle" : "", "parse-names" : false, "suffix" : "" } ], "container-title" : "Technological Forecasting and Social Change", "id" : "ITEM-1", "issued" : { "date-parts" : [ [ "2015" ] ] }, "page" : "64-77", "publisher" : "Elsevier Inc.", "title" : "Evaluating simulation-derived scenarios for effective decision support", "type" : "article-journal", "volume" : "91" }, "uris" : [ "http://www.mendeley.com/documents/?uuid=1da2208f-da79-4f49-aaee-f9a37a6cff9b" ] } ], "mendeley" : { "formattedCitation" : "(Parker, Srinivasan, Lempert, &amp; Berry, 2015)", "plainTextFormattedCitation" : "(Parker, Srinivasan, Lempert, &amp; Berry, 2015)", "previouslyFormattedCitation" : "(Parker, Srinivasan, Lempert, &amp; Berry, 2015)" }, "properties" : {  }, "schema" : "https://github.com/citation-style-language/schema/raw/master/csl-citation.json" }</w:instrText>
      </w:r>
      <w:r>
        <w:fldChar w:fldCharType="separate"/>
      </w:r>
      <w:r w:rsidRPr="00024DAB">
        <w:rPr>
          <w:noProof/>
        </w:rPr>
        <w:t>(Parker, Srinivasan, Lempert, &amp; Berry, 2015)</w:t>
      </w:r>
      <w:r>
        <w:fldChar w:fldCharType="end"/>
      </w:r>
      <w:r>
        <w:t xml:space="preserve">, podem ser aplicados para coletar evidências importantes para avaliar a utilidade destas aplicações, formando assim uma base de evidências sobre a qual novos métodos poderão ser desenvolvidos. </w:t>
      </w:r>
    </w:p>
    <w:p w:rsidR="00523116" w:rsidRPr="00523116" w:rsidRDefault="00F74C0E" w:rsidP="00FA0B8C">
      <w:r>
        <w:t xml:space="preserve">Outra linha de exploração está na experimentação de outras abordagens de decisão sob incerteza profunda. Este trabalho iniciou a exploração pela aplicação do RDM, porém existem outras abordagens como o DAPP </w:t>
      </w:r>
      <w:r>
        <w:fldChar w:fldCharType="begin" w:fldLock="1"/>
      </w:r>
      <w:r>
        <w:instrText>ADDIN CSL_CITATION { "citationItems" : [ { "id" : "ITEM-1", "itemData" : { "DOI" : "10.1016/j.gloenvcha.2012.12.006", "ISBN" : "0959-3780", "ISSN" : "09593780", "abstract" : "A new paradigm for planning under conditions of deep uncertainty has emerged in the literature. According to this paradigm, a planner should create a strategic vision of the future, commit to short-term actions, and establish a framework to guide future actions. A plan that embodies these ideas allows for its dynamic adaptation over time to meet changing circumstances. We propose a method for decisionmaking under uncertain global and regional changes called 'Dynamic Adaptive Policy Pathways'. We base our approach on two complementary approaches for designing adaptive plans: 'Adaptive Policymaking' and 'Adaptation Pathways'. Adaptive Policymaking is a theoretical approach describing a planning process with different types of actions (e.g. 'mitigating actions' and 'hedging actions') and signposts to monitor to see if adaptation is needed. In contrast, Adaptation Pathways provides an analytical approach for exploring and sequencing a set of possible actions based on alternative external developments over time. We illustrate the Dynamic Adaptive Policy Pathways approach by producing an adaptive plan for long-term water management of the Rhine Delta in the Netherlands that takes into account the deep uncertainties about the future arising from social, political, technological, economic, and climate changes. The results suggest that it is worthwhile to further test and use the approach. ?? 2012 Elsevier Ltd.", "author" : [ { "dropping-particle" : "", "family" : "Haasnoot", "given" : "Marjolijn", "non-dropping-particle" : "", "parse-names" : false, "suffix" : "" }, { "dropping-particle" : "", "family" : "Kwakkel", "given" : "Jan H.", "non-dropping-particle" : "", "parse-names" : false, "suffix" : "" }, { "dropping-particle" : "", "family" : "Walker", "given" : "Warren E.", "non-dropping-particle" : "", "parse-names" : false, "suffix" : "" }, { "dropping-particle" : "", "family" : "Maat", "given" : "Judith", "non-dropping-particle" : "ter", "parse-names" : false, "suffix" : "" } ], "container-title" : "Global Environmental Change", "id" : "ITEM-1", "issue" : "2", "issued" : { "date-parts" : [ [ "2013" ] ] }, "page" : "485-498", "title" : "Dynamic adaptive policy pathways: A method for crafting robust decisions for a deeply uncertain world", "type" : "article-journal", "volume" : "23" }, "uris" : [ "http://www.mendeley.com/documents/?uuid=91fc0105-ba78-4b25-bec4-1eb33e10dfee" ] } ], "mendeley" : { "formattedCitation" : "(Haasnoot, Kwakkel, Walker, &amp; ter Maat, 2013)", "plainTextFormattedCitation" : "(Haasnoot, Kwakkel, Walker, &amp; ter Maat, 2013)", "previouslyFormattedCitation" : "(Haasnoot, Kwakkel, Walker, &amp; ter Maat, 2013)" }, "properties" : {  }, "schema" : "https://github.com/citation-style-language/schema/raw/master/csl-citation.json" }</w:instrText>
      </w:r>
      <w:r>
        <w:fldChar w:fldCharType="separate"/>
      </w:r>
      <w:r w:rsidRPr="00024DAB">
        <w:rPr>
          <w:noProof/>
        </w:rPr>
        <w:t>(Haasnoot, Kwakkel, Walker, &amp; ter Maat, 2013)</w:t>
      </w:r>
      <w:r>
        <w:fldChar w:fldCharType="end"/>
      </w:r>
      <w:r>
        <w:t xml:space="preserve">, MORDM </w:t>
      </w:r>
      <w:r>
        <w:fldChar w:fldCharType="begin" w:fldLock="1"/>
      </w:r>
      <w:r>
        <w:instrText>ADDIN CSL_CITATION { "citationItems" : [ { "id" : "ITEM-1", "itemData" : { "DOI" : "10.1016/j.envsoft.2012.12.007", "ISBN" : "1364-8152", "ISSN" : "13648152", "abstract" : "This paper introduces many objective robust decision making (MORDM). MORDM combines concepts and methods from many objective evolutionary optimization and robust decision making (RDM), along with extensive use of interactive visual analytics, to facilitate the management of complex environmental systems. Many objective evolutionary search is used to generate alternatives for complex planning problems, enabling the discovery of the key tradeoffs among planning objectives. RDM then determines the robustness of planning alternatives to deeply uncertain future conditions and facilitates decision makers' selection of promising candidate solutions. MORDM tests each solution under the ensemble of future extreme states of the world (SOW). Interactive visual analytics are used to explore whether solutions of interest are robust to a wide range of plausible future conditions (i.e., assessment of their Pareto satisficing behavior in alternative SOW). Scenario discovery methods that use statistical data mining algorithms are then used to identify what assumptions and system conditions strongly influence the cost-effectiveness, efficiency, and reliability of the robust alternatives. The framework is demonstrated using a case study that examines a single city's water supply in the Lower Rio Grande Valley (LRGV) in Texas, USA. Results suggest that including robustness as a decision criterion can dramatically change the formulation of complex environmental management problems as well as the negotiated selection of candidate alternatives to implement. MORDM also allows decision makers to characterize the most important vulnerabilities for their systems, which should be the focus of ex post monitoring and identification of triggers for adaptive management. \u00a9 2012 Elsevier Ltd.", "author" : [ { "dropping-particle" : "", "family" : "Kasprzyk", "given" : "Joseph R.", "non-dropping-particle" : "", "parse-names" : false, "suffix" : "" }, { "dropping-particle" : "", "family" : "Nataraj", "given" : "Shanthi", "non-dropping-particle" : "", "parse-names" : false, "suffix" : "" }, { "dropping-particle" : "", "family" : "Reed", "given" : "Patrick M.", "non-dropping-particle" : "", "parse-names" : false, "suffix" : "" }, { "dropping-particle" : "", "family" : "Lempert", "given" : "Robert J.", "non-dropping-particle" : "", "parse-names" : false, "suffix" : "" } ], "container-title" : "Environmental Modelling and Software", "id" : "ITEM-1", "issued" : { "date-parts" : [ [ "2013" ] ] }, "page" : "55-71", "publisher" : "Elsevier Ltd", "title" : "Many objective robust decision making for complex environmental systems undergoing change", "type" : "article-journal", "volume" : "42" }, "uris" : [ "http://www.mendeley.com/documents/?uuid=64470563-1ae5-4516-8ad0-fa261f413373" ] } ], "mendeley" : { "formattedCitation" : "(Kasprzyk, Nataraj, Reed, &amp; Lempert, 2013)", "plainTextFormattedCitation" : "(Kasprzyk, Nataraj, Reed, &amp; Lempert, 2013)", "previouslyFormattedCitation" : "(Kasprzyk, Nataraj, Reed, &amp; Lempert, 2013)" }, "properties" : {  }, "schema" : "https://github.com/citation-style-language/schema/raw/master/csl-citation.json" }</w:instrText>
      </w:r>
      <w:r>
        <w:fldChar w:fldCharType="separate"/>
      </w:r>
      <w:r w:rsidRPr="00024DAB">
        <w:rPr>
          <w:noProof/>
        </w:rPr>
        <w:t>(Kasprzyk, Nataraj, Reed, &amp; Lempert, 2013)</w:t>
      </w:r>
      <w:r>
        <w:fldChar w:fldCharType="end"/>
      </w:r>
      <w:r>
        <w:t xml:space="preserve">, Info-Gap </w:t>
      </w:r>
      <w:r>
        <w:fldChar w:fldCharType="begin" w:fldLock="1"/>
      </w:r>
      <w:r>
        <w:instrText>ADDIN CSL_CITATION { "citationItems" : [ { "id" : "ITEM-1", "itemData" : { "author" : [ { "dropping-particle" : "", "family" : "Ben-Haim", "given" : "Yakov", "non-dropping-particle" : "", "parse-names" : false, "suffix" : "" } ], "edition" : "2", "id" : "ITEM-1", "issued" : { "date-parts" : [ [ "2006" ] ] }, "number-of-pages" : "384", "publisher" : "Academic Press", "title" : "Info-Gap Decision Theory: Decisions Under Severe Uncertainty", "type" : "book" }, "uris" : [ "http://www.mendeley.com/documents/?uuid=19bcbf89-7a38-449e-8d38-3d841e3dfa9c" ] } ], "mendeley" : { "formattedCitation" : "(Ben-Haim, 2006)", "plainTextFormattedCitation" : "(Ben-Haim, 2006)", "previouslyFormattedCitation" : "(Ben-Haim, 2006)" }, "properties" : {  }, "schema" : "https://github.com/citation-style-language/schema/raw/master/csl-citation.json" }</w:instrText>
      </w:r>
      <w:r>
        <w:fldChar w:fldCharType="separate"/>
      </w:r>
      <w:r w:rsidRPr="00024DAB">
        <w:rPr>
          <w:noProof/>
        </w:rPr>
        <w:t>(Ben-Haim, 2006)</w:t>
      </w:r>
      <w:r>
        <w:fldChar w:fldCharType="end"/>
      </w:r>
      <w:r>
        <w:t>, os quais também possuem contribuições potenciais, ainda não realizadas no ambiente organizacional. Futuros trabalhos poderão utilizar-se destas abordagens e, comparar sua utilidade a partir de uma base de aplicações.</w:t>
      </w:r>
    </w:p>
    <w:p w:rsidR="009046B9" w:rsidRDefault="00E47836" w:rsidP="009046B9">
      <w:pPr>
        <w:pStyle w:val="Ttulo1"/>
      </w:pPr>
      <w:r>
        <w:br w:type="page"/>
      </w:r>
      <w:r w:rsidR="00B50AEB">
        <w:lastRenderedPageBreak/>
        <w:t>SUPORTE FINANCEIRO</w:t>
      </w:r>
    </w:p>
    <w:p w:rsidR="009046B9" w:rsidRPr="009046B9" w:rsidRDefault="009046B9" w:rsidP="009046B9">
      <w:r>
        <w:t>Os autores agradecem à CAPES pelo suporte financeiro propiciado por meio da bolsa CAPES PROSUP.</w:t>
      </w:r>
    </w:p>
    <w:p w:rsidR="00E47836" w:rsidRDefault="00E47836">
      <w:pPr>
        <w:autoSpaceDE/>
        <w:autoSpaceDN/>
        <w:adjustRightInd/>
        <w:spacing w:line="240" w:lineRule="auto"/>
        <w:ind w:firstLine="0"/>
        <w:jc w:val="left"/>
        <w:rPr>
          <w:b/>
          <w:bCs/>
          <w:caps/>
          <w:kern w:val="32"/>
          <w:szCs w:val="32"/>
        </w:rPr>
      </w:pPr>
    </w:p>
    <w:p w:rsidR="00CF2481" w:rsidRPr="002B57EF" w:rsidRDefault="00CF2481" w:rsidP="00EC1D1B">
      <w:pPr>
        <w:pStyle w:val="Ttulo1"/>
        <w:numPr>
          <w:ilvl w:val="0"/>
          <w:numId w:val="0"/>
        </w:numPr>
        <w:jc w:val="center"/>
      </w:pPr>
      <w:r w:rsidRPr="002B57EF">
        <w:t>REFERÊNCIAS</w:t>
      </w:r>
      <w:bookmarkEnd w:id="5"/>
      <w:bookmarkEnd w:id="6"/>
      <w:r w:rsidR="009046B9">
        <w:t xml:space="preserve"> BIBLIOGRÁFICAS</w:t>
      </w:r>
    </w:p>
    <w:p w:rsidR="00692763" w:rsidRPr="007B40A8" w:rsidRDefault="00865BA8" w:rsidP="00692763">
      <w:pPr>
        <w:widowControl w:val="0"/>
        <w:ind w:left="480" w:hanging="480"/>
        <w:rPr>
          <w:noProof/>
          <w:lang w:val="en-US"/>
        </w:rPr>
      </w:pPr>
      <w:r>
        <w:rPr>
          <w:lang w:val="en-US"/>
        </w:rPr>
        <w:fldChar w:fldCharType="begin" w:fldLock="1"/>
      </w:r>
      <w:r w:rsidR="00086BB6" w:rsidRPr="006E3B91">
        <w:instrText xml:space="preserve">ADDIN Mendeley Bibliography CSL_BIBLIOGRAPHY </w:instrText>
      </w:r>
      <w:r>
        <w:rPr>
          <w:lang w:val="en-US"/>
        </w:rPr>
        <w:fldChar w:fldCharType="separate"/>
      </w:r>
      <w:r w:rsidR="00692763" w:rsidRPr="006E3B91">
        <w:rPr>
          <w:noProof/>
        </w:rPr>
        <w:t xml:space="preserve">Armstrong, J. S. (1982). </w:t>
      </w:r>
      <w:r w:rsidR="00692763" w:rsidRPr="007B40A8">
        <w:rPr>
          <w:noProof/>
          <w:lang w:val="en-US"/>
        </w:rPr>
        <w:t xml:space="preserve">The value of formal planning for strategic decisions: Review of empirical research. </w:t>
      </w:r>
      <w:r w:rsidR="00692763" w:rsidRPr="007B40A8">
        <w:rPr>
          <w:i/>
          <w:iCs/>
          <w:noProof/>
          <w:lang w:val="en-US"/>
        </w:rPr>
        <w:t>Strategic Management Journal</w:t>
      </w:r>
      <w:r w:rsidR="00692763" w:rsidRPr="007B40A8">
        <w:rPr>
          <w:noProof/>
          <w:lang w:val="en-US"/>
        </w:rPr>
        <w:t xml:space="preserve">, </w:t>
      </w:r>
      <w:r w:rsidR="00692763" w:rsidRPr="007B40A8">
        <w:rPr>
          <w:i/>
          <w:iCs/>
          <w:noProof/>
          <w:lang w:val="en-US"/>
        </w:rPr>
        <w:t>3</w:t>
      </w:r>
      <w:r w:rsidR="00692763" w:rsidRPr="007B40A8">
        <w:rPr>
          <w:noProof/>
          <w:lang w:val="en-US"/>
        </w:rPr>
        <w:t>(3), 197–211. https://doi.org/10.1002/smj.4250030303</w:t>
      </w:r>
    </w:p>
    <w:p w:rsidR="00692763" w:rsidRPr="007B40A8" w:rsidRDefault="00692763" w:rsidP="00692763">
      <w:pPr>
        <w:widowControl w:val="0"/>
        <w:ind w:left="480" w:hanging="480"/>
        <w:rPr>
          <w:noProof/>
          <w:lang w:val="en-US"/>
        </w:rPr>
      </w:pPr>
      <w:r w:rsidRPr="007B40A8">
        <w:rPr>
          <w:noProof/>
          <w:lang w:val="en-US"/>
        </w:rPr>
        <w:t xml:space="preserve">Bass, F. M. (1969). A New Product Growth for Model Consumer Durables. </w:t>
      </w:r>
      <w:r w:rsidRPr="007B40A8">
        <w:rPr>
          <w:i/>
          <w:iCs/>
          <w:noProof/>
          <w:lang w:val="en-US"/>
        </w:rPr>
        <w:t>Management Science</w:t>
      </w:r>
      <w:r w:rsidRPr="007B40A8">
        <w:rPr>
          <w:noProof/>
          <w:lang w:val="en-US"/>
        </w:rPr>
        <w:t xml:space="preserve">, </w:t>
      </w:r>
      <w:r w:rsidRPr="007B40A8">
        <w:rPr>
          <w:i/>
          <w:iCs/>
          <w:noProof/>
          <w:lang w:val="en-US"/>
        </w:rPr>
        <w:t>15</w:t>
      </w:r>
      <w:r w:rsidRPr="007B40A8">
        <w:rPr>
          <w:noProof/>
          <w:lang w:val="en-US"/>
        </w:rPr>
        <w:t>(5), 215–227. https://doi.org/10.1287/mnsc.15.5.215</w:t>
      </w:r>
    </w:p>
    <w:p w:rsidR="00692763" w:rsidRPr="007B40A8" w:rsidRDefault="00692763" w:rsidP="00692763">
      <w:pPr>
        <w:widowControl w:val="0"/>
        <w:ind w:left="480" w:hanging="480"/>
        <w:rPr>
          <w:noProof/>
          <w:lang w:val="en-US"/>
        </w:rPr>
      </w:pPr>
      <w:r w:rsidRPr="007B40A8">
        <w:rPr>
          <w:noProof/>
          <w:lang w:val="en-US"/>
        </w:rPr>
        <w:t xml:space="preserve">Ben-Haim, Y. (2006). </w:t>
      </w:r>
      <w:r w:rsidRPr="007B40A8">
        <w:rPr>
          <w:i/>
          <w:iCs/>
          <w:noProof/>
          <w:lang w:val="en-US"/>
        </w:rPr>
        <w:t>Info-Gap Decision Theory: Decisions Under Severe Uncertainty</w:t>
      </w:r>
      <w:r w:rsidRPr="007B40A8">
        <w:rPr>
          <w:noProof/>
          <w:lang w:val="en-US"/>
        </w:rPr>
        <w:t xml:space="preserve"> (2nd ed.). Academic Press.</w:t>
      </w:r>
    </w:p>
    <w:p w:rsidR="00692763" w:rsidRPr="007B40A8" w:rsidRDefault="00692763" w:rsidP="00692763">
      <w:pPr>
        <w:widowControl w:val="0"/>
        <w:ind w:left="480" w:hanging="480"/>
        <w:rPr>
          <w:noProof/>
          <w:lang w:val="en-US"/>
        </w:rPr>
      </w:pPr>
      <w:r w:rsidRPr="007B40A8">
        <w:rPr>
          <w:noProof/>
          <w:lang w:val="en-US"/>
        </w:rPr>
        <w:t xml:space="preserve">Berman, B. (2012). 3-D printing: The new industrial revolution. </w:t>
      </w:r>
      <w:r w:rsidRPr="007B40A8">
        <w:rPr>
          <w:i/>
          <w:iCs/>
          <w:noProof/>
          <w:lang w:val="en-US"/>
        </w:rPr>
        <w:t>Business Horizons</w:t>
      </w:r>
      <w:r w:rsidRPr="007B40A8">
        <w:rPr>
          <w:noProof/>
          <w:lang w:val="en-US"/>
        </w:rPr>
        <w:t xml:space="preserve">, </w:t>
      </w:r>
      <w:r w:rsidRPr="007B40A8">
        <w:rPr>
          <w:i/>
          <w:iCs/>
          <w:noProof/>
          <w:lang w:val="en-US"/>
        </w:rPr>
        <w:t>55</w:t>
      </w:r>
      <w:r w:rsidRPr="007B40A8">
        <w:rPr>
          <w:noProof/>
          <w:lang w:val="en-US"/>
        </w:rPr>
        <w:t>(2), 155–162.</w:t>
      </w:r>
    </w:p>
    <w:p w:rsidR="00692763" w:rsidRPr="007B40A8" w:rsidRDefault="00692763" w:rsidP="00692763">
      <w:pPr>
        <w:widowControl w:val="0"/>
        <w:ind w:left="480" w:hanging="480"/>
        <w:rPr>
          <w:noProof/>
          <w:lang w:val="en-US"/>
        </w:rPr>
      </w:pPr>
      <w:r w:rsidRPr="007B40A8">
        <w:rPr>
          <w:noProof/>
          <w:lang w:val="en-US"/>
        </w:rPr>
        <w:t xml:space="preserve">Bryant, B. P., &amp; Lempert, R. J. (2010). Thinking inside the box: A participatory, computer-assisted approach to scenario discovery. </w:t>
      </w:r>
      <w:r w:rsidRPr="007B40A8">
        <w:rPr>
          <w:i/>
          <w:iCs/>
          <w:noProof/>
          <w:lang w:val="en-US"/>
        </w:rPr>
        <w:t>Technological Forecasting and Social Change</w:t>
      </w:r>
      <w:r w:rsidRPr="007B40A8">
        <w:rPr>
          <w:noProof/>
          <w:lang w:val="en-US"/>
        </w:rPr>
        <w:t xml:space="preserve">, </w:t>
      </w:r>
      <w:r w:rsidRPr="007B40A8">
        <w:rPr>
          <w:i/>
          <w:iCs/>
          <w:noProof/>
          <w:lang w:val="en-US"/>
        </w:rPr>
        <w:t>77</w:t>
      </w:r>
      <w:r w:rsidRPr="007B40A8">
        <w:rPr>
          <w:noProof/>
          <w:lang w:val="en-US"/>
        </w:rPr>
        <w:t>(1), 34–49. https://doi.org/10.1016/j.techfore.2009.08.002</w:t>
      </w:r>
    </w:p>
    <w:p w:rsidR="00692763" w:rsidRPr="007B40A8" w:rsidRDefault="00692763" w:rsidP="00692763">
      <w:pPr>
        <w:widowControl w:val="0"/>
        <w:ind w:left="480" w:hanging="480"/>
        <w:rPr>
          <w:noProof/>
          <w:lang w:val="en-US"/>
        </w:rPr>
      </w:pPr>
      <w:r w:rsidRPr="007B40A8">
        <w:rPr>
          <w:noProof/>
          <w:lang w:val="en-US"/>
        </w:rPr>
        <w:t xml:space="preserve">Caffrey, T., Wohlers, T., &amp; Campbell, R. I. (2016). </w:t>
      </w:r>
      <w:r w:rsidRPr="007B40A8">
        <w:rPr>
          <w:i/>
          <w:iCs/>
          <w:noProof/>
          <w:lang w:val="en-US"/>
        </w:rPr>
        <w:t>Executive summary of the Wohlers Report 2016</w:t>
      </w:r>
      <w:r w:rsidRPr="007B40A8">
        <w:rPr>
          <w:noProof/>
          <w:lang w:val="en-US"/>
        </w:rPr>
        <w:t>. Fort Collins, Colorado. Retrieved from https://dspace.lboro.ac.uk/dspace-jspui/bitstream/2134/21223/1/Wohlers Report 2016 Executive Summary.pdf</w:t>
      </w:r>
    </w:p>
    <w:p w:rsidR="00692763" w:rsidRPr="007B40A8" w:rsidRDefault="00692763" w:rsidP="00692763">
      <w:pPr>
        <w:widowControl w:val="0"/>
        <w:ind w:left="480" w:hanging="480"/>
        <w:rPr>
          <w:noProof/>
          <w:lang w:val="en-US"/>
        </w:rPr>
      </w:pPr>
      <w:r w:rsidRPr="007B40A8">
        <w:rPr>
          <w:noProof/>
          <w:lang w:val="en-US"/>
        </w:rPr>
        <w:t xml:space="preserve">Dean, J. W., &amp; Sharfman, M. P. (1996). Does decision process matter? A study of strategic decision-making effectiveness. </w:t>
      </w:r>
      <w:r w:rsidRPr="007B40A8">
        <w:rPr>
          <w:i/>
          <w:iCs/>
          <w:noProof/>
          <w:lang w:val="en-US"/>
        </w:rPr>
        <w:t>Academy of Management Journal</w:t>
      </w:r>
      <w:r w:rsidRPr="007B40A8">
        <w:rPr>
          <w:noProof/>
          <w:lang w:val="en-US"/>
        </w:rPr>
        <w:t xml:space="preserve">, </w:t>
      </w:r>
      <w:r w:rsidRPr="007B40A8">
        <w:rPr>
          <w:i/>
          <w:iCs/>
          <w:noProof/>
          <w:lang w:val="en-US"/>
        </w:rPr>
        <w:t>39</w:t>
      </w:r>
      <w:r w:rsidRPr="007B40A8">
        <w:rPr>
          <w:noProof/>
          <w:lang w:val="en-US"/>
        </w:rPr>
        <w:t>(2), 368–396. https://doi.org/10.2307/256784</w:t>
      </w:r>
    </w:p>
    <w:p w:rsidR="00692763" w:rsidRPr="007B40A8" w:rsidRDefault="00692763" w:rsidP="00692763">
      <w:pPr>
        <w:widowControl w:val="0"/>
        <w:ind w:left="480" w:hanging="480"/>
        <w:rPr>
          <w:noProof/>
          <w:lang w:val="en-US"/>
        </w:rPr>
      </w:pPr>
      <w:r w:rsidRPr="007B40A8">
        <w:rPr>
          <w:noProof/>
          <w:lang w:val="en-US"/>
        </w:rPr>
        <w:t xml:space="preserve">Eisenhardt, K. M., &amp; Zbaracki, M. J. (1992). Strategic decision making. </w:t>
      </w:r>
      <w:r w:rsidRPr="007B40A8">
        <w:rPr>
          <w:i/>
          <w:iCs/>
          <w:noProof/>
          <w:lang w:val="en-US"/>
        </w:rPr>
        <w:t>Strategic Management Journal</w:t>
      </w:r>
      <w:r w:rsidRPr="007B40A8">
        <w:rPr>
          <w:noProof/>
          <w:lang w:val="en-US"/>
        </w:rPr>
        <w:t xml:space="preserve">, </w:t>
      </w:r>
      <w:r w:rsidRPr="007B40A8">
        <w:rPr>
          <w:i/>
          <w:iCs/>
          <w:noProof/>
          <w:lang w:val="en-US"/>
        </w:rPr>
        <w:t>13</w:t>
      </w:r>
      <w:r w:rsidRPr="007B40A8">
        <w:rPr>
          <w:noProof/>
          <w:lang w:val="en-US"/>
        </w:rPr>
        <w:t>(S2), 17–37. https://doi.org/10.1002/smj.4250130904</w:t>
      </w:r>
    </w:p>
    <w:p w:rsidR="00692763" w:rsidRPr="007B40A8" w:rsidRDefault="00692763" w:rsidP="00692763">
      <w:pPr>
        <w:widowControl w:val="0"/>
        <w:ind w:left="480" w:hanging="480"/>
        <w:rPr>
          <w:noProof/>
          <w:lang w:val="en-US"/>
        </w:rPr>
      </w:pPr>
      <w:r w:rsidRPr="007B40A8">
        <w:rPr>
          <w:noProof/>
          <w:lang w:val="en-US"/>
        </w:rPr>
        <w:t xml:space="preserve">Ford, S. L. N. (2014). Additive Manufacturing Technology: Potential Implications for U.S. Manufacturing Competitiveness. </w:t>
      </w:r>
      <w:r w:rsidRPr="007B40A8">
        <w:rPr>
          <w:i/>
          <w:iCs/>
          <w:noProof/>
          <w:lang w:val="en-US"/>
        </w:rPr>
        <w:t>Journal of International Commerce &amp; Economics</w:t>
      </w:r>
      <w:r w:rsidRPr="007B40A8">
        <w:rPr>
          <w:noProof/>
          <w:lang w:val="en-US"/>
        </w:rPr>
        <w:t>, 1–35.</w:t>
      </w:r>
    </w:p>
    <w:p w:rsidR="00692763" w:rsidRPr="007B40A8" w:rsidRDefault="00692763" w:rsidP="00692763">
      <w:pPr>
        <w:widowControl w:val="0"/>
        <w:ind w:left="480" w:hanging="480"/>
        <w:rPr>
          <w:noProof/>
          <w:lang w:val="en-US"/>
        </w:rPr>
      </w:pPr>
      <w:r w:rsidRPr="007B40A8">
        <w:rPr>
          <w:noProof/>
          <w:lang w:val="en-US"/>
        </w:rPr>
        <w:t xml:space="preserve">Fransoo, J. W. M. B. J. C., Bertrand, J. W., &amp; Fransoo, J. W. M. B. J. C. (2002). </w:t>
      </w:r>
      <w:r w:rsidRPr="007B40A8">
        <w:rPr>
          <w:i/>
          <w:iCs/>
          <w:noProof/>
          <w:lang w:val="en-US"/>
        </w:rPr>
        <w:t>Operations management research methodologies using quantitative modeling</w:t>
      </w:r>
      <w:r w:rsidRPr="007B40A8">
        <w:rPr>
          <w:noProof/>
          <w:lang w:val="en-US"/>
        </w:rPr>
        <w:t xml:space="preserve">. </w:t>
      </w:r>
      <w:r w:rsidRPr="007B40A8">
        <w:rPr>
          <w:i/>
          <w:iCs/>
          <w:noProof/>
          <w:lang w:val="en-US"/>
        </w:rPr>
        <w:t>International Journal of Operations &amp; Production Management</w:t>
      </w:r>
      <w:r w:rsidRPr="007B40A8">
        <w:rPr>
          <w:noProof/>
          <w:lang w:val="en-US"/>
        </w:rPr>
        <w:t xml:space="preserve"> (Vol. 22). </w:t>
      </w:r>
      <w:r w:rsidRPr="007B40A8">
        <w:rPr>
          <w:noProof/>
          <w:lang w:val="en-US"/>
        </w:rPr>
        <w:lastRenderedPageBreak/>
        <w:t>https://doi.org/10.1108/01443570210414338</w:t>
      </w:r>
    </w:p>
    <w:p w:rsidR="00692763" w:rsidRPr="007B40A8" w:rsidRDefault="00692763" w:rsidP="00692763">
      <w:pPr>
        <w:widowControl w:val="0"/>
        <w:ind w:left="480" w:hanging="480"/>
        <w:rPr>
          <w:noProof/>
          <w:lang w:val="en-US"/>
        </w:rPr>
      </w:pPr>
      <w:r w:rsidRPr="007B40A8">
        <w:rPr>
          <w:noProof/>
          <w:lang w:val="en-US"/>
        </w:rPr>
        <w:t xml:space="preserve">Gardan, J. (2015). Additive manufacturing technologies: state of the art and trends. </w:t>
      </w:r>
      <w:r w:rsidRPr="007B40A8">
        <w:rPr>
          <w:i/>
          <w:iCs/>
          <w:noProof/>
          <w:lang w:val="en-US"/>
        </w:rPr>
        <w:t>International Journal of Production Research</w:t>
      </w:r>
      <w:r w:rsidRPr="007B40A8">
        <w:rPr>
          <w:noProof/>
          <w:lang w:val="en-US"/>
        </w:rPr>
        <w:t xml:space="preserve">, </w:t>
      </w:r>
      <w:r w:rsidRPr="007B40A8">
        <w:rPr>
          <w:i/>
          <w:iCs/>
          <w:noProof/>
          <w:lang w:val="en-US"/>
        </w:rPr>
        <w:t>7543</w:t>
      </w:r>
      <w:r w:rsidRPr="007B40A8">
        <w:rPr>
          <w:noProof/>
          <w:lang w:val="en-US"/>
        </w:rPr>
        <w:t>(August), 1–15. https://doi.org/10.1080/00207543.2015.1115909</w:t>
      </w:r>
    </w:p>
    <w:p w:rsidR="00692763" w:rsidRPr="007B40A8" w:rsidRDefault="00692763" w:rsidP="00692763">
      <w:pPr>
        <w:widowControl w:val="0"/>
        <w:ind w:left="480" w:hanging="480"/>
        <w:rPr>
          <w:noProof/>
          <w:lang w:val="en-US"/>
        </w:rPr>
      </w:pPr>
      <w:r w:rsidRPr="007B40A8">
        <w:rPr>
          <w:noProof/>
          <w:lang w:val="en-US"/>
        </w:rPr>
        <w:t xml:space="preserve">Groves, D. (2006). </w:t>
      </w:r>
      <w:r w:rsidRPr="007B40A8">
        <w:rPr>
          <w:i/>
          <w:iCs/>
          <w:noProof/>
          <w:lang w:val="en-US"/>
        </w:rPr>
        <w:t>New Methods for Identifying Robust Long-Term Water Resources Management Strategies for California</w:t>
      </w:r>
      <w:r w:rsidRPr="007B40A8">
        <w:rPr>
          <w:noProof/>
          <w:lang w:val="en-US"/>
        </w:rPr>
        <w:t>. Retrieved from http://www.rand.org/content/dam/rand/pubs/rgs_dissertations/2006/RAND_RGSD196.pdf</w:t>
      </w:r>
    </w:p>
    <w:p w:rsidR="00692763" w:rsidRPr="007B40A8" w:rsidRDefault="00692763" w:rsidP="00692763">
      <w:pPr>
        <w:widowControl w:val="0"/>
        <w:ind w:left="480" w:hanging="480"/>
        <w:rPr>
          <w:noProof/>
          <w:lang w:val="en-US"/>
        </w:rPr>
      </w:pPr>
      <w:r w:rsidRPr="007B40A8">
        <w:rPr>
          <w:noProof/>
          <w:lang w:val="en-US"/>
        </w:rPr>
        <w:t xml:space="preserve">Haasnoot, M., Kwakkel, J. H., Walker, W. E., &amp; ter Maat, J. (2013). Dynamic adaptive policy pathways: A method for crafting robust decisions for a deeply uncertain world. </w:t>
      </w:r>
      <w:r w:rsidRPr="007B40A8">
        <w:rPr>
          <w:i/>
          <w:iCs/>
          <w:noProof/>
          <w:lang w:val="en-US"/>
        </w:rPr>
        <w:t>Global Environmental Change</w:t>
      </w:r>
      <w:r w:rsidRPr="007B40A8">
        <w:rPr>
          <w:noProof/>
          <w:lang w:val="en-US"/>
        </w:rPr>
        <w:t xml:space="preserve">, </w:t>
      </w:r>
      <w:r w:rsidRPr="007B40A8">
        <w:rPr>
          <w:i/>
          <w:iCs/>
          <w:noProof/>
          <w:lang w:val="en-US"/>
        </w:rPr>
        <w:t>23</w:t>
      </w:r>
      <w:r w:rsidRPr="007B40A8">
        <w:rPr>
          <w:noProof/>
          <w:lang w:val="en-US"/>
        </w:rPr>
        <w:t>(2), 485–498. https://doi.org/10.1016/j.gloenvcha.2012.12.006</w:t>
      </w:r>
    </w:p>
    <w:p w:rsidR="00692763" w:rsidRPr="007B40A8" w:rsidRDefault="00692763" w:rsidP="00692763">
      <w:pPr>
        <w:widowControl w:val="0"/>
        <w:ind w:left="480" w:hanging="480"/>
        <w:rPr>
          <w:noProof/>
          <w:lang w:val="en-US"/>
        </w:rPr>
      </w:pPr>
      <w:r w:rsidRPr="007B40A8">
        <w:rPr>
          <w:noProof/>
          <w:lang w:val="en-US"/>
        </w:rPr>
        <w:t xml:space="preserve">Hough, J. R., &amp; White, M. A. (2003). Environmental dynamism and strategic decision-making rationality: An examination at the decision level. </w:t>
      </w:r>
      <w:r w:rsidRPr="007B40A8">
        <w:rPr>
          <w:i/>
          <w:iCs/>
          <w:noProof/>
          <w:lang w:val="en-US"/>
        </w:rPr>
        <w:t>Strategic Management Journal</w:t>
      </w:r>
      <w:r w:rsidRPr="007B40A8">
        <w:rPr>
          <w:noProof/>
          <w:lang w:val="en-US"/>
        </w:rPr>
        <w:t xml:space="preserve">, </w:t>
      </w:r>
      <w:r w:rsidRPr="007B40A8">
        <w:rPr>
          <w:i/>
          <w:iCs/>
          <w:noProof/>
          <w:lang w:val="en-US"/>
        </w:rPr>
        <w:t>24</w:t>
      </w:r>
      <w:r w:rsidRPr="007B40A8">
        <w:rPr>
          <w:noProof/>
          <w:lang w:val="en-US"/>
        </w:rPr>
        <w:t>(5), 481–489. https://doi.org/10.1002/smj.303</w:t>
      </w:r>
    </w:p>
    <w:p w:rsidR="00692763" w:rsidRPr="007B40A8" w:rsidRDefault="00692763" w:rsidP="00692763">
      <w:pPr>
        <w:widowControl w:val="0"/>
        <w:ind w:left="480" w:hanging="480"/>
        <w:rPr>
          <w:noProof/>
          <w:lang w:val="en-US"/>
        </w:rPr>
      </w:pPr>
      <w:r w:rsidRPr="007B40A8">
        <w:rPr>
          <w:noProof/>
          <w:lang w:val="en-US"/>
        </w:rPr>
        <w:t xml:space="preserve">Kasprzyk, J. R., Nataraj, S., Reed, P. M., &amp; Lempert, R. J. (2013). Many objective robust decision making for complex environmental systems undergoing change. </w:t>
      </w:r>
      <w:r w:rsidRPr="007B40A8">
        <w:rPr>
          <w:i/>
          <w:iCs/>
          <w:noProof/>
          <w:lang w:val="en-US"/>
        </w:rPr>
        <w:t>Environmental Modelling and Software</w:t>
      </w:r>
      <w:r w:rsidRPr="007B40A8">
        <w:rPr>
          <w:noProof/>
          <w:lang w:val="en-US"/>
        </w:rPr>
        <w:t xml:space="preserve">, </w:t>
      </w:r>
      <w:r w:rsidRPr="007B40A8">
        <w:rPr>
          <w:i/>
          <w:iCs/>
          <w:noProof/>
          <w:lang w:val="en-US"/>
        </w:rPr>
        <w:t>42</w:t>
      </w:r>
      <w:r w:rsidRPr="007B40A8">
        <w:rPr>
          <w:noProof/>
          <w:lang w:val="en-US"/>
        </w:rPr>
        <w:t>, 55–71. https://doi.org/10.1016/j.envsoft.2012.12.007</w:t>
      </w:r>
    </w:p>
    <w:p w:rsidR="00692763" w:rsidRPr="007B40A8" w:rsidRDefault="00692763" w:rsidP="00692763">
      <w:pPr>
        <w:widowControl w:val="0"/>
        <w:ind w:left="480" w:hanging="480"/>
        <w:rPr>
          <w:noProof/>
          <w:lang w:val="en-US"/>
        </w:rPr>
      </w:pPr>
      <w:r w:rsidRPr="007B40A8">
        <w:rPr>
          <w:noProof/>
          <w:lang w:val="en-US"/>
        </w:rPr>
        <w:t xml:space="preserve">Knight, F. H. (1921). </w:t>
      </w:r>
      <w:r w:rsidRPr="007B40A8">
        <w:rPr>
          <w:i/>
          <w:iCs/>
          <w:noProof/>
          <w:lang w:val="en-US"/>
        </w:rPr>
        <w:t>Risk, Uncertainty and Profit</w:t>
      </w:r>
      <w:r w:rsidRPr="007B40A8">
        <w:rPr>
          <w:noProof/>
          <w:lang w:val="en-US"/>
        </w:rPr>
        <w:t xml:space="preserve"> (Vol. XXXI). https://doi.org/10.1017/CBO9781107415324.004</w:t>
      </w:r>
    </w:p>
    <w:p w:rsidR="00692763" w:rsidRPr="007B40A8" w:rsidRDefault="00692763" w:rsidP="00692763">
      <w:pPr>
        <w:widowControl w:val="0"/>
        <w:ind w:left="480" w:hanging="480"/>
        <w:rPr>
          <w:noProof/>
          <w:lang w:val="en-US"/>
        </w:rPr>
      </w:pPr>
      <w:r w:rsidRPr="00692763">
        <w:rPr>
          <w:noProof/>
        </w:rPr>
        <w:t xml:space="preserve">Kursa, M. B., &amp; Rudnicki, W. R. (2010). </w:t>
      </w:r>
      <w:r w:rsidRPr="007B40A8">
        <w:rPr>
          <w:noProof/>
          <w:lang w:val="en-US"/>
        </w:rPr>
        <w:t xml:space="preserve">Feature Selection with the Boruta Package. </w:t>
      </w:r>
      <w:r w:rsidRPr="007B40A8">
        <w:rPr>
          <w:i/>
          <w:iCs/>
          <w:noProof/>
          <w:lang w:val="en-US"/>
        </w:rPr>
        <w:t>Journal Of Statistical Software</w:t>
      </w:r>
      <w:r w:rsidRPr="007B40A8">
        <w:rPr>
          <w:noProof/>
          <w:lang w:val="en-US"/>
        </w:rPr>
        <w:t xml:space="preserve">, </w:t>
      </w:r>
      <w:r w:rsidRPr="007B40A8">
        <w:rPr>
          <w:i/>
          <w:iCs/>
          <w:noProof/>
          <w:lang w:val="en-US"/>
        </w:rPr>
        <w:t>36</w:t>
      </w:r>
      <w:r w:rsidRPr="007B40A8">
        <w:rPr>
          <w:noProof/>
          <w:lang w:val="en-US"/>
        </w:rPr>
        <w:t>(11), 1–13. https://doi.org/Vol. 36, Issue 11, Sep 2010</w:t>
      </w:r>
    </w:p>
    <w:p w:rsidR="00692763" w:rsidRPr="007B40A8" w:rsidRDefault="00692763" w:rsidP="00692763">
      <w:pPr>
        <w:widowControl w:val="0"/>
        <w:ind w:left="480" w:hanging="480"/>
        <w:rPr>
          <w:noProof/>
          <w:lang w:val="en-US"/>
        </w:rPr>
      </w:pPr>
      <w:r w:rsidRPr="007B40A8">
        <w:rPr>
          <w:noProof/>
          <w:lang w:val="en-US"/>
        </w:rPr>
        <w:t xml:space="preserve">Kwakkel, J. H. (2017). The Exploratory Modeling Workbench: An open source toolkit for exploratory modeling, scenario discovery, and (multi-objective) robust decision making. </w:t>
      </w:r>
      <w:r w:rsidRPr="007B40A8">
        <w:rPr>
          <w:i/>
          <w:iCs/>
          <w:noProof/>
          <w:lang w:val="en-US"/>
        </w:rPr>
        <w:t>Environmental Modelling and Software</w:t>
      </w:r>
      <w:r w:rsidRPr="007B40A8">
        <w:rPr>
          <w:noProof/>
          <w:lang w:val="en-US"/>
        </w:rPr>
        <w:t xml:space="preserve">, </w:t>
      </w:r>
      <w:r w:rsidRPr="007B40A8">
        <w:rPr>
          <w:i/>
          <w:iCs/>
          <w:noProof/>
          <w:lang w:val="en-US"/>
        </w:rPr>
        <w:t>96</w:t>
      </w:r>
      <w:r w:rsidRPr="007B40A8">
        <w:rPr>
          <w:noProof/>
          <w:lang w:val="en-US"/>
        </w:rPr>
        <w:t>, 239–250. https://doi.org/10.1016/j.envsoft.2017.06.054</w:t>
      </w:r>
    </w:p>
    <w:p w:rsidR="00692763" w:rsidRPr="007B40A8" w:rsidRDefault="00692763" w:rsidP="00692763">
      <w:pPr>
        <w:widowControl w:val="0"/>
        <w:ind w:left="480" w:hanging="480"/>
        <w:rPr>
          <w:noProof/>
          <w:lang w:val="en-US"/>
        </w:rPr>
      </w:pPr>
      <w:r w:rsidRPr="007B40A8">
        <w:rPr>
          <w:noProof/>
          <w:lang w:val="en-US"/>
        </w:rPr>
        <w:t xml:space="preserve">Kwakkel, J. H., &amp; Cunningham, S. C. (2016). Improving scenario discovery by bagging random boxes. </w:t>
      </w:r>
      <w:r w:rsidRPr="007B40A8">
        <w:rPr>
          <w:i/>
          <w:iCs/>
          <w:noProof/>
          <w:lang w:val="en-US"/>
        </w:rPr>
        <w:t>Technological Forecasting and Social Change</w:t>
      </w:r>
      <w:r w:rsidRPr="007B40A8">
        <w:rPr>
          <w:noProof/>
          <w:lang w:val="en-US"/>
        </w:rPr>
        <w:t xml:space="preserve">, </w:t>
      </w:r>
      <w:r w:rsidRPr="007B40A8">
        <w:rPr>
          <w:i/>
          <w:iCs/>
          <w:noProof/>
          <w:lang w:val="en-US"/>
        </w:rPr>
        <w:t>111</w:t>
      </w:r>
      <w:r w:rsidRPr="007B40A8">
        <w:rPr>
          <w:noProof/>
          <w:lang w:val="en-US"/>
        </w:rPr>
        <w:t>, 124–134. https://doi.org/10.1016/j.techfore.2016.06.014</w:t>
      </w:r>
    </w:p>
    <w:p w:rsidR="00692763" w:rsidRPr="007B40A8" w:rsidRDefault="00692763" w:rsidP="00692763">
      <w:pPr>
        <w:widowControl w:val="0"/>
        <w:ind w:left="480" w:hanging="480"/>
        <w:rPr>
          <w:noProof/>
          <w:lang w:val="en-US"/>
        </w:rPr>
      </w:pPr>
      <w:r w:rsidRPr="007B40A8">
        <w:rPr>
          <w:noProof/>
          <w:lang w:val="en-US"/>
        </w:rPr>
        <w:t xml:space="preserve">Kwakkel, J., Walker, W., &amp; Haasnoot, M. (2016). Coping with the Wickedness of Public Policy Problems: Approaches for Decision Making under Deep Uncertainty. </w:t>
      </w:r>
      <w:r w:rsidRPr="007B40A8">
        <w:rPr>
          <w:i/>
          <w:iCs/>
          <w:noProof/>
          <w:lang w:val="en-US"/>
        </w:rPr>
        <w:t>Journal of Water Resources Planning and Management</w:t>
      </w:r>
      <w:r w:rsidRPr="007B40A8">
        <w:rPr>
          <w:noProof/>
          <w:lang w:val="en-US"/>
        </w:rPr>
        <w:t xml:space="preserve">, </w:t>
      </w:r>
      <w:r w:rsidRPr="007B40A8">
        <w:rPr>
          <w:i/>
          <w:iCs/>
          <w:noProof/>
          <w:lang w:val="en-US"/>
        </w:rPr>
        <w:t>142</w:t>
      </w:r>
      <w:r w:rsidRPr="007B40A8">
        <w:rPr>
          <w:noProof/>
          <w:lang w:val="en-US"/>
        </w:rPr>
        <w:t>(3), 1816001. https://doi.org/10.1061/(ASCE)WR.1943-5452.0000626</w:t>
      </w:r>
    </w:p>
    <w:p w:rsidR="00692763" w:rsidRPr="007B40A8" w:rsidRDefault="00692763" w:rsidP="00692763">
      <w:pPr>
        <w:widowControl w:val="0"/>
        <w:ind w:left="480" w:hanging="480"/>
        <w:rPr>
          <w:noProof/>
          <w:lang w:val="en-US"/>
        </w:rPr>
      </w:pPr>
      <w:r w:rsidRPr="007B40A8">
        <w:rPr>
          <w:noProof/>
          <w:lang w:val="en-US"/>
        </w:rPr>
        <w:lastRenderedPageBreak/>
        <w:t xml:space="preserve">Lempert, R. J., Groves, D. G., Popper, S. W., &amp; Bankes, S. C. (2006). A General, Analytic Method for Generating Robust Strategies and Narrative Scenarios. </w:t>
      </w:r>
      <w:r w:rsidRPr="007B40A8">
        <w:rPr>
          <w:i/>
          <w:iCs/>
          <w:noProof/>
          <w:lang w:val="en-US"/>
        </w:rPr>
        <w:t>Management Science</w:t>
      </w:r>
      <w:r w:rsidRPr="007B40A8">
        <w:rPr>
          <w:noProof/>
          <w:lang w:val="en-US"/>
        </w:rPr>
        <w:t xml:space="preserve">, </w:t>
      </w:r>
      <w:r w:rsidRPr="007B40A8">
        <w:rPr>
          <w:i/>
          <w:iCs/>
          <w:noProof/>
          <w:lang w:val="en-US"/>
        </w:rPr>
        <w:t>52</w:t>
      </w:r>
      <w:r w:rsidRPr="007B40A8">
        <w:rPr>
          <w:noProof/>
          <w:lang w:val="en-US"/>
        </w:rPr>
        <w:t>(4), 514–528. https://doi.org/10.1287/mnsc.1050.0472</w:t>
      </w:r>
    </w:p>
    <w:p w:rsidR="00692763" w:rsidRPr="007B40A8" w:rsidRDefault="00692763" w:rsidP="00692763">
      <w:pPr>
        <w:widowControl w:val="0"/>
        <w:ind w:left="480" w:hanging="480"/>
        <w:rPr>
          <w:noProof/>
          <w:lang w:val="en-US"/>
        </w:rPr>
      </w:pPr>
      <w:r w:rsidRPr="007B40A8">
        <w:rPr>
          <w:noProof/>
          <w:lang w:val="en-US"/>
        </w:rPr>
        <w:t xml:space="preserve">Lempert, R. J., Popper, S. W., &amp; Bankes, S. C. (2003). </w:t>
      </w:r>
      <w:r w:rsidRPr="007B40A8">
        <w:rPr>
          <w:i/>
          <w:iCs/>
          <w:noProof/>
          <w:lang w:val="en-US"/>
        </w:rPr>
        <w:t>Shaping the Next One Hundred Years: New Methods for Quantitative, Long-Term Policy Analysis</w:t>
      </w:r>
      <w:r w:rsidRPr="007B40A8">
        <w:rPr>
          <w:noProof/>
          <w:lang w:val="en-US"/>
        </w:rPr>
        <w:t>. https://doi.org/10.1016/j.techfore.2003.09.006</w:t>
      </w:r>
    </w:p>
    <w:p w:rsidR="00692763" w:rsidRPr="007B40A8" w:rsidRDefault="00692763" w:rsidP="00692763">
      <w:pPr>
        <w:widowControl w:val="0"/>
        <w:ind w:left="480" w:hanging="480"/>
        <w:rPr>
          <w:noProof/>
          <w:lang w:val="en-US"/>
        </w:rPr>
      </w:pPr>
      <w:r w:rsidRPr="007B40A8">
        <w:rPr>
          <w:noProof/>
          <w:lang w:val="en-US"/>
        </w:rPr>
        <w:t xml:space="preserve">Mahajan, V., &amp; Muller, E. (1996). Timing, diffusion, and substitution of successive generations of technological innovations: The IBM mainframe case. </w:t>
      </w:r>
      <w:r w:rsidRPr="007B40A8">
        <w:rPr>
          <w:i/>
          <w:iCs/>
          <w:noProof/>
          <w:lang w:val="en-US"/>
        </w:rPr>
        <w:t>Technological Forecasting and Social Change</w:t>
      </w:r>
      <w:r w:rsidRPr="007B40A8">
        <w:rPr>
          <w:noProof/>
          <w:lang w:val="en-US"/>
        </w:rPr>
        <w:t xml:space="preserve">, </w:t>
      </w:r>
      <w:r w:rsidRPr="007B40A8">
        <w:rPr>
          <w:i/>
          <w:iCs/>
          <w:noProof/>
          <w:lang w:val="en-US"/>
        </w:rPr>
        <w:t>51</w:t>
      </w:r>
      <w:r w:rsidRPr="007B40A8">
        <w:rPr>
          <w:noProof/>
          <w:lang w:val="en-US"/>
        </w:rPr>
        <w:t>(2), 109–132. https://doi.org/10.1016/0040-1625(95)00225-1</w:t>
      </w:r>
    </w:p>
    <w:p w:rsidR="00692763" w:rsidRPr="007B40A8" w:rsidRDefault="00692763" w:rsidP="00692763">
      <w:pPr>
        <w:widowControl w:val="0"/>
        <w:ind w:left="480" w:hanging="480"/>
        <w:rPr>
          <w:noProof/>
          <w:lang w:val="en-US"/>
        </w:rPr>
      </w:pPr>
      <w:r w:rsidRPr="007B40A8">
        <w:rPr>
          <w:noProof/>
          <w:lang w:val="en-US"/>
        </w:rPr>
        <w:t xml:space="preserve">Maier, F. H. (1998). New product diffusion models in innovation management—a system dynamics perspective. </w:t>
      </w:r>
      <w:r w:rsidRPr="007B40A8">
        <w:rPr>
          <w:i/>
          <w:iCs/>
          <w:noProof/>
          <w:lang w:val="en-US"/>
        </w:rPr>
        <w:t>System Dynamics Review (Wiley)</w:t>
      </w:r>
      <w:r w:rsidRPr="007B40A8">
        <w:rPr>
          <w:noProof/>
          <w:lang w:val="en-US"/>
        </w:rPr>
        <w:t xml:space="preserve">, </w:t>
      </w:r>
      <w:r w:rsidRPr="007B40A8">
        <w:rPr>
          <w:i/>
          <w:iCs/>
          <w:noProof/>
          <w:lang w:val="en-US"/>
        </w:rPr>
        <w:t>14</w:t>
      </w:r>
      <w:r w:rsidRPr="007B40A8">
        <w:rPr>
          <w:noProof/>
          <w:lang w:val="en-US"/>
        </w:rPr>
        <w:t>(4), 285–308. Retrieved from https://search.ebscohost.com/login.aspx?direct=true&amp;db=bth&amp;AN=17073696&amp;site=ehost-live</w:t>
      </w:r>
    </w:p>
    <w:p w:rsidR="00692763" w:rsidRPr="007B40A8" w:rsidRDefault="00692763" w:rsidP="00692763">
      <w:pPr>
        <w:widowControl w:val="0"/>
        <w:ind w:left="480" w:hanging="480"/>
        <w:rPr>
          <w:noProof/>
          <w:lang w:val="en-US"/>
        </w:rPr>
      </w:pPr>
      <w:r w:rsidRPr="007B40A8">
        <w:rPr>
          <w:noProof/>
          <w:lang w:val="en-US"/>
        </w:rPr>
        <w:t xml:space="preserve">McKinsey Global Institute. (2013). Disruptive technologies: Advances that will transform life, business, and the global economy. </w:t>
      </w:r>
      <w:r w:rsidRPr="007B40A8">
        <w:rPr>
          <w:i/>
          <w:iCs/>
          <w:noProof/>
          <w:lang w:val="en-US"/>
        </w:rPr>
        <w:t>McKinsey Global Insitute</w:t>
      </w:r>
      <w:r w:rsidRPr="007B40A8">
        <w:rPr>
          <w:noProof/>
          <w:lang w:val="en-US"/>
        </w:rPr>
        <w:t>, (May), 163. https://doi.org/10.1016/J.ENG.2017.05.015</w:t>
      </w:r>
    </w:p>
    <w:p w:rsidR="00692763" w:rsidRPr="007B40A8" w:rsidRDefault="00692763" w:rsidP="00692763">
      <w:pPr>
        <w:widowControl w:val="0"/>
        <w:ind w:left="480" w:hanging="480"/>
        <w:rPr>
          <w:noProof/>
          <w:lang w:val="en-US"/>
        </w:rPr>
      </w:pPr>
      <w:r w:rsidRPr="007B40A8">
        <w:rPr>
          <w:noProof/>
          <w:lang w:val="en-US"/>
        </w:rPr>
        <w:t xml:space="preserve">Mintzberg, H., Raisinghani, D., &amp; Theoret, A. (1976). The Structure of “Unstructured” Decision Processes. </w:t>
      </w:r>
      <w:r w:rsidRPr="007B40A8">
        <w:rPr>
          <w:i/>
          <w:iCs/>
          <w:noProof/>
          <w:lang w:val="en-US"/>
        </w:rPr>
        <w:t>Administrative Science Quarterly</w:t>
      </w:r>
      <w:r w:rsidRPr="007B40A8">
        <w:rPr>
          <w:noProof/>
          <w:lang w:val="en-US"/>
        </w:rPr>
        <w:t xml:space="preserve">, </w:t>
      </w:r>
      <w:r w:rsidRPr="007B40A8">
        <w:rPr>
          <w:i/>
          <w:iCs/>
          <w:noProof/>
          <w:lang w:val="en-US"/>
        </w:rPr>
        <w:t>21</w:t>
      </w:r>
      <w:r w:rsidRPr="007B40A8">
        <w:rPr>
          <w:noProof/>
          <w:lang w:val="en-US"/>
        </w:rPr>
        <w:t>(2), 246. https://doi.org/10.2307/2392045</w:t>
      </w:r>
    </w:p>
    <w:p w:rsidR="00692763" w:rsidRPr="007B40A8" w:rsidRDefault="00692763" w:rsidP="00692763">
      <w:pPr>
        <w:widowControl w:val="0"/>
        <w:ind w:left="480" w:hanging="480"/>
        <w:rPr>
          <w:noProof/>
          <w:lang w:val="en-US"/>
        </w:rPr>
      </w:pPr>
      <w:r w:rsidRPr="007B40A8">
        <w:rPr>
          <w:noProof/>
          <w:lang w:val="en-US"/>
        </w:rPr>
        <w:t xml:space="preserve">Morecroft, J. D. W. (1984). Strategy support models. </w:t>
      </w:r>
      <w:r w:rsidRPr="007B40A8">
        <w:rPr>
          <w:i/>
          <w:iCs/>
          <w:noProof/>
          <w:lang w:val="en-US"/>
        </w:rPr>
        <w:t>Strategic Management Journal</w:t>
      </w:r>
      <w:r w:rsidRPr="007B40A8">
        <w:rPr>
          <w:noProof/>
          <w:lang w:val="en-US"/>
        </w:rPr>
        <w:t xml:space="preserve">, </w:t>
      </w:r>
      <w:r w:rsidRPr="007B40A8">
        <w:rPr>
          <w:i/>
          <w:iCs/>
          <w:noProof/>
          <w:lang w:val="en-US"/>
        </w:rPr>
        <w:t>5</w:t>
      </w:r>
      <w:r w:rsidRPr="007B40A8">
        <w:rPr>
          <w:noProof/>
          <w:lang w:val="en-US"/>
        </w:rPr>
        <w:t>(3), 215–229. https://doi.org/10.1002/smj.4250050303</w:t>
      </w:r>
    </w:p>
    <w:p w:rsidR="00692763" w:rsidRPr="007B40A8" w:rsidRDefault="00692763" w:rsidP="00692763">
      <w:pPr>
        <w:widowControl w:val="0"/>
        <w:ind w:left="480" w:hanging="480"/>
        <w:rPr>
          <w:noProof/>
          <w:lang w:val="en-US"/>
        </w:rPr>
      </w:pPr>
      <w:r w:rsidRPr="007B40A8">
        <w:rPr>
          <w:noProof/>
          <w:lang w:val="en-US"/>
        </w:rPr>
        <w:t xml:space="preserve">Parker, A. M., Srinivasan, S. V., Lempert, R. J., &amp; Berry, S. H. (2015). Evaluating simulation-derived scenarios for effective decision support. </w:t>
      </w:r>
      <w:r w:rsidRPr="007B40A8">
        <w:rPr>
          <w:i/>
          <w:iCs/>
          <w:noProof/>
          <w:lang w:val="en-US"/>
        </w:rPr>
        <w:t>Technological Forecasting and Social Change</w:t>
      </w:r>
      <w:r w:rsidRPr="007B40A8">
        <w:rPr>
          <w:noProof/>
          <w:lang w:val="en-US"/>
        </w:rPr>
        <w:t xml:space="preserve">, </w:t>
      </w:r>
      <w:r w:rsidRPr="007B40A8">
        <w:rPr>
          <w:i/>
          <w:iCs/>
          <w:noProof/>
          <w:lang w:val="en-US"/>
        </w:rPr>
        <w:t>91</w:t>
      </w:r>
      <w:r w:rsidRPr="007B40A8">
        <w:rPr>
          <w:noProof/>
          <w:lang w:val="en-US"/>
        </w:rPr>
        <w:t>, 64–77. https://doi.org/10.1016/j.techfore.2014.01.010</w:t>
      </w:r>
    </w:p>
    <w:p w:rsidR="00692763" w:rsidRPr="007B40A8" w:rsidRDefault="00692763" w:rsidP="00692763">
      <w:pPr>
        <w:widowControl w:val="0"/>
        <w:ind w:left="480" w:hanging="480"/>
        <w:rPr>
          <w:noProof/>
          <w:lang w:val="en-US"/>
        </w:rPr>
      </w:pPr>
      <w:r w:rsidRPr="007B40A8">
        <w:rPr>
          <w:noProof/>
          <w:lang w:val="en-US"/>
        </w:rPr>
        <w:t xml:space="preserve">Phadnis, S., Caplice, C., Sheffi, Y., &amp; Singh, M. (2015). Effect of scenario planning on field experts’ judgment of long-range investment decisions. </w:t>
      </w:r>
      <w:r w:rsidRPr="007B40A8">
        <w:rPr>
          <w:i/>
          <w:iCs/>
          <w:noProof/>
          <w:lang w:val="en-US"/>
        </w:rPr>
        <w:t>Strategic Management Journal</w:t>
      </w:r>
      <w:r w:rsidRPr="007B40A8">
        <w:rPr>
          <w:noProof/>
          <w:lang w:val="en-US"/>
        </w:rPr>
        <w:t xml:space="preserve">, </w:t>
      </w:r>
      <w:r w:rsidRPr="007B40A8">
        <w:rPr>
          <w:i/>
          <w:iCs/>
          <w:noProof/>
          <w:lang w:val="en-US"/>
        </w:rPr>
        <w:t>36</w:t>
      </w:r>
      <w:r w:rsidRPr="007B40A8">
        <w:rPr>
          <w:noProof/>
          <w:lang w:val="en-US"/>
        </w:rPr>
        <w:t>(9), 1401–1411. https://doi.org/10.1002/smj.2293</w:t>
      </w:r>
    </w:p>
    <w:p w:rsidR="00692763" w:rsidRPr="007B40A8" w:rsidRDefault="00692763" w:rsidP="00692763">
      <w:pPr>
        <w:widowControl w:val="0"/>
        <w:ind w:left="480" w:hanging="480"/>
        <w:rPr>
          <w:noProof/>
          <w:lang w:val="en-US"/>
        </w:rPr>
      </w:pPr>
      <w:r w:rsidRPr="007B40A8">
        <w:rPr>
          <w:noProof/>
          <w:lang w:val="en-US"/>
        </w:rPr>
        <w:t xml:space="preserve">Rand. (2013). Making Good Decisions Without Predictions. </w:t>
      </w:r>
      <w:r w:rsidRPr="007B40A8">
        <w:rPr>
          <w:i/>
          <w:iCs/>
          <w:noProof/>
          <w:lang w:val="en-US"/>
        </w:rPr>
        <w:t>RAND Corporation Research Highlights</w:t>
      </w:r>
      <w:r w:rsidRPr="007B40A8">
        <w:rPr>
          <w:noProof/>
          <w:lang w:val="en-US"/>
        </w:rPr>
        <w:t>, 1–7. Retrieved from http://www.rand.org/pubs/research_briefs/RB9701/index1.html?utm_campaign=rand_socialflow_twitter&amp;utm_source=rand_socialflow_twitter&amp;utm_medium=socialflow</w:t>
      </w:r>
    </w:p>
    <w:p w:rsidR="00692763" w:rsidRPr="007B40A8" w:rsidRDefault="00692763" w:rsidP="00692763">
      <w:pPr>
        <w:widowControl w:val="0"/>
        <w:ind w:left="480" w:hanging="480"/>
        <w:rPr>
          <w:noProof/>
          <w:lang w:val="en-US"/>
        </w:rPr>
      </w:pPr>
      <w:r w:rsidRPr="007B40A8">
        <w:rPr>
          <w:noProof/>
          <w:lang w:val="en-US"/>
        </w:rPr>
        <w:t xml:space="preserve">Rosenhead, J., Elton, M., &amp; Gupta, S. K. (1973). Robustness and optimality as criteria for </w:t>
      </w:r>
      <w:r w:rsidRPr="007B40A8">
        <w:rPr>
          <w:noProof/>
          <w:lang w:val="en-US"/>
        </w:rPr>
        <w:lastRenderedPageBreak/>
        <w:t xml:space="preserve">strategic decisions. </w:t>
      </w:r>
      <w:r w:rsidRPr="007B40A8">
        <w:rPr>
          <w:i/>
          <w:iCs/>
          <w:noProof/>
          <w:lang w:val="en-US"/>
        </w:rPr>
        <w:t>Operational Research Quarterly</w:t>
      </w:r>
      <w:r w:rsidRPr="007B40A8">
        <w:rPr>
          <w:noProof/>
          <w:lang w:val="en-US"/>
        </w:rPr>
        <w:t xml:space="preserve">, </w:t>
      </w:r>
      <w:r w:rsidRPr="007B40A8">
        <w:rPr>
          <w:i/>
          <w:iCs/>
          <w:noProof/>
          <w:lang w:val="en-US"/>
        </w:rPr>
        <w:t>23</w:t>
      </w:r>
      <w:r w:rsidRPr="007B40A8">
        <w:rPr>
          <w:noProof/>
          <w:lang w:val="en-US"/>
        </w:rPr>
        <w:t>(4), 413–431. https://doi.org/10.1057/jors.1973.52</w:t>
      </w:r>
    </w:p>
    <w:p w:rsidR="00692763" w:rsidRPr="007B40A8" w:rsidRDefault="00692763" w:rsidP="00692763">
      <w:pPr>
        <w:widowControl w:val="0"/>
        <w:ind w:left="480" w:hanging="480"/>
        <w:rPr>
          <w:noProof/>
          <w:lang w:val="en-US"/>
        </w:rPr>
      </w:pPr>
      <w:r w:rsidRPr="007B40A8">
        <w:rPr>
          <w:noProof/>
          <w:lang w:val="en-US"/>
        </w:rPr>
        <w:t xml:space="preserve">Schoemaker, P. J. (1995). Scenario planning: a tool for strategic thinking. </w:t>
      </w:r>
      <w:r w:rsidRPr="007B40A8">
        <w:rPr>
          <w:i/>
          <w:iCs/>
          <w:noProof/>
          <w:lang w:val="en-US"/>
        </w:rPr>
        <w:t>Sloan Management Review</w:t>
      </w:r>
      <w:r w:rsidRPr="007B40A8">
        <w:rPr>
          <w:noProof/>
          <w:lang w:val="en-US"/>
        </w:rPr>
        <w:t xml:space="preserve">, </w:t>
      </w:r>
      <w:r w:rsidRPr="007B40A8">
        <w:rPr>
          <w:i/>
          <w:iCs/>
          <w:noProof/>
          <w:lang w:val="en-US"/>
        </w:rPr>
        <w:t>36</w:t>
      </w:r>
      <w:r w:rsidRPr="007B40A8">
        <w:rPr>
          <w:noProof/>
          <w:lang w:val="en-US"/>
        </w:rPr>
        <w:t>(2), 25.</w:t>
      </w:r>
    </w:p>
    <w:p w:rsidR="00692763" w:rsidRPr="007B40A8" w:rsidRDefault="00692763" w:rsidP="00692763">
      <w:pPr>
        <w:widowControl w:val="0"/>
        <w:ind w:left="480" w:hanging="480"/>
        <w:rPr>
          <w:noProof/>
          <w:lang w:val="en-US"/>
        </w:rPr>
      </w:pPr>
      <w:r w:rsidRPr="007B40A8">
        <w:rPr>
          <w:noProof/>
          <w:lang w:val="en-US"/>
        </w:rPr>
        <w:t xml:space="preserve">Shimizu, K., &amp; Hitt, M. A. (2004). Strategic flexibility: Organizational preparedness to reverse ineffective strategic decisions. </w:t>
      </w:r>
      <w:r w:rsidRPr="007B40A8">
        <w:rPr>
          <w:i/>
          <w:iCs/>
          <w:noProof/>
          <w:lang w:val="en-US"/>
        </w:rPr>
        <w:t>Academy of Management Executive</w:t>
      </w:r>
      <w:r w:rsidRPr="007B40A8">
        <w:rPr>
          <w:noProof/>
          <w:lang w:val="en-US"/>
        </w:rPr>
        <w:t xml:space="preserve">, </w:t>
      </w:r>
      <w:r w:rsidRPr="007B40A8">
        <w:rPr>
          <w:i/>
          <w:iCs/>
          <w:noProof/>
          <w:lang w:val="en-US"/>
        </w:rPr>
        <w:t>18</w:t>
      </w:r>
      <w:r w:rsidRPr="007B40A8">
        <w:rPr>
          <w:noProof/>
          <w:lang w:val="en-US"/>
        </w:rPr>
        <w:t>(4), 44–59. https://doi.org/Article</w:t>
      </w:r>
    </w:p>
    <w:p w:rsidR="00692763" w:rsidRPr="007B40A8" w:rsidRDefault="00692763" w:rsidP="00692763">
      <w:pPr>
        <w:widowControl w:val="0"/>
        <w:ind w:left="480" w:hanging="480"/>
        <w:rPr>
          <w:noProof/>
          <w:lang w:val="en-US"/>
        </w:rPr>
      </w:pPr>
      <w:r w:rsidRPr="007B40A8">
        <w:rPr>
          <w:noProof/>
          <w:lang w:val="en-US"/>
        </w:rPr>
        <w:t xml:space="preserve">Sterman, J. (2000). </w:t>
      </w:r>
      <w:r w:rsidRPr="007B40A8">
        <w:rPr>
          <w:i/>
          <w:iCs/>
          <w:noProof/>
          <w:lang w:val="en-US"/>
        </w:rPr>
        <w:t>Business Dynamics: Systems Thinking and Modeling for a Complex World</w:t>
      </w:r>
      <w:r w:rsidRPr="007B40A8">
        <w:rPr>
          <w:noProof/>
          <w:lang w:val="en-US"/>
        </w:rPr>
        <w:t>. Irwin/McGraw-Hill. Retrieved from https://books.google.com.br/books?id=CCKCQgAACAAJ</w:t>
      </w:r>
    </w:p>
    <w:p w:rsidR="00692763" w:rsidRPr="007B40A8" w:rsidRDefault="00692763" w:rsidP="00692763">
      <w:pPr>
        <w:widowControl w:val="0"/>
        <w:ind w:left="480" w:hanging="480"/>
        <w:rPr>
          <w:noProof/>
          <w:lang w:val="en-US"/>
        </w:rPr>
      </w:pPr>
      <w:r w:rsidRPr="007B40A8">
        <w:rPr>
          <w:noProof/>
          <w:lang w:val="en-US"/>
        </w:rPr>
        <w:t xml:space="preserve">Sterman, J. D., Henderson, R., Beinhocker, E. D., &amp; Newman, L. I. (2007). Getting Big Too Fast: Strategic Dynamics with Increasing Returns and Bounded Rationality. </w:t>
      </w:r>
      <w:r w:rsidRPr="007B40A8">
        <w:rPr>
          <w:i/>
          <w:iCs/>
          <w:noProof/>
          <w:lang w:val="en-US"/>
        </w:rPr>
        <w:t>Management Science</w:t>
      </w:r>
      <w:r w:rsidRPr="007B40A8">
        <w:rPr>
          <w:noProof/>
          <w:lang w:val="en-US"/>
        </w:rPr>
        <w:t xml:space="preserve">, </w:t>
      </w:r>
      <w:r w:rsidRPr="007B40A8">
        <w:rPr>
          <w:i/>
          <w:iCs/>
          <w:noProof/>
          <w:lang w:val="en-US"/>
        </w:rPr>
        <w:t>53</w:t>
      </w:r>
      <w:r w:rsidRPr="007B40A8">
        <w:rPr>
          <w:noProof/>
          <w:lang w:val="en-US"/>
        </w:rPr>
        <w:t>(4), 683–696. https://doi.org/10.1287/mnsc.1060.0673</w:t>
      </w:r>
    </w:p>
    <w:p w:rsidR="00692763" w:rsidRPr="007B40A8" w:rsidRDefault="00692763" w:rsidP="00692763">
      <w:pPr>
        <w:widowControl w:val="0"/>
        <w:ind w:left="480" w:hanging="480"/>
        <w:rPr>
          <w:noProof/>
          <w:lang w:val="en-US"/>
        </w:rPr>
      </w:pPr>
      <w:r w:rsidRPr="007B40A8">
        <w:rPr>
          <w:noProof/>
          <w:lang w:val="en-US"/>
        </w:rPr>
        <w:t xml:space="preserve">Wack, P. (1985). Scenarios: Uncharted Waters Ahead. </w:t>
      </w:r>
      <w:r w:rsidRPr="007B40A8">
        <w:rPr>
          <w:i/>
          <w:iCs/>
          <w:noProof/>
          <w:lang w:val="en-US"/>
        </w:rPr>
        <w:t>Harvard Business Review</w:t>
      </w:r>
      <w:r w:rsidRPr="007B40A8">
        <w:rPr>
          <w:noProof/>
          <w:lang w:val="en-US"/>
        </w:rPr>
        <w:t>, (85516).</w:t>
      </w:r>
    </w:p>
    <w:p w:rsidR="00692763" w:rsidRPr="007B40A8" w:rsidRDefault="00692763" w:rsidP="00692763">
      <w:pPr>
        <w:widowControl w:val="0"/>
        <w:ind w:left="480" w:hanging="480"/>
        <w:rPr>
          <w:noProof/>
          <w:lang w:val="en-US"/>
        </w:rPr>
      </w:pPr>
      <w:r w:rsidRPr="007B40A8">
        <w:rPr>
          <w:noProof/>
          <w:lang w:val="en-US"/>
        </w:rPr>
        <w:t xml:space="preserve">Walker, W. E., Lempert, R. J., &amp; Kwakkel, J. H. (2013). Deep Uncertainty. In S. I. Gass &amp; M. C. Fu (Eds.), </w:t>
      </w:r>
      <w:r w:rsidRPr="007B40A8">
        <w:rPr>
          <w:i/>
          <w:iCs/>
          <w:noProof/>
          <w:lang w:val="en-US"/>
        </w:rPr>
        <w:t>Encyclopedia of Operations Research and Management Science</w:t>
      </w:r>
      <w:r w:rsidRPr="007B40A8">
        <w:rPr>
          <w:noProof/>
          <w:lang w:val="en-US"/>
        </w:rPr>
        <w:t xml:space="preserve"> (pp. 395–402). Boston, MA: Springer US. https://doi.org/10.1007/978-1-4419-1153-7_1140</w:t>
      </w:r>
    </w:p>
    <w:p w:rsidR="00692763" w:rsidRPr="007B40A8" w:rsidRDefault="00692763" w:rsidP="00692763">
      <w:pPr>
        <w:widowControl w:val="0"/>
        <w:ind w:left="480" w:hanging="480"/>
        <w:rPr>
          <w:noProof/>
          <w:lang w:val="en-US"/>
        </w:rPr>
      </w:pPr>
      <w:r w:rsidRPr="007B40A8">
        <w:rPr>
          <w:noProof/>
          <w:lang w:val="en-US"/>
        </w:rPr>
        <w:t>Wholers, T. (2016). Popularity of FDM. Retrieved December 10, 2017, from https://wohlersassociates.com/blog/2016/01/popularity-of-fdm/</w:t>
      </w:r>
    </w:p>
    <w:p w:rsidR="00692763" w:rsidRPr="007B40A8" w:rsidRDefault="00692763" w:rsidP="00692763">
      <w:pPr>
        <w:widowControl w:val="0"/>
        <w:ind w:left="480" w:hanging="480"/>
        <w:rPr>
          <w:noProof/>
          <w:lang w:val="en-US"/>
        </w:rPr>
      </w:pPr>
      <w:r w:rsidRPr="007B40A8">
        <w:rPr>
          <w:noProof/>
          <w:lang w:val="en-US"/>
        </w:rPr>
        <w:t xml:space="preserve">Wilson, D. (2015). Strategic Decision Making. In </w:t>
      </w:r>
      <w:r w:rsidRPr="007B40A8">
        <w:rPr>
          <w:i/>
          <w:iCs/>
          <w:noProof/>
          <w:lang w:val="en-US"/>
        </w:rPr>
        <w:t>Wiley Encyclopedia of Management</w:t>
      </w:r>
      <w:r w:rsidRPr="007B40A8">
        <w:rPr>
          <w:noProof/>
          <w:lang w:val="en-US"/>
        </w:rPr>
        <w:t xml:space="preserve"> (p. 12:1-4). https://doi.org/10.1108/09596111111129977</w:t>
      </w:r>
    </w:p>
    <w:p w:rsidR="00692763" w:rsidRPr="007B40A8" w:rsidRDefault="00692763" w:rsidP="00692763">
      <w:pPr>
        <w:widowControl w:val="0"/>
        <w:ind w:left="480" w:hanging="480"/>
        <w:rPr>
          <w:noProof/>
          <w:lang w:val="en-US"/>
        </w:rPr>
      </w:pPr>
      <w:r w:rsidRPr="007B40A8">
        <w:rPr>
          <w:noProof/>
          <w:lang w:val="en-US"/>
        </w:rPr>
        <w:t xml:space="preserve">Wiltbank, R., Dew, N., Read, S., &amp; Sarasvathy, S. D. (2006). What to do next? The case for non-predictive strategy. </w:t>
      </w:r>
      <w:r w:rsidRPr="007B40A8">
        <w:rPr>
          <w:i/>
          <w:iCs/>
          <w:noProof/>
          <w:lang w:val="en-US"/>
        </w:rPr>
        <w:t>Strategic Management Journal</w:t>
      </w:r>
      <w:r w:rsidRPr="007B40A8">
        <w:rPr>
          <w:noProof/>
          <w:lang w:val="en-US"/>
        </w:rPr>
        <w:t xml:space="preserve">, </w:t>
      </w:r>
      <w:r w:rsidRPr="007B40A8">
        <w:rPr>
          <w:i/>
          <w:iCs/>
          <w:noProof/>
          <w:lang w:val="en-US"/>
        </w:rPr>
        <w:t>27</w:t>
      </w:r>
      <w:r w:rsidRPr="007B40A8">
        <w:rPr>
          <w:noProof/>
          <w:lang w:val="en-US"/>
        </w:rPr>
        <w:t>(10), 981–998. https://doi.org/10.1002/smj.555</w:t>
      </w:r>
    </w:p>
    <w:p w:rsidR="00692763" w:rsidRPr="007B40A8" w:rsidRDefault="00692763" w:rsidP="00692763">
      <w:pPr>
        <w:widowControl w:val="0"/>
        <w:ind w:left="480" w:hanging="480"/>
        <w:rPr>
          <w:noProof/>
          <w:lang w:val="en-US"/>
        </w:rPr>
      </w:pPr>
      <w:r w:rsidRPr="007B40A8">
        <w:rPr>
          <w:noProof/>
          <w:lang w:val="en-US"/>
        </w:rPr>
        <w:t xml:space="preserve">Wohlers, T., &amp; Gornet, T. (2016). History of additive manufacturing. In </w:t>
      </w:r>
      <w:r w:rsidRPr="007B40A8">
        <w:rPr>
          <w:i/>
          <w:iCs/>
          <w:noProof/>
          <w:lang w:val="en-US"/>
        </w:rPr>
        <w:t>Wohlers Report 2016</w:t>
      </w:r>
      <w:r w:rsidRPr="007B40A8">
        <w:rPr>
          <w:noProof/>
          <w:lang w:val="en-US"/>
        </w:rPr>
        <w:t xml:space="preserve"> (pp. 1–23). Retrieved from http://www.wohlersassociates.com/history2016.pdf</w:t>
      </w:r>
    </w:p>
    <w:p w:rsidR="00692763" w:rsidRPr="007B40A8" w:rsidRDefault="00692763" w:rsidP="00692763">
      <w:pPr>
        <w:widowControl w:val="0"/>
        <w:ind w:left="480" w:hanging="480"/>
        <w:rPr>
          <w:noProof/>
          <w:lang w:val="en-US"/>
        </w:rPr>
      </w:pPr>
      <w:r w:rsidRPr="007B40A8">
        <w:rPr>
          <w:noProof/>
          <w:lang w:val="en-US"/>
        </w:rPr>
        <w:t>Wohlers Associates. (2016). Wohlers Report 2016 Published: Additive Manufacturing Industry Surpassed 5.1 Billion. https://doi.org/10.1016/S0733-8619(03)00096-3</w:t>
      </w:r>
    </w:p>
    <w:p w:rsidR="00E77BA7" w:rsidRPr="006715CC" w:rsidRDefault="00865BA8" w:rsidP="00067B0C">
      <w:pPr>
        <w:ind w:firstLine="0"/>
        <w:rPr>
          <w:lang w:val="en-US"/>
        </w:rPr>
      </w:pPr>
      <w:r>
        <w:rPr>
          <w:lang w:val="en-US"/>
        </w:rPr>
        <w:fldChar w:fldCharType="end"/>
      </w:r>
    </w:p>
    <w:p w:rsidR="00382E6E" w:rsidRPr="006715CC" w:rsidRDefault="00382E6E" w:rsidP="00382E6E">
      <w:pPr>
        <w:ind w:firstLine="0"/>
        <w:rPr>
          <w:lang w:val="en-US"/>
        </w:rPr>
        <w:sectPr w:rsidR="00382E6E" w:rsidRPr="006715CC" w:rsidSect="00544F20">
          <w:headerReference w:type="default" r:id="rId13"/>
          <w:footerReference w:type="default" r:id="rId14"/>
          <w:pgSz w:w="11906" w:h="16838" w:code="9"/>
          <w:pgMar w:top="1418" w:right="1418" w:bottom="1418" w:left="1418" w:header="1134" w:footer="709" w:gutter="0"/>
          <w:cols w:space="720"/>
          <w:titlePg/>
          <w:docGrid w:linePitch="381"/>
        </w:sectPr>
      </w:pPr>
    </w:p>
    <w:p w:rsidR="00A422A9" w:rsidRPr="002B57EF" w:rsidRDefault="00A422A9" w:rsidP="00A422A9">
      <w:pPr>
        <w:pStyle w:val="Ttulo1"/>
        <w:numPr>
          <w:ilvl w:val="0"/>
          <w:numId w:val="0"/>
        </w:numPr>
        <w:jc w:val="center"/>
      </w:pPr>
      <w:r>
        <w:lastRenderedPageBreak/>
        <w:t xml:space="preserve">APÊNDICE </w:t>
      </w:r>
      <w:r w:rsidR="00BA677D">
        <w:t>I</w:t>
      </w:r>
      <w:r>
        <w:t xml:space="preserve"> </w:t>
      </w:r>
      <w:r w:rsidR="00BA677D">
        <w:t>–</w:t>
      </w:r>
      <w:r>
        <w:t xml:space="preserve"> </w:t>
      </w:r>
      <w:r w:rsidR="00BA677D">
        <w:t>Resultados da análise de robustez</w:t>
      </w:r>
    </w:p>
    <w:p w:rsidR="00BA677D" w:rsidRDefault="00BA677D" w:rsidP="00BA677D">
      <w:pPr>
        <w:ind w:firstLine="0"/>
        <w:jc w:val="center"/>
      </w:pPr>
      <w:bookmarkStart w:id="23" w:name="_Ref503689769"/>
      <w:bookmarkStart w:id="24" w:name="_Toc505157917"/>
      <w:r>
        <w:t xml:space="preserve">Tabela </w:t>
      </w:r>
      <w:fldSimple w:instr=" SEQ Tabela \* ARABIC ">
        <w:r w:rsidR="00805F76">
          <w:rPr>
            <w:noProof/>
          </w:rPr>
          <w:t>1</w:t>
        </w:r>
      </w:fldSimple>
      <w:bookmarkEnd w:id="23"/>
      <w:r>
        <w:t xml:space="preserve"> – Análise de Robustez das 54 Estratégias Testadas em 200 cenários</w:t>
      </w:r>
      <w:bookmarkEnd w:id="24"/>
    </w:p>
    <w:tbl>
      <w:tblPr>
        <w:tblStyle w:val="EstiloTabelaDissertaoPedro"/>
        <w:tblW w:w="8440" w:type="dxa"/>
        <w:jc w:val="center"/>
        <w:tblBorders>
          <w:top w:val="single" w:sz="4" w:space="0" w:color="auto"/>
          <w:bottom w:val="single" w:sz="4" w:space="0" w:color="auto"/>
        </w:tblBorders>
        <w:tblLook w:val="04A0" w:firstRow="1" w:lastRow="0" w:firstColumn="1" w:lastColumn="0" w:noHBand="0" w:noVBand="1"/>
      </w:tblPr>
      <w:tblGrid>
        <w:gridCol w:w="416"/>
        <w:gridCol w:w="1120"/>
        <w:gridCol w:w="1120"/>
        <w:gridCol w:w="1120"/>
        <w:gridCol w:w="1120"/>
        <w:gridCol w:w="1120"/>
        <w:gridCol w:w="1340"/>
        <w:gridCol w:w="1200"/>
      </w:tblGrid>
      <w:tr w:rsidR="00BA677D" w:rsidRPr="00866C92" w:rsidTr="00BA677D">
        <w:trPr>
          <w:trHeight w:val="300"/>
          <w:tblHeader/>
          <w:jc w:val="center"/>
        </w:trPr>
        <w:tc>
          <w:tcPr>
            <w:tcW w:w="300" w:type="dxa"/>
            <w:vMerge w:val="restart"/>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w:t>
            </w:r>
          </w:p>
        </w:tc>
        <w:tc>
          <w:tcPr>
            <w:tcW w:w="1120" w:type="dxa"/>
            <w:vMerge w:val="restart"/>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Estratégia</w:t>
            </w:r>
          </w:p>
        </w:tc>
        <w:tc>
          <w:tcPr>
            <w:tcW w:w="4480" w:type="dxa"/>
            <w:gridSpan w:val="4"/>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Decisões</w:t>
            </w:r>
          </w:p>
        </w:tc>
        <w:tc>
          <w:tcPr>
            <w:tcW w:w="1340" w:type="dxa"/>
            <w:vMerge w:val="restart"/>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 xml:space="preserve">CO </w:t>
            </w:r>
            <w:proofErr w:type="spellStart"/>
            <w:r w:rsidRPr="00866C92">
              <w:rPr>
                <w:rFonts w:cs="Arial"/>
                <w:b/>
                <w:bCs/>
                <w:color w:val="000000"/>
                <w:sz w:val="18"/>
                <w:szCs w:val="18"/>
              </w:rPr>
              <w:t>Perc</w:t>
            </w:r>
            <w:proofErr w:type="spellEnd"/>
            <w:r w:rsidRPr="00866C92">
              <w:rPr>
                <w:rFonts w:cs="Arial"/>
                <w:b/>
                <w:bCs/>
                <w:color w:val="000000"/>
                <w:sz w:val="18"/>
                <w:szCs w:val="18"/>
              </w:rPr>
              <w:t xml:space="preserve"> 75%</w:t>
            </w:r>
          </w:p>
        </w:tc>
        <w:tc>
          <w:tcPr>
            <w:tcW w:w="1200" w:type="dxa"/>
            <w:vMerge w:val="restart"/>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 xml:space="preserve">CO % </w:t>
            </w:r>
            <w:proofErr w:type="spellStart"/>
            <w:r w:rsidRPr="00866C92">
              <w:rPr>
                <w:rFonts w:cs="Arial"/>
                <w:b/>
                <w:bCs/>
                <w:color w:val="000000"/>
                <w:sz w:val="18"/>
                <w:szCs w:val="18"/>
              </w:rPr>
              <w:t>Perc</w:t>
            </w:r>
            <w:proofErr w:type="spellEnd"/>
            <w:r w:rsidRPr="00866C92">
              <w:rPr>
                <w:rFonts w:cs="Arial"/>
                <w:b/>
                <w:bCs/>
                <w:color w:val="000000"/>
                <w:sz w:val="18"/>
                <w:szCs w:val="18"/>
              </w:rPr>
              <w:t xml:space="preserve"> 75%</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495"/>
          <w:tblHeader/>
          <w:jc w:val="center"/>
        </w:trPr>
        <w:tc>
          <w:tcPr>
            <w:tcW w:w="300" w:type="dxa"/>
            <w:vMerge/>
            <w:tcBorders>
              <w:bottom w:val="single" w:sz="4" w:space="0" w:color="auto"/>
            </w:tcBorders>
            <w:hideMark/>
          </w:tcPr>
          <w:p w:rsidR="00BA677D" w:rsidRPr="00866C92" w:rsidRDefault="00BA677D" w:rsidP="007F5500">
            <w:pPr>
              <w:autoSpaceDE/>
              <w:autoSpaceDN/>
              <w:adjustRightInd/>
              <w:spacing w:line="240" w:lineRule="auto"/>
              <w:ind w:firstLine="0"/>
              <w:jc w:val="left"/>
              <w:rPr>
                <w:rFonts w:cs="Arial"/>
                <w:b/>
                <w:bCs/>
                <w:color w:val="000000"/>
                <w:sz w:val="18"/>
                <w:szCs w:val="18"/>
              </w:rPr>
            </w:pPr>
          </w:p>
        </w:tc>
        <w:tc>
          <w:tcPr>
            <w:tcW w:w="1120" w:type="dxa"/>
            <w:vMerge/>
            <w:tcBorders>
              <w:bottom w:val="single" w:sz="4" w:space="0" w:color="auto"/>
            </w:tcBorders>
            <w:hideMark/>
          </w:tcPr>
          <w:p w:rsidR="00BA677D" w:rsidRPr="00866C92" w:rsidRDefault="00BA677D" w:rsidP="007F5500">
            <w:pPr>
              <w:autoSpaceDE/>
              <w:autoSpaceDN/>
              <w:adjustRightInd/>
              <w:spacing w:line="240" w:lineRule="auto"/>
              <w:ind w:firstLine="0"/>
              <w:jc w:val="left"/>
              <w:rPr>
                <w:rFonts w:cs="Arial"/>
                <w:b/>
                <w:bCs/>
                <w:color w:val="000000"/>
                <w:sz w:val="18"/>
                <w:szCs w:val="18"/>
              </w:rPr>
            </w:pPr>
          </w:p>
        </w:tc>
        <w:tc>
          <w:tcPr>
            <w:tcW w:w="1120" w:type="dxa"/>
            <w:tcBorders>
              <w:bottom w:val="single" w:sz="4" w:space="0" w:color="auto"/>
            </w:tcBorders>
            <w:shd w:val="clear" w:color="auto" w:fill="auto"/>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Estr. CAP</w:t>
            </w:r>
          </w:p>
        </w:tc>
        <w:tc>
          <w:tcPr>
            <w:tcW w:w="1120" w:type="dxa"/>
            <w:tcBorders>
              <w:bottom w:val="single" w:sz="4" w:space="0" w:color="auto"/>
            </w:tcBorders>
            <w:shd w:val="clear" w:color="auto" w:fill="auto"/>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proofErr w:type="spellStart"/>
            <w:r w:rsidRPr="00866C92">
              <w:rPr>
                <w:rFonts w:cs="Arial"/>
                <w:b/>
                <w:bCs/>
                <w:color w:val="000000"/>
                <w:sz w:val="18"/>
                <w:szCs w:val="18"/>
              </w:rPr>
              <w:t>Perc</w:t>
            </w:r>
            <w:proofErr w:type="spellEnd"/>
            <w:r w:rsidRPr="00866C92">
              <w:rPr>
                <w:rFonts w:cs="Arial"/>
                <w:b/>
                <w:bCs/>
                <w:color w:val="000000"/>
                <w:sz w:val="18"/>
                <w:szCs w:val="18"/>
              </w:rPr>
              <w:t>. P&amp;D Ab.</w:t>
            </w:r>
          </w:p>
        </w:tc>
        <w:tc>
          <w:tcPr>
            <w:tcW w:w="1120" w:type="dxa"/>
            <w:tcBorders>
              <w:bottom w:val="single" w:sz="4" w:space="0" w:color="auto"/>
            </w:tcBorders>
            <w:shd w:val="clear" w:color="auto" w:fill="auto"/>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proofErr w:type="spellStart"/>
            <w:r w:rsidRPr="00866C92">
              <w:rPr>
                <w:rFonts w:cs="Arial"/>
                <w:b/>
                <w:bCs/>
                <w:color w:val="000000"/>
                <w:sz w:val="18"/>
                <w:szCs w:val="18"/>
              </w:rPr>
              <w:t>Mkt</w:t>
            </w:r>
            <w:proofErr w:type="spellEnd"/>
            <w:r w:rsidRPr="00866C92">
              <w:rPr>
                <w:rFonts w:cs="Arial"/>
                <w:b/>
                <w:bCs/>
                <w:color w:val="000000"/>
                <w:sz w:val="18"/>
                <w:szCs w:val="18"/>
              </w:rPr>
              <w:t xml:space="preserve"> Des.</w:t>
            </w:r>
          </w:p>
        </w:tc>
        <w:tc>
          <w:tcPr>
            <w:tcW w:w="1120" w:type="dxa"/>
            <w:tcBorders>
              <w:bottom w:val="single" w:sz="4" w:space="0" w:color="auto"/>
            </w:tcBorders>
            <w:shd w:val="clear" w:color="auto" w:fill="auto"/>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proofErr w:type="spellStart"/>
            <w:r w:rsidRPr="00866C92">
              <w:rPr>
                <w:rFonts w:cs="Arial"/>
                <w:b/>
                <w:bCs/>
                <w:color w:val="000000"/>
                <w:sz w:val="18"/>
                <w:szCs w:val="18"/>
              </w:rPr>
              <w:t>Orc</w:t>
            </w:r>
            <w:proofErr w:type="spellEnd"/>
            <w:r w:rsidRPr="00866C92">
              <w:rPr>
                <w:rFonts w:cs="Arial"/>
                <w:b/>
                <w:bCs/>
                <w:color w:val="000000"/>
                <w:sz w:val="18"/>
                <w:szCs w:val="18"/>
              </w:rPr>
              <w:t>. P&amp;D</w:t>
            </w:r>
          </w:p>
        </w:tc>
        <w:tc>
          <w:tcPr>
            <w:tcW w:w="1340" w:type="dxa"/>
            <w:vMerge/>
            <w:tcBorders>
              <w:bottom w:val="single" w:sz="4" w:space="0" w:color="auto"/>
            </w:tcBorders>
            <w:hideMark/>
          </w:tcPr>
          <w:p w:rsidR="00BA677D" w:rsidRPr="00866C92" w:rsidRDefault="00BA677D" w:rsidP="007F5500">
            <w:pPr>
              <w:autoSpaceDE/>
              <w:autoSpaceDN/>
              <w:adjustRightInd/>
              <w:spacing w:line="240" w:lineRule="auto"/>
              <w:ind w:firstLine="0"/>
              <w:jc w:val="left"/>
              <w:rPr>
                <w:rFonts w:cs="Arial"/>
                <w:b/>
                <w:bCs/>
                <w:color w:val="000000"/>
                <w:sz w:val="18"/>
                <w:szCs w:val="18"/>
              </w:rPr>
            </w:pPr>
          </w:p>
        </w:tc>
        <w:tc>
          <w:tcPr>
            <w:tcW w:w="1200" w:type="dxa"/>
            <w:vMerge/>
            <w:tcBorders>
              <w:bottom w:val="single" w:sz="4" w:space="0" w:color="auto"/>
            </w:tcBorders>
            <w:hideMark/>
          </w:tcPr>
          <w:p w:rsidR="00BA677D" w:rsidRPr="00866C92" w:rsidRDefault="00BA677D" w:rsidP="007F5500">
            <w:pPr>
              <w:autoSpaceDE/>
              <w:autoSpaceDN/>
              <w:adjustRightInd/>
              <w:spacing w:line="240" w:lineRule="auto"/>
              <w:ind w:firstLine="0"/>
              <w:jc w:val="left"/>
              <w:rPr>
                <w:rFonts w:cs="Arial"/>
                <w:b/>
                <w:bCs/>
                <w:color w:val="000000"/>
                <w:sz w:val="18"/>
                <w:szCs w:val="18"/>
              </w:rPr>
            </w:pPr>
          </w:p>
        </w:tc>
      </w:tr>
      <w:tr w:rsidR="00BA677D" w:rsidRPr="00866C92" w:rsidTr="00BA677D">
        <w:trPr>
          <w:trHeight w:val="270"/>
          <w:jc w:val="center"/>
        </w:trPr>
        <w:tc>
          <w:tcPr>
            <w:tcW w:w="30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w:t>
            </w:r>
          </w:p>
        </w:tc>
        <w:tc>
          <w:tcPr>
            <w:tcW w:w="112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31</w:t>
            </w:r>
          </w:p>
        </w:tc>
        <w:tc>
          <w:tcPr>
            <w:tcW w:w="112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$211.920.013 </w:t>
            </w:r>
          </w:p>
        </w:tc>
        <w:tc>
          <w:tcPr>
            <w:tcW w:w="120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32,41%</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w:t>
            </w:r>
          </w:p>
        </w:tc>
        <w:tc>
          <w:tcPr>
            <w:tcW w:w="112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19</w:t>
            </w:r>
          </w:p>
        </w:tc>
        <w:tc>
          <w:tcPr>
            <w:tcW w:w="112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$258.564.861 </w:t>
            </w:r>
          </w:p>
        </w:tc>
        <w:tc>
          <w:tcPr>
            <w:tcW w:w="120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25,41%</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$328.221.015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37,79%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$338.723.235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39,13%</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$371.287.014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37,63%</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$378.755.033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47,23%</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$394.291.939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51,24%</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$397.669.159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40,21%</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$401.770.486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49,69%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$453.445.431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57,14%</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$460.990.081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50,30%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$502.812.847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54,12%</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$511.690.862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59,25%</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$513.421.791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50,03%</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$519.665.789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66,20%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$524.158.137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58,07%</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$536.340.849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61,70%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$551.000.568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63,37%</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$552.772.822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71,57%</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$566.776.799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66,96%</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$570.902.365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69,11%</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$573.108.271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64,16%</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$595.083.137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65,70%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$598.903.266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69,56%</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$599.902.276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64,29%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$607.302.451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68,99%</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$624.113.607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69,58%</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$643.572.766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76,67%</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$652.652.058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73,28%</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$658.564.224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74,13%</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$669.113.970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74,19%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$673.690.744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70,44%</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$674.280.252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75,79%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$681.086.120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86,01%</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$693.408.604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75,86%</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$695.682.825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76,97%</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$699.698.611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84,68%</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$701.648.013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79,89%</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$723.791.590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85,29%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$754.304.002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83,19%</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$761.918.524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82,30%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$762.670.284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79,22%</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$768.576.893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84,78%</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lastRenderedPageBreak/>
              <w:t>44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$777.519.137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85,03%</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$795.049.983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86,22%</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$798.592.893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90,82%</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$805.859.927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93,25%</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$806.799.092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91,05%</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$846.136.461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100,00%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$846.287.996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91,04%</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$863.780.237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96,36%</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$877.290.790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96,46%</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$895.893.334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97,33%</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$947.271.829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100,00%</w:t>
            </w:r>
          </w:p>
        </w:tc>
      </w:tr>
    </w:tbl>
    <w:p w:rsidR="00BA677D" w:rsidRPr="00BA677D" w:rsidRDefault="00BA677D" w:rsidP="00BA677D">
      <w:pPr>
        <w:pStyle w:val="Corpodetexto"/>
        <w:jc w:val="center"/>
        <w:rPr>
          <w:sz w:val="24"/>
        </w:rPr>
      </w:pPr>
      <w:r w:rsidRPr="00BA677D">
        <w:rPr>
          <w:sz w:val="24"/>
        </w:rPr>
        <w:t>Fonte: Elaborada pelo Autor.</w:t>
      </w:r>
    </w:p>
    <w:p w:rsidR="00BA677D" w:rsidRDefault="00BA677D">
      <w:pPr>
        <w:autoSpaceDE/>
        <w:autoSpaceDN/>
        <w:adjustRightInd/>
        <w:spacing w:line="240" w:lineRule="auto"/>
        <w:ind w:firstLine="0"/>
        <w:jc w:val="left"/>
        <w:rPr>
          <w:b/>
          <w:lang w:eastAsia="en-GB"/>
        </w:rPr>
      </w:pPr>
      <w:r>
        <w:rPr>
          <w:b/>
        </w:rPr>
        <w:br w:type="page"/>
      </w:r>
    </w:p>
    <w:p w:rsidR="00CF685B" w:rsidRDefault="00FB1595" w:rsidP="00CF685B">
      <w:pPr>
        <w:pStyle w:val="Newparagraph"/>
        <w:ind w:firstLine="0"/>
        <w:jc w:val="center"/>
        <w:rPr>
          <w:b/>
          <w:lang w:val="en-US"/>
        </w:rPr>
      </w:pPr>
      <w:r w:rsidRPr="006B66E5">
        <w:rPr>
          <w:b/>
          <w:lang w:val="en-US"/>
        </w:rPr>
        <w:lastRenderedPageBreak/>
        <w:t>Strategic Decision Making in the 3D Printing Industry</w:t>
      </w:r>
    </w:p>
    <w:p w:rsidR="00FB1595" w:rsidRPr="00CF685B" w:rsidRDefault="00FB1595" w:rsidP="00CF685B">
      <w:pPr>
        <w:pStyle w:val="Newparagraph"/>
        <w:ind w:firstLine="0"/>
        <w:jc w:val="center"/>
        <w:rPr>
          <w:b/>
          <w:i/>
          <w:lang w:val="en-US"/>
        </w:rPr>
      </w:pPr>
      <w:r w:rsidRPr="00CF685B">
        <w:rPr>
          <w:b/>
          <w:i/>
          <w:lang w:val="en-US"/>
        </w:rPr>
        <w:t>A Robust Decision Making (RDM) Analysis</w:t>
      </w:r>
    </w:p>
    <w:p w:rsidR="00FB1595" w:rsidRPr="006B66E5" w:rsidRDefault="00FB1595" w:rsidP="00FB1595">
      <w:pPr>
        <w:rPr>
          <w:i/>
          <w:lang w:val="en-US"/>
        </w:rPr>
      </w:pPr>
      <w:r w:rsidRPr="006B66E5">
        <w:rPr>
          <w:b/>
          <w:lang w:val="en-US"/>
        </w:rPr>
        <w:t>Abstract:</w:t>
      </w:r>
      <w:r w:rsidRPr="006B66E5">
        <w:rPr>
          <w:lang w:val="en-US"/>
        </w:rPr>
        <w:t xml:space="preserve">  </w:t>
      </w:r>
      <w:r w:rsidRPr="006B66E5">
        <w:rPr>
          <w:i/>
          <w:lang w:val="en-US"/>
        </w:rPr>
        <w:t>Strategic Decision Making under deep uncertainty is a relevant challenge to organizations. In the 3D printing industry</w:t>
      </w:r>
      <w:r w:rsidR="006B66E5" w:rsidRPr="006B66E5">
        <w:rPr>
          <w:i/>
          <w:lang w:val="en-US"/>
        </w:rPr>
        <w:t xml:space="preserve"> uncertainty is highly relevant.</w:t>
      </w:r>
      <w:r w:rsidRPr="006B66E5">
        <w:rPr>
          <w:i/>
          <w:lang w:val="en-US"/>
        </w:rPr>
        <w:t xml:space="preserve"> </w:t>
      </w:r>
      <w:r w:rsidR="006B66E5" w:rsidRPr="006B66E5">
        <w:rPr>
          <w:i/>
          <w:lang w:val="en-US"/>
        </w:rPr>
        <w:t xml:space="preserve">While some experts forecast that this industry will Worth 21 billion dollars by 2020, other estimates point that this market can have </w:t>
      </w:r>
      <w:r w:rsidR="006B66E5">
        <w:rPr>
          <w:i/>
          <w:lang w:val="en-US"/>
        </w:rPr>
        <w:t>an</w:t>
      </w:r>
      <w:r w:rsidR="006B66E5" w:rsidRPr="006B66E5">
        <w:rPr>
          <w:i/>
          <w:lang w:val="en-US"/>
        </w:rPr>
        <w:t xml:space="preserve"> economic impact of 550 billion by 2025</w:t>
      </w:r>
      <w:r w:rsidRPr="006B66E5">
        <w:rPr>
          <w:i/>
          <w:lang w:val="en-US"/>
        </w:rPr>
        <w:t xml:space="preserve">. </w:t>
      </w:r>
      <w:r w:rsidR="006B66E5" w:rsidRPr="006B66E5">
        <w:rPr>
          <w:i/>
          <w:lang w:val="en-US"/>
        </w:rPr>
        <w:t>This paper leverages system dynamics simulation, using the Robust Decision Making (RDM) approach as the analytical framework to evaluate 3D printing Systems Manufacturers’ strategic decisions. We test 54 different strategies</w:t>
      </w:r>
      <w:r w:rsidR="00CF685B">
        <w:rPr>
          <w:i/>
          <w:lang w:val="en-US"/>
        </w:rPr>
        <w:t xml:space="preserve"> concerning</w:t>
      </w:r>
      <w:r w:rsidR="006B66E5" w:rsidRPr="006B66E5">
        <w:rPr>
          <w:i/>
          <w:lang w:val="en-US"/>
        </w:rPr>
        <w:t xml:space="preserve"> under 200 different scenarios, highlighting the most robust strategies. Then, we examine the vulnerabilities of a candidate strategy using machine learning algorithms. In our experiments, aggressive strategies dominate their conservative counterparts</w:t>
      </w:r>
      <w:r w:rsidR="006B66E5">
        <w:rPr>
          <w:i/>
          <w:lang w:val="en-US"/>
        </w:rPr>
        <w:t>. Also, our results do not</w:t>
      </w:r>
      <w:r w:rsidR="00CF685B">
        <w:rPr>
          <w:i/>
          <w:lang w:val="en-US"/>
        </w:rPr>
        <w:t xml:space="preserve"> lend</w:t>
      </w:r>
      <w:r w:rsidR="006B66E5">
        <w:rPr>
          <w:i/>
          <w:lang w:val="en-US"/>
        </w:rPr>
        <w:t xml:space="preserve"> support </w:t>
      </w:r>
      <w:r w:rsidR="00CF685B">
        <w:rPr>
          <w:i/>
          <w:lang w:val="en-US"/>
        </w:rPr>
        <w:t xml:space="preserve">to </w:t>
      </w:r>
      <w:r w:rsidR="006B66E5">
        <w:rPr>
          <w:i/>
          <w:lang w:val="en-US"/>
        </w:rPr>
        <w:t xml:space="preserve">Open Source </w:t>
      </w:r>
      <w:r w:rsidR="006B66E5" w:rsidRPr="006B66E5">
        <w:rPr>
          <w:i/>
          <w:lang w:val="en-US"/>
        </w:rPr>
        <w:t>Research and Development strategies. Finally, we discuss managerial implications from our findings</w:t>
      </w:r>
      <w:r w:rsidR="00CF685B">
        <w:rPr>
          <w:i/>
          <w:lang w:val="en-US"/>
        </w:rPr>
        <w:t xml:space="preserve"> to the 3D printing industry, and theoretical contributions to the Strategic Decision-Making literature</w:t>
      </w:r>
      <w:r w:rsidR="006B66E5" w:rsidRPr="006B66E5">
        <w:rPr>
          <w:i/>
          <w:lang w:val="en-US"/>
        </w:rPr>
        <w:t>.</w:t>
      </w:r>
    </w:p>
    <w:p w:rsidR="00FB1595" w:rsidRPr="006B66E5" w:rsidRDefault="006B66E5" w:rsidP="00FB1595">
      <w:pPr>
        <w:rPr>
          <w:lang w:val="en-US"/>
        </w:rPr>
      </w:pPr>
      <w:r w:rsidRPr="006B66E5">
        <w:rPr>
          <w:b/>
          <w:lang w:val="en-US"/>
        </w:rPr>
        <w:t>Keywords</w:t>
      </w:r>
      <w:r w:rsidR="00FB1595" w:rsidRPr="006B66E5">
        <w:rPr>
          <w:b/>
          <w:lang w:val="en-US"/>
        </w:rPr>
        <w:t>:</w:t>
      </w:r>
      <w:r w:rsidR="00FB1595" w:rsidRPr="006B66E5">
        <w:rPr>
          <w:lang w:val="en-US"/>
        </w:rPr>
        <w:t xml:space="preserve"> </w:t>
      </w:r>
      <w:r w:rsidRPr="006B66E5">
        <w:rPr>
          <w:i/>
          <w:lang w:val="en-US"/>
        </w:rPr>
        <w:t>Strategic Decision</w:t>
      </w:r>
      <w:r w:rsidR="00CF685B">
        <w:rPr>
          <w:i/>
          <w:lang w:val="en-US"/>
        </w:rPr>
        <w:t>-</w:t>
      </w:r>
      <w:r w:rsidRPr="006B66E5">
        <w:rPr>
          <w:i/>
          <w:lang w:val="en-US"/>
        </w:rPr>
        <w:t>Making. New Product Diffusion. 3D Printing. Robust Decision Making.</w:t>
      </w:r>
    </w:p>
    <w:sectPr w:rsidR="00FB1595" w:rsidRPr="006B66E5" w:rsidSect="00544F20">
      <w:pgSz w:w="11906" w:h="16838" w:code="9"/>
      <w:pgMar w:top="1418" w:right="1418" w:bottom="1418" w:left="1418" w:header="1134" w:footer="70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B5C" w:rsidRDefault="005B2B5C" w:rsidP="00205E33">
      <w:r>
        <w:separator/>
      </w:r>
    </w:p>
  </w:endnote>
  <w:endnote w:type="continuationSeparator" w:id="0">
    <w:p w:rsidR="005B2B5C" w:rsidRDefault="005B2B5C" w:rsidP="00205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LABDE+ArialNarrow">
    <w:altName w:val="Arial Narrow"/>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357604"/>
      <w:docPartObj>
        <w:docPartGallery w:val="Page Numbers (Bottom of Page)"/>
        <w:docPartUnique/>
      </w:docPartObj>
    </w:sdtPr>
    <w:sdtEndPr/>
    <w:sdtContent>
      <w:p w:rsidR="006B66E5" w:rsidRDefault="006B66E5">
        <w:pPr>
          <w:pStyle w:val="Rodap"/>
          <w:jc w:val="right"/>
        </w:pPr>
        <w:r>
          <w:fldChar w:fldCharType="begin"/>
        </w:r>
        <w:r>
          <w:instrText>PAGE   \* MERGEFORMAT</w:instrText>
        </w:r>
        <w:r>
          <w:fldChar w:fldCharType="separate"/>
        </w:r>
        <w:r w:rsidR="00805F76">
          <w:rPr>
            <w:noProof/>
          </w:rPr>
          <w:t>26</w:t>
        </w:r>
        <w:r>
          <w:fldChar w:fldCharType="end"/>
        </w:r>
      </w:p>
    </w:sdtContent>
  </w:sdt>
  <w:p w:rsidR="006B66E5" w:rsidRDefault="006B66E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B5C" w:rsidRDefault="005B2B5C" w:rsidP="00205E33">
      <w:r>
        <w:separator/>
      </w:r>
    </w:p>
  </w:footnote>
  <w:footnote w:type="continuationSeparator" w:id="0">
    <w:p w:rsidR="005B2B5C" w:rsidRDefault="005B2B5C" w:rsidP="00205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6E5" w:rsidRDefault="006B66E5" w:rsidP="00205E33">
    <w:pPr>
      <w:pStyle w:val="Cabealho"/>
    </w:pPr>
  </w:p>
  <w:p w:rsidR="006B66E5" w:rsidRDefault="006B66E5" w:rsidP="00205E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C6EA4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25658E"/>
    <w:multiLevelType w:val="multilevel"/>
    <w:tmpl w:val="89B0A5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D45938"/>
    <w:lvl w:ilvl="0">
      <w:start w:val="1"/>
      <w:numFmt w:val="decimal"/>
      <w:pStyle w:val="Commarcadores3"/>
      <w:lvlText w:val="%1."/>
      <w:lvlJc w:val="left"/>
      <w:pPr>
        <w:tabs>
          <w:tab w:val="num" w:pos="1492"/>
        </w:tabs>
        <w:ind w:left="1492" w:hanging="360"/>
      </w:pPr>
      <w:rPr>
        <w:rFonts w:cs="Times New Roman"/>
      </w:rPr>
    </w:lvl>
  </w:abstractNum>
  <w:abstractNum w:abstractNumId="3" w15:restartNumberingAfterBreak="0">
    <w:nsid w:val="FFFFFF7D"/>
    <w:multiLevelType w:val="singleLevel"/>
    <w:tmpl w:val="2DB84ABC"/>
    <w:lvl w:ilvl="0">
      <w:start w:val="1"/>
      <w:numFmt w:val="decimal"/>
      <w:pStyle w:val="Commarcadores2"/>
      <w:lvlText w:val="%1."/>
      <w:lvlJc w:val="left"/>
      <w:pPr>
        <w:tabs>
          <w:tab w:val="num" w:pos="1209"/>
        </w:tabs>
        <w:ind w:left="1209" w:hanging="360"/>
      </w:pPr>
      <w:rPr>
        <w:rFonts w:cs="Times New Roman"/>
      </w:rPr>
    </w:lvl>
  </w:abstractNum>
  <w:abstractNum w:abstractNumId="4" w15:restartNumberingAfterBreak="0">
    <w:nsid w:val="FFFFFF7E"/>
    <w:multiLevelType w:val="singleLevel"/>
    <w:tmpl w:val="505AF216"/>
    <w:lvl w:ilvl="0">
      <w:start w:val="1"/>
      <w:numFmt w:val="decimal"/>
      <w:pStyle w:val="Commarcadores"/>
      <w:lvlText w:val="%1."/>
      <w:lvlJc w:val="left"/>
      <w:pPr>
        <w:tabs>
          <w:tab w:val="num" w:pos="926"/>
        </w:tabs>
        <w:ind w:left="926" w:hanging="360"/>
      </w:pPr>
      <w:rPr>
        <w:rFonts w:cs="Times New Roman"/>
      </w:rPr>
    </w:lvl>
  </w:abstractNum>
  <w:abstractNum w:abstractNumId="5" w15:restartNumberingAfterBreak="0">
    <w:nsid w:val="FFFFFF7F"/>
    <w:multiLevelType w:val="singleLevel"/>
    <w:tmpl w:val="54A6D2F2"/>
    <w:lvl w:ilvl="0">
      <w:start w:val="1"/>
      <w:numFmt w:val="decimal"/>
      <w:pStyle w:val="Numerada5"/>
      <w:lvlText w:val="%1."/>
      <w:lvlJc w:val="left"/>
      <w:pPr>
        <w:tabs>
          <w:tab w:val="num" w:pos="643"/>
        </w:tabs>
        <w:ind w:left="643" w:hanging="360"/>
      </w:pPr>
      <w:rPr>
        <w:rFonts w:cs="Times New Roman"/>
      </w:rPr>
    </w:lvl>
  </w:abstractNum>
  <w:abstractNum w:abstractNumId="6" w15:restartNumberingAfterBreak="0">
    <w:nsid w:val="FFFFFF80"/>
    <w:multiLevelType w:val="singleLevel"/>
    <w:tmpl w:val="28EC4BA0"/>
    <w:lvl w:ilvl="0">
      <w:start w:val="1"/>
      <w:numFmt w:val="bullet"/>
      <w:pStyle w:val="Numerada3"/>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D0C1268"/>
    <w:lvl w:ilvl="0">
      <w:start w:val="1"/>
      <w:numFmt w:val="bullet"/>
      <w:pStyle w:val="Numerada2"/>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F287078"/>
    <w:lvl w:ilvl="0">
      <w:start w:val="1"/>
      <w:numFmt w:val="bullet"/>
      <w:pStyle w:val="Numerada"/>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50C0298C"/>
    <w:lvl w:ilvl="0">
      <w:start w:val="1"/>
      <w:numFmt w:val="bullet"/>
      <w:pStyle w:val="Commarcadores5"/>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4BCE9D78"/>
    <w:lvl w:ilvl="0">
      <w:start w:val="1"/>
      <w:numFmt w:val="decimal"/>
      <w:pStyle w:val="Numerada4"/>
      <w:lvlText w:val="%1."/>
      <w:lvlJc w:val="left"/>
      <w:pPr>
        <w:tabs>
          <w:tab w:val="num" w:pos="360"/>
        </w:tabs>
        <w:ind w:left="360" w:hanging="360"/>
      </w:pPr>
      <w:rPr>
        <w:rFonts w:cs="Times New Roman"/>
      </w:rPr>
    </w:lvl>
  </w:abstractNum>
  <w:abstractNum w:abstractNumId="11" w15:restartNumberingAfterBreak="0">
    <w:nsid w:val="FFFFFF89"/>
    <w:multiLevelType w:val="singleLevel"/>
    <w:tmpl w:val="8DC41E54"/>
    <w:lvl w:ilvl="0">
      <w:start w:val="1"/>
      <w:numFmt w:val="bullet"/>
      <w:pStyle w:val="Commarcadores4"/>
      <w:lvlText w:val=""/>
      <w:lvlJc w:val="left"/>
      <w:pPr>
        <w:tabs>
          <w:tab w:val="num" w:pos="360"/>
        </w:tabs>
        <w:ind w:left="360" w:hanging="360"/>
      </w:pPr>
      <w:rPr>
        <w:rFonts w:ascii="Symbol" w:hAnsi="Symbol" w:hint="default"/>
      </w:rPr>
    </w:lvl>
  </w:abstractNum>
  <w:abstractNum w:abstractNumId="12" w15:restartNumberingAfterBreak="0">
    <w:nsid w:val="02E37B79"/>
    <w:multiLevelType w:val="hybridMultilevel"/>
    <w:tmpl w:val="466E40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03806F69"/>
    <w:multiLevelType w:val="multilevel"/>
    <w:tmpl w:val="18D857C2"/>
    <w:lvl w:ilvl="0">
      <w:start w:val="1"/>
      <w:numFmt w:val="decimal"/>
      <w:lvlText w:val="%1"/>
      <w:lvlJc w:val="left"/>
      <w:pPr>
        <w:tabs>
          <w:tab w:val="num" w:pos="0"/>
        </w:tabs>
        <w:ind w:left="227" w:hanging="227"/>
      </w:pPr>
      <w:rPr>
        <w:rFonts w:ascii="Times New Roman" w:hAnsi="Times New Roman" w:cs="Times New Roman" w:hint="default"/>
        <w:b/>
        <w:i w:val="0"/>
        <w:sz w:val="32"/>
        <w:szCs w:val="32"/>
      </w:rPr>
    </w:lvl>
    <w:lvl w:ilvl="1">
      <w:start w:val="1"/>
      <w:numFmt w:val="decimal"/>
      <w:lvlText w:val="%1.%2"/>
      <w:lvlJc w:val="left"/>
      <w:pPr>
        <w:tabs>
          <w:tab w:val="num" w:pos="0"/>
        </w:tabs>
        <w:ind w:left="454" w:hanging="454"/>
      </w:pPr>
      <w:rPr>
        <w:rFonts w:ascii="Times New Roman" w:hAnsi="Times New Roman" w:cs="Times New Roman" w:hint="default"/>
        <w:b/>
        <w:i w:val="0"/>
        <w:sz w:val="24"/>
      </w:rPr>
    </w:lvl>
    <w:lvl w:ilvl="2">
      <w:start w:val="1"/>
      <w:numFmt w:val="decimal"/>
      <w:lvlText w:val="%1.%2.%3"/>
      <w:lvlJc w:val="left"/>
      <w:pPr>
        <w:tabs>
          <w:tab w:val="num" w:pos="0"/>
        </w:tabs>
        <w:ind w:left="737" w:hanging="737"/>
      </w:pPr>
      <w:rPr>
        <w:rFonts w:cs="Times New Roman" w:hint="default"/>
      </w:rPr>
    </w:lvl>
    <w:lvl w:ilvl="3">
      <w:start w:val="1"/>
      <w:numFmt w:val="decimal"/>
      <w:lvlText w:val="%1.%2.%3.%4"/>
      <w:lvlJc w:val="left"/>
      <w:pPr>
        <w:tabs>
          <w:tab w:val="num" w:pos="0"/>
        </w:tabs>
        <w:ind w:left="1584"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14" w15:restartNumberingAfterBreak="0">
    <w:nsid w:val="0AF916E3"/>
    <w:multiLevelType w:val="hybridMultilevel"/>
    <w:tmpl w:val="06B8237C"/>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0B0144CE"/>
    <w:multiLevelType w:val="hybridMultilevel"/>
    <w:tmpl w:val="42A89D34"/>
    <w:lvl w:ilvl="0" w:tplc="39608A24">
      <w:start w:val="1"/>
      <w:numFmt w:val="bullet"/>
      <w:pStyle w:val="PargItens"/>
      <w:lvlText w:val="-"/>
      <w:lvlJc w:val="left"/>
      <w:pPr>
        <w:ind w:left="1854" w:hanging="360"/>
      </w:pPr>
      <w:rPr>
        <w:rFonts w:ascii="Times New Roman" w:hAnsi="Times New Roman" w:hint="default"/>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6" w15:restartNumberingAfterBreak="0">
    <w:nsid w:val="0F155471"/>
    <w:multiLevelType w:val="multilevel"/>
    <w:tmpl w:val="35DE13C8"/>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D921822"/>
    <w:multiLevelType w:val="hybridMultilevel"/>
    <w:tmpl w:val="54107E5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39E14A0"/>
    <w:multiLevelType w:val="hybridMultilevel"/>
    <w:tmpl w:val="08BA05C2"/>
    <w:lvl w:ilvl="0" w:tplc="6038A9F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15:restartNumberingAfterBreak="0">
    <w:nsid w:val="269569E1"/>
    <w:multiLevelType w:val="hybridMultilevel"/>
    <w:tmpl w:val="4A7A90A4"/>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0" w15:restartNumberingAfterBreak="0">
    <w:nsid w:val="2C196822"/>
    <w:multiLevelType w:val="multilevel"/>
    <w:tmpl w:val="3428608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2EF815C2"/>
    <w:multiLevelType w:val="hybridMultilevel"/>
    <w:tmpl w:val="C93485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2FAF7E13"/>
    <w:multiLevelType w:val="multilevel"/>
    <w:tmpl w:val="04160023"/>
    <w:styleLink w:val="Artigoseo1"/>
    <w:lvl w:ilvl="0">
      <w:start w:val="1"/>
      <w:numFmt w:val="upperRoman"/>
      <w:lvlText w:val="Artigo %1."/>
      <w:lvlJc w:val="left"/>
      <w:pPr>
        <w:tabs>
          <w:tab w:val="num" w:pos="1800"/>
        </w:tabs>
      </w:pPr>
      <w:rPr>
        <w:rFonts w:cs="Times New Roman"/>
      </w:rPr>
    </w:lvl>
    <w:lvl w:ilvl="1">
      <w:start w:val="1"/>
      <w:numFmt w:val="decimalZero"/>
      <w:isLgl/>
      <w:lvlText w:val="Seção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29424F3"/>
    <w:multiLevelType w:val="hybridMultilevel"/>
    <w:tmpl w:val="875430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34E72AD"/>
    <w:multiLevelType w:val="hybridMultilevel"/>
    <w:tmpl w:val="E954BF2C"/>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3DD533D"/>
    <w:multiLevelType w:val="hybridMultilevel"/>
    <w:tmpl w:val="8AEAC3A2"/>
    <w:lvl w:ilvl="0" w:tplc="9F0E434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15:restartNumberingAfterBreak="0">
    <w:nsid w:val="33F03641"/>
    <w:multiLevelType w:val="multilevel"/>
    <w:tmpl w:val="B99E7C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343218DD"/>
    <w:multiLevelType w:val="hybridMultilevel"/>
    <w:tmpl w:val="D5CEBF28"/>
    <w:lvl w:ilvl="0" w:tplc="E79E4450">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4957D4B"/>
    <w:multiLevelType w:val="hybridMultilevel"/>
    <w:tmpl w:val="F5124FD0"/>
    <w:lvl w:ilvl="0" w:tplc="DE945100">
      <w:start w:val="1"/>
      <w:numFmt w:val="lowerLetter"/>
      <w:lvlText w:val="%1)"/>
      <w:lvlJc w:val="left"/>
      <w:pPr>
        <w:tabs>
          <w:tab w:val="num" w:pos="1021"/>
        </w:tabs>
        <w:ind w:left="1021" w:hanging="312"/>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9" w15:restartNumberingAfterBreak="0">
    <w:nsid w:val="3AE35450"/>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0" w15:restartNumberingAfterBreak="0">
    <w:nsid w:val="43A26422"/>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1" w15:restartNumberingAfterBreak="0">
    <w:nsid w:val="4D4137E3"/>
    <w:multiLevelType w:val="multilevel"/>
    <w:tmpl w:val="A6A0F95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2" w15:restartNumberingAfterBreak="0">
    <w:nsid w:val="4D6E36F5"/>
    <w:multiLevelType w:val="hybridMultilevel"/>
    <w:tmpl w:val="D03ACC00"/>
    <w:lvl w:ilvl="0" w:tplc="7A14BACC">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3" w15:restartNumberingAfterBreak="0">
    <w:nsid w:val="527473CA"/>
    <w:multiLevelType w:val="hybridMultilevel"/>
    <w:tmpl w:val="0E402D3A"/>
    <w:lvl w:ilvl="0" w:tplc="28AA75E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15:restartNumberingAfterBreak="0">
    <w:nsid w:val="52B9520A"/>
    <w:multiLevelType w:val="hybridMultilevel"/>
    <w:tmpl w:val="00E4664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5" w15:restartNumberingAfterBreak="0">
    <w:nsid w:val="6989011A"/>
    <w:multiLevelType w:val="multilevel"/>
    <w:tmpl w:val="9CB2BE6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A7D7AC7"/>
    <w:multiLevelType w:val="hybridMultilevel"/>
    <w:tmpl w:val="046E41B6"/>
    <w:lvl w:ilvl="0" w:tplc="187CA6C4">
      <w:start w:val="184"/>
      <w:numFmt w:val="bullet"/>
      <w:pStyle w:val="Item"/>
      <w:lvlText w:val=""/>
      <w:lvlJc w:val="left"/>
      <w:pPr>
        <w:tabs>
          <w:tab w:val="num" w:pos="1786"/>
        </w:tabs>
        <w:ind w:left="1786" w:hanging="360"/>
      </w:pPr>
      <w:rPr>
        <w:rFonts w:ascii="Symbol" w:hAnsi="Symbol" w:hint="default"/>
        <w:color w:val="auto"/>
      </w:rPr>
    </w:lvl>
    <w:lvl w:ilvl="1" w:tplc="04160003" w:tentative="1">
      <w:start w:val="1"/>
      <w:numFmt w:val="bullet"/>
      <w:lvlText w:val="o"/>
      <w:lvlJc w:val="left"/>
      <w:pPr>
        <w:tabs>
          <w:tab w:val="num" w:pos="2146"/>
        </w:tabs>
        <w:ind w:left="2146" w:hanging="360"/>
      </w:pPr>
      <w:rPr>
        <w:rFonts w:ascii="Courier New" w:hAnsi="Courier New" w:hint="default"/>
      </w:rPr>
    </w:lvl>
    <w:lvl w:ilvl="2" w:tplc="04160005" w:tentative="1">
      <w:start w:val="1"/>
      <w:numFmt w:val="bullet"/>
      <w:lvlText w:val=""/>
      <w:lvlJc w:val="left"/>
      <w:pPr>
        <w:tabs>
          <w:tab w:val="num" w:pos="2866"/>
        </w:tabs>
        <w:ind w:left="2866" w:hanging="360"/>
      </w:pPr>
      <w:rPr>
        <w:rFonts w:ascii="Wingdings" w:hAnsi="Wingdings" w:hint="default"/>
      </w:rPr>
    </w:lvl>
    <w:lvl w:ilvl="3" w:tplc="04160001" w:tentative="1">
      <w:start w:val="1"/>
      <w:numFmt w:val="bullet"/>
      <w:lvlText w:val=""/>
      <w:lvlJc w:val="left"/>
      <w:pPr>
        <w:tabs>
          <w:tab w:val="num" w:pos="3586"/>
        </w:tabs>
        <w:ind w:left="3586" w:hanging="360"/>
      </w:pPr>
      <w:rPr>
        <w:rFonts w:ascii="Symbol" w:hAnsi="Symbol" w:hint="default"/>
      </w:rPr>
    </w:lvl>
    <w:lvl w:ilvl="4" w:tplc="04160003" w:tentative="1">
      <w:start w:val="1"/>
      <w:numFmt w:val="bullet"/>
      <w:lvlText w:val="o"/>
      <w:lvlJc w:val="left"/>
      <w:pPr>
        <w:tabs>
          <w:tab w:val="num" w:pos="4306"/>
        </w:tabs>
        <w:ind w:left="4306" w:hanging="360"/>
      </w:pPr>
      <w:rPr>
        <w:rFonts w:ascii="Courier New" w:hAnsi="Courier New" w:hint="default"/>
      </w:rPr>
    </w:lvl>
    <w:lvl w:ilvl="5" w:tplc="04160005" w:tentative="1">
      <w:start w:val="1"/>
      <w:numFmt w:val="bullet"/>
      <w:lvlText w:val=""/>
      <w:lvlJc w:val="left"/>
      <w:pPr>
        <w:tabs>
          <w:tab w:val="num" w:pos="5026"/>
        </w:tabs>
        <w:ind w:left="5026" w:hanging="360"/>
      </w:pPr>
      <w:rPr>
        <w:rFonts w:ascii="Wingdings" w:hAnsi="Wingdings" w:hint="default"/>
      </w:rPr>
    </w:lvl>
    <w:lvl w:ilvl="6" w:tplc="04160001" w:tentative="1">
      <w:start w:val="1"/>
      <w:numFmt w:val="bullet"/>
      <w:lvlText w:val=""/>
      <w:lvlJc w:val="left"/>
      <w:pPr>
        <w:tabs>
          <w:tab w:val="num" w:pos="5746"/>
        </w:tabs>
        <w:ind w:left="5746" w:hanging="360"/>
      </w:pPr>
      <w:rPr>
        <w:rFonts w:ascii="Symbol" w:hAnsi="Symbol" w:hint="default"/>
      </w:rPr>
    </w:lvl>
    <w:lvl w:ilvl="7" w:tplc="04160003" w:tentative="1">
      <w:start w:val="1"/>
      <w:numFmt w:val="bullet"/>
      <w:lvlText w:val="o"/>
      <w:lvlJc w:val="left"/>
      <w:pPr>
        <w:tabs>
          <w:tab w:val="num" w:pos="6466"/>
        </w:tabs>
        <w:ind w:left="6466" w:hanging="360"/>
      </w:pPr>
      <w:rPr>
        <w:rFonts w:ascii="Courier New" w:hAnsi="Courier New" w:hint="default"/>
      </w:rPr>
    </w:lvl>
    <w:lvl w:ilvl="8" w:tplc="04160005" w:tentative="1">
      <w:start w:val="1"/>
      <w:numFmt w:val="bullet"/>
      <w:lvlText w:val=""/>
      <w:lvlJc w:val="left"/>
      <w:pPr>
        <w:tabs>
          <w:tab w:val="num" w:pos="7186"/>
        </w:tabs>
        <w:ind w:left="7186" w:hanging="360"/>
      </w:pPr>
      <w:rPr>
        <w:rFonts w:ascii="Wingdings" w:hAnsi="Wingdings" w:hint="default"/>
      </w:rPr>
    </w:lvl>
  </w:abstractNum>
  <w:abstractNum w:abstractNumId="37" w15:restartNumberingAfterBreak="0">
    <w:nsid w:val="6CF96235"/>
    <w:multiLevelType w:val="hybridMultilevel"/>
    <w:tmpl w:val="92E01E42"/>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8" w15:restartNumberingAfterBreak="0">
    <w:nsid w:val="6F1D776E"/>
    <w:multiLevelType w:val="hybridMultilevel"/>
    <w:tmpl w:val="4CE426B0"/>
    <w:lvl w:ilvl="0" w:tplc="555C306E">
      <w:start w:val="1"/>
      <w:numFmt w:val="lowerLetter"/>
      <w:pStyle w:val="ALNEAS"/>
      <w:lvlText w:val="%1)"/>
      <w:lvlJc w:val="left"/>
      <w:pPr>
        <w:tabs>
          <w:tab w:val="num" w:pos="1021"/>
        </w:tabs>
        <w:ind w:left="1021" w:hanging="312"/>
      </w:pPr>
      <w:rPr>
        <w:rFonts w:ascii="Arial" w:hAnsi="Arial" w:cs="Times New Roman" w:hint="default"/>
        <w:b w:val="0"/>
        <w:i w:val="0"/>
        <w:caps w:val="0"/>
        <w:vanish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0B68563"/>
    <w:multiLevelType w:val="multilevel"/>
    <w:tmpl w:val="9E4C3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0" w15:restartNumberingAfterBreak="0">
    <w:nsid w:val="760C79D7"/>
    <w:multiLevelType w:val="hybridMultilevel"/>
    <w:tmpl w:val="9168BDC0"/>
    <w:lvl w:ilvl="0" w:tplc="B522643A">
      <w:start w:val="1"/>
      <w:numFmt w:val="lowerLetter"/>
      <w:lvlText w:val="%1)"/>
      <w:lvlJc w:val="left"/>
      <w:pPr>
        <w:tabs>
          <w:tab w:val="num" w:pos="1021"/>
        </w:tabs>
        <w:ind w:left="1021" w:hanging="312"/>
      </w:pPr>
      <w:rPr>
        <w:rFonts w:ascii="Arial" w:hAnsi="Arial" w:cs="Times New Roman" w:hint="default"/>
        <w:b w:val="0"/>
        <w:i w:val="0"/>
        <w:sz w:val="24"/>
      </w:r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start w:val="1"/>
      <w:numFmt w:val="decimal"/>
      <w:lvlText w:val="%4."/>
      <w:lvlJc w:val="left"/>
      <w:pPr>
        <w:ind w:left="3589" w:hanging="360"/>
      </w:pPr>
    </w:lvl>
    <w:lvl w:ilvl="4" w:tplc="04160019">
      <w:start w:val="1"/>
      <w:numFmt w:val="lowerLetter"/>
      <w:lvlText w:val="%5."/>
      <w:lvlJc w:val="left"/>
      <w:pPr>
        <w:ind w:left="4309" w:hanging="360"/>
      </w:pPr>
    </w:lvl>
    <w:lvl w:ilvl="5" w:tplc="0416001B">
      <w:start w:val="1"/>
      <w:numFmt w:val="lowerRoman"/>
      <w:lvlText w:val="%6."/>
      <w:lvlJc w:val="right"/>
      <w:pPr>
        <w:ind w:left="5029" w:hanging="180"/>
      </w:pPr>
    </w:lvl>
    <w:lvl w:ilvl="6" w:tplc="0416000F">
      <w:start w:val="1"/>
      <w:numFmt w:val="decimal"/>
      <w:lvlText w:val="%7."/>
      <w:lvlJc w:val="left"/>
      <w:pPr>
        <w:ind w:left="5749" w:hanging="360"/>
      </w:pPr>
    </w:lvl>
    <w:lvl w:ilvl="7" w:tplc="04160019">
      <w:start w:val="1"/>
      <w:numFmt w:val="lowerLetter"/>
      <w:lvlText w:val="%8."/>
      <w:lvlJc w:val="left"/>
      <w:pPr>
        <w:ind w:left="6469" w:hanging="360"/>
      </w:pPr>
    </w:lvl>
    <w:lvl w:ilvl="8" w:tplc="0416001B">
      <w:start w:val="1"/>
      <w:numFmt w:val="lowerRoman"/>
      <w:lvlText w:val="%9."/>
      <w:lvlJc w:val="right"/>
      <w:pPr>
        <w:ind w:left="7189" w:hanging="180"/>
      </w:pPr>
    </w:lvl>
  </w:abstractNum>
  <w:abstractNum w:abstractNumId="41" w15:restartNumberingAfterBreak="0">
    <w:nsid w:val="77664C04"/>
    <w:multiLevelType w:val="hybridMultilevel"/>
    <w:tmpl w:val="CE9E12B8"/>
    <w:lvl w:ilvl="0" w:tplc="7AF81974">
      <w:start w:val="1"/>
      <w:numFmt w:val="lowerLetter"/>
      <w:pStyle w:val="ALINEA"/>
      <w:lvlText w:val="%1)"/>
      <w:lvlJc w:val="left"/>
      <w:pPr>
        <w:tabs>
          <w:tab w:val="num" w:pos="3006"/>
        </w:tabs>
        <w:ind w:left="3006" w:hanging="312"/>
      </w:pPr>
      <w:rPr>
        <w:rFonts w:ascii="Arial" w:hAnsi="Arial" w:cs="Arial" w:hint="default"/>
        <w:b w:val="0"/>
        <w:i w:val="0"/>
        <w:sz w:val="24"/>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2" w15:restartNumberingAfterBreak="0">
    <w:nsid w:val="7CC147AA"/>
    <w:multiLevelType w:val="hybridMultilevel"/>
    <w:tmpl w:val="203E688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4"/>
  </w:num>
  <w:num w:numId="2">
    <w:abstractNumId w:val="3"/>
  </w:num>
  <w:num w:numId="3">
    <w:abstractNumId w:val="2"/>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36"/>
  </w:num>
  <w:num w:numId="12">
    <w:abstractNumId w:val="13"/>
  </w:num>
  <w:num w:numId="13">
    <w:abstractNumId w:val="15"/>
  </w:num>
  <w:num w:numId="14">
    <w:abstractNumId w:val="41"/>
  </w:num>
  <w:num w:numId="15">
    <w:abstractNumId w:val="29"/>
  </w:num>
  <w:num w:numId="16">
    <w:abstractNumId w:val="30"/>
  </w:num>
  <w:num w:numId="17">
    <w:abstractNumId w:val="22"/>
  </w:num>
  <w:num w:numId="18">
    <w:abstractNumId w:val="25"/>
  </w:num>
  <w:num w:numId="19">
    <w:abstractNumId w:val="19"/>
  </w:num>
  <w:num w:numId="20">
    <w:abstractNumId w:val="37"/>
  </w:num>
  <w:num w:numId="21">
    <w:abstractNumId w:val="20"/>
  </w:num>
  <w:num w:numId="22">
    <w:abstractNumId w:val="33"/>
  </w:num>
  <w:num w:numId="23">
    <w:abstractNumId w:val="32"/>
  </w:num>
  <w:num w:numId="24">
    <w:abstractNumId w:val="38"/>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35"/>
  </w:num>
  <w:num w:numId="28">
    <w:abstractNumId w:val="27"/>
  </w:num>
  <w:num w:numId="29">
    <w:abstractNumId w:val="38"/>
    <w:lvlOverride w:ilvl="0">
      <w:startOverride w:val="1"/>
    </w:lvlOverride>
  </w:num>
  <w:num w:numId="30">
    <w:abstractNumId w:val="16"/>
  </w:num>
  <w:num w:numId="31">
    <w:abstractNumId w:val="38"/>
    <w:lvlOverride w:ilvl="0">
      <w:startOverride w:val="1"/>
    </w:lvlOverride>
  </w:num>
  <w:num w:numId="32">
    <w:abstractNumId w:val="18"/>
  </w:num>
  <w:num w:numId="33">
    <w:abstractNumId w:val="14"/>
  </w:num>
  <w:num w:numId="34">
    <w:abstractNumId w:val="38"/>
    <w:lvlOverride w:ilvl="0">
      <w:startOverride w:val="1"/>
    </w:lvlOverride>
  </w:num>
  <w:num w:numId="35">
    <w:abstractNumId w:val="24"/>
  </w:num>
  <w:num w:numId="36">
    <w:abstractNumId w:val="34"/>
  </w:num>
  <w:num w:numId="37">
    <w:abstractNumId w:val="26"/>
  </w:num>
  <w:num w:numId="38">
    <w:abstractNumId w:val="0"/>
  </w:num>
  <w:num w:numId="39">
    <w:abstractNumId w:val="39"/>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42"/>
  </w:num>
  <w:num w:numId="42">
    <w:abstractNumId w:val="21"/>
  </w:num>
  <w:num w:numId="43">
    <w:abstractNumId w:val="12"/>
  </w:num>
  <w:num w:numId="44">
    <w:abstractNumId w:val="17"/>
  </w:num>
  <w:num w:numId="45">
    <w:abstractNumId w:val="23"/>
  </w:num>
  <w:num w:numId="46">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gutterAtTop/>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567"/>
  <w:hyphenationZone w:val="425"/>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YxsbAwMrM0tzA2NjFQ0lEKTi0uzszPAykwMqgFAHUt6AMtAAAA"/>
  </w:docVars>
  <w:rsids>
    <w:rsidRoot w:val="00444902"/>
    <w:rsid w:val="0000105C"/>
    <w:rsid w:val="0000163A"/>
    <w:rsid w:val="00002270"/>
    <w:rsid w:val="000029A6"/>
    <w:rsid w:val="00002B26"/>
    <w:rsid w:val="00002F58"/>
    <w:rsid w:val="00003004"/>
    <w:rsid w:val="000036E9"/>
    <w:rsid w:val="00003F45"/>
    <w:rsid w:val="000043CF"/>
    <w:rsid w:val="0000483F"/>
    <w:rsid w:val="00004941"/>
    <w:rsid w:val="0000539D"/>
    <w:rsid w:val="0000551C"/>
    <w:rsid w:val="00005598"/>
    <w:rsid w:val="0000565E"/>
    <w:rsid w:val="00005F81"/>
    <w:rsid w:val="00006589"/>
    <w:rsid w:val="000066E7"/>
    <w:rsid w:val="00006AC5"/>
    <w:rsid w:val="00006B92"/>
    <w:rsid w:val="00007055"/>
    <w:rsid w:val="00007CF2"/>
    <w:rsid w:val="00010C89"/>
    <w:rsid w:val="00010EC7"/>
    <w:rsid w:val="00011D72"/>
    <w:rsid w:val="000135A1"/>
    <w:rsid w:val="00013B3A"/>
    <w:rsid w:val="00013DD5"/>
    <w:rsid w:val="00013EB8"/>
    <w:rsid w:val="00013ED7"/>
    <w:rsid w:val="000144A4"/>
    <w:rsid w:val="00014927"/>
    <w:rsid w:val="00014A99"/>
    <w:rsid w:val="00014F1C"/>
    <w:rsid w:val="00015809"/>
    <w:rsid w:val="00015A7B"/>
    <w:rsid w:val="00015B7C"/>
    <w:rsid w:val="00015F6E"/>
    <w:rsid w:val="0001678C"/>
    <w:rsid w:val="00016E99"/>
    <w:rsid w:val="00016F16"/>
    <w:rsid w:val="0001734A"/>
    <w:rsid w:val="000178A4"/>
    <w:rsid w:val="000214BC"/>
    <w:rsid w:val="000214E7"/>
    <w:rsid w:val="00023B4F"/>
    <w:rsid w:val="00024444"/>
    <w:rsid w:val="0002456D"/>
    <w:rsid w:val="0002458D"/>
    <w:rsid w:val="00024C13"/>
    <w:rsid w:val="00024D66"/>
    <w:rsid w:val="00024DAB"/>
    <w:rsid w:val="00025AE9"/>
    <w:rsid w:val="00025D9A"/>
    <w:rsid w:val="000265EC"/>
    <w:rsid w:val="00026850"/>
    <w:rsid w:val="00026CDB"/>
    <w:rsid w:val="00026D81"/>
    <w:rsid w:val="00027A98"/>
    <w:rsid w:val="00030BF5"/>
    <w:rsid w:val="00030D33"/>
    <w:rsid w:val="00031089"/>
    <w:rsid w:val="00031522"/>
    <w:rsid w:val="000321A9"/>
    <w:rsid w:val="00032301"/>
    <w:rsid w:val="00032818"/>
    <w:rsid w:val="00032FF7"/>
    <w:rsid w:val="000330CC"/>
    <w:rsid w:val="000336A7"/>
    <w:rsid w:val="000336B9"/>
    <w:rsid w:val="00033EB2"/>
    <w:rsid w:val="00034350"/>
    <w:rsid w:val="000344F2"/>
    <w:rsid w:val="00034E0F"/>
    <w:rsid w:val="00034F31"/>
    <w:rsid w:val="00035382"/>
    <w:rsid w:val="000354FF"/>
    <w:rsid w:val="00035BBC"/>
    <w:rsid w:val="00035BC6"/>
    <w:rsid w:val="00035E7D"/>
    <w:rsid w:val="00035EF2"/>
    <w:rsid w:val="00035F80"/>
    <w:rsid w:val="000365CE"/>
    <w:rsid w:val="00036612"/>
    <w:rsid w:val="0003696F"/>
    <w:rsid w:val="00036D4B"/>
    <w:rsid w:val="00036DA0"/>
    <w:rsid w:val="00037C9C"/>
    <w:rsid w:val="00041821"/>
    <w:rsid w:val="00042D08"/>
    <w:rsid w:val="00043321"/>
    <w:rsid w:val="00043744"/>
    <w:rsid w:val="00043829"/>
    <w:rsid w:val="00044219"/>
    <w:rsid w:val="00045CDF"/>
    <w:rsid w:val="00046226"/>
    <w:rsid w:val="00046423"/>
    <w:rsid w:val="000464E8"/>
    <w:rsid w:val="00046779"/>
    <w:rsid w:val="00046832"/>
    <w:rsid w:val="00046C42"/>
    <w:rsid w:val="00046F16"/>
    <w:rsid w:val="00047B1D"/>
    <w:rsid w:val="0005071F"/>
    <w:rsid w:val="00050F36"/>
    <w:rsid w:val="00051022"/>
    <w:rsid w:val="000516F4"/>
    <w:rsid w:val="000518EE"/>
    <w:rsid w:val="0005279E"/>
    <w:rsid w:val="00053C10"/>
    <w:rsid w:val="00054807"/>
    <w:rsid w:val="000554E8"/>
    <w:rsid w:val="000559D2"/>
    <w:rsid w:val="00055C04"/>
    <w:rsid w:val="0005622B"/>
    <w:rsid w:val="00056290"/>
    <w:rsid w:val="0005690B"/>
    <w:rsid w:val="00057002"/>
    <w:rsid w:val="00057267"/>
    <w:rsid w:val="000579FA"/>
    <w:rsid w:val="00061690"/>
    <w:rsid w:val="00062DD2"/>
    <w:rsid w:val="000631D8"/>
    <w:rsid w:val="00063450"/>
    <w:rsid w:val="000637F1"/>
    <w:rsid w:val="0006424D"/>
    <w:rsid w:val="0006495F"/>
    <w:rsid w:val="00064D6F"/>
    <w:rsid w:val="000657F3"/>
    <w:rsid w:val="000663A9"/>
    <w:rsid w:val="0006642D"/>
    <w:rsid w:val="00066D73"/>
    <w:rsid w:val="0006764F"/>
    <w:rsid w:val="00067AE7"/>
    <w:rsid w:val="00067B0C"/>
    <w:rsid w:val="000715A8"/>
    <w:rsid w:val="00072207"/>
    <w:rsid w:val="00072C3E"/>
    <w:rsid w:val="000734FC"/>
    <w:rsid w:val="00073BCE"/>
    <w:rsid w:val="000745F8"/>
    <w:rsid w:val="0007468D"/>
    <w:rsid w:val="00074A27"/>
    <w:rsid w:val="000751C1"/>
    <w:rsid w:val="0007539B"/>
    <w:rsid w:val="00075969"/>
    <w:rsid w:val="000759E7"/>
    <w:rsid w:val="00075C6F"/>
    <w:rsid w:val="00075EC9"/>
    <w:rsid w:val="000761C7"/>
    <w:rsid w:val="000761ED"/>
    <w:rsid w:val="0007633A"/>
    <w:rsid w:val="00076438"/>
    <w:rsid w:val="000765FF"/>
    <w:rsid w:val="00077B79"/>
    <w:rsid w:val="00077D96"/>
    <w:rsid w:val="00077FD3"/>
    <w:rsid w:val="00080716"/>
    <w:rsid w:val="00081D32"/>
    <w:rsid w:val="000822AA"/>
    <w:rsid w:val="0008240A"/>
    <w:rsid w:val="00083DF0"/>
    <w:rsid w:val="00084053"/>
    <w:rsid w:val="000844A9"/>
    <w:rsid w:val="000845B2"/>
    <w:rsid w:val="00085522"/>
    <w:rsid w:val="000860DE"/>
    <w:rsid w:val="00086104"/>
    <w:rsid w:val="00086BB6"/>
    <w:rsid w:val="00086E77"/>
    <w:rsid w:val="0008715D"/>
    <w:rsid w:val="00090386"/>
    <w:rsid w:val="0009076D"/>
    <w:rsid w:val="00090A44"/>
    <w:rsid w:val="00091232"/>
    <w:rsid w:val="0009185F"/>
    <w:rsid w:val="000918A7"/>
    <w:rsid w:val="00092321"/>
    <w:rsid w:val="00092802"/>
    <w:rsid w:val="000930DB"/>
    <w:rsid w:val="000933E6"/>
    <w:rsid w:val="0009344C"/>
    <w:rsid w:val="00093734"/>
    <w:rsid w:val="000938D9"/>
    <w:rsid w:val="00093BE0"/>
    <w:rsid w:val="0009414F"/>
    <w:rsid w:val="000943D0"/>
    <w:rsid w:val="00094B5E"/>
    <w:rsid w:val="00095409"/>
    <w:rsid w:val="00095A94"/>
    <w:rsid w:val="0009605E"/>
    <w:rsid w:val="000965FD"/>
    <w:rsid w:val="00096B3C"/>
    <w:rsid w:val="000A0019"/>
    <w:rsid w:val="000A022F"/>
    <w:rsid w:val="000A250B"/>
    <w:rsid w:val="000A29CD"/>
    <w:rsid w:val="000A2B7F"/>
    <w:rsid w:val="000A44AD"/>
    <w:rsid w:val="000A45AD"/>
    <w:rsid w:val="000A46D9"/>
    <w:rsid w:val="000A49D2"/>
    <w:rsid w:val="000A4C49"/>
    <w:rsid w:val="000A5C4B"/>
    <w:rsid w:val="000A5D89"/>
    <w:rsid w:val="000A5F31"/>
    <w:rsid w:val="000A6477"/>
    <w:rsid w:val="000A6725"/>
    <w:rsid w:val="000A6986"/>
    <w:rsid w:val="000A7910"/>
    <w:rsid w:val="000B0127"/>
    <w:rsid w:val="000B0468"/>
    <w:rsid w:val="000B145A"/>
    <w:rsid w:val="000B1807"/>
    <w:rsid w:val="000B18A0"/>
    <w:rsid w:val="000B3284"/>
    <w:rsid w:val="000B3611"/>
    <w:rsid w:val="000B37BF"/>
    <w:rsid w:val="000B3B52"/>
    <w:rsid w:val="000B3F96"/>
    <w:rsid w:val="000B44F9"/>
    <w:rsid w:val="000B49E0"/>
    <w:rsid w:val="000B4C40"/>
    <w:rsid w:val="000B4CDF"/>
    <w:rsid w:val="000B4DF1"/>
    <w:rsid w:val="000B5294"/>
    <w:rsid w:val="000B6043"/>
    <w:rsid w:val="000B64C7"/>
    <w:rsid w:val="000B6987"/>
    <w:rsid w:val="000B6BA6"/>
    <w:rsid w:val="000B72F4"/>
    <w:rsid w:val="000B7340"/>
    <w:rsid w:val="000B75EE"/>
    <w:rsid w:val="000B76AC"/>
    <w:rsid w:val="000B7F1A"/>
    <w:rsid w:val="000C06CA"/>
    <w:rsid w:val="000C0CCB"/>
    <w:rsid w:val="000C1166"/>
    <w:rsid w:val="000C14B4"/>
    <w:rsid w:val="000C2974"/>
    <w:rsid w:val="000C3337"/>
    <w:rsid w:val="000C35CB"/>
    <w:rsid w:val="000C464F"/>
    <w:rsid w:val="000C511E"/>
    <w:rsid w:val="000C52A0"/>
    <w:rsid w:val="000C6865"/>
    <w:rsid w:val="000C6D3F"/>
    <w:rsid w:val="000C7CF4"/>
    <w:rsid w:val="000D0494"/>
    <w:rsid w:val="000D0603"/>
    <w:rsid w:val="000D1F5D"/>
    <w:rsid w:val="000D1FAA"/>
    <w:rsid w:val="000D2927"/>
    <w:rsid w:val="000D2BED"/>
    <w:rsid w:val="000D2CDB"/>
    <w:rsid w:val="000D2D2A"/>
    <w:rsid w:val="000D310C"/>
    <w:rsid w:val="000D3682"/>
    <w:rsid w:val="000D3718"/>
    <w:rsid w:val="000D39D5"/>
    <w:rsid w:val="000D4C1E"/>
    <w:rsid w:val="000D57C1"/>
    <w:rsid w:val="000D6024"/>
    <w:rsid w:val="000D7593"/>
    <w:rsid w:val="000E0F23"/>
    <w:rsid w:val="000E162B"/>
    <w:rsid w:val="000E1FEE"/>
    <w:rsid w:val="000E233C"/>
    <w:rsid w:val="000E2BA7"/>
    <w:rsid w:val="000E39C5"/>
    <w:rsid w:val="000E3F6A"/>
    <w:rsid w:val="000E4189"/>
    <w:rsid w:val="000E4327"/>
    <w:rsid w:val="000E44C4"/>
    <w:rsid w:val="000E453C"/>
    <w:rsid w:val="000E45F6"/>
    <w:rsid w:val="000E4C91"/>
    <w:rsid w:val="000E5645"/>
    <w:rsid w:val="000E5B8E"/>
    <w:rsid w:val="000E5DEE"/>
    <w:rsid w:val="000E6107"/>
    <w:rsid w:val="000E64A5"/>
    <w:rsid w:val="000E6697"/>
    <w:rsid w:val="000F0879"/>
    <w:rsid w:val="000F113E"/>
    <w:rsid w:val="000F1330"/>
    <w:rsid w:val="000F1E61"/>
    <w:rsid w:val="000F26C5"/>
    <w:rsid w:val="000F3B3F"/>
    <w:rsid w:val="000F3FB0"/>
    <w:rsid w:val="000F40E6"/>
    <w:rsid w:val="000F4482"/>
    <w:rsid w:val="000F470F"/>
    <w:rsid w:val="000F4B9D"/>
    <w:rsid w:val="000F4E70"/>
    <w:rsid w:val="000F59F6"/>
    <w:rsid w:val="000F6054"/>
    <w:rsid w:val="000F614E"/>
    <w:rsid w:val="000F706D"/>
    <w:rsid w:val="000F70D4"/>
    <w:rsid w:val="000F7B3D"/>
    <w:rsid w:val="00100010"/>
    <w:rsid w:val="001005E0"/>
    <w:rsid w:val="00100780"/>
    <w:rsid w:val="00101631"/>
    <w:rsid w:val="00101BE6"/>
    <w:rsid w:val="00101CD5"/>
    <w:rsid w:val="00101FA3"/>
    <w:rsid w:val="00101FBF"/>
    <w:rsid w:val="00102259"/>
    <w:rsid w:val="00102793"/>
    <w:rsid w:val="00102DF5"/>
    <w:rsid w:val="00103CD3"/>
    <w:rsid w:val="0010459C"/>
    <w:rsid w:val="0010464F"/>
    <w:rsid w:val="00104CE0"/>
    <w:rsid w:val="0010555D"/>
    <w:rsid w:val="00105DE2"/>
    <w:rsid w:val="001066AF"/>
    <w:rsid w:val="00106DFF"/>
    <w:rsid w:val="001077F8"/>
    <w:rsid w:val="00107CBA"/>
    <w:rsid w:val="001102C0"/>
    <w:rsid w:val="0011210E"/>
    <w:rsid w:val="0011262B"/>
    <w:rsid w:val="00113E80"/>
    <w:rsid w:val="00115439"/>
    <w:rsid w:val="00115722"/>
    <w:rsid w:val="00115764"/>
    <w:rsid w:val="00115EAE"/>
    <w:rsid w:val="00116EDA"/>
    <w:rsid w:val="00116F3F"/>
    <w:rsid w:val="001173C5"/>
    <w:rsid w:val="001207D1"/>
    <w:rsid w:val="001210E6"/>
    <w:rsid w:val="00121669"/>
    <w:rsid w:val="00121886"/>
    <w:rsid w:val="00121C79"/>
    <w:rsid w:val="00121FC2"/>
    <w:rsid w:val="00122BAB"/>
    <w:rsid w:val="00124AEE"/>
    <w:rsid w:val="00125328"/>
    <w:rsid w:val="00125E67"/>
    <w:rsid w:val="001264C9"/>
    <w:rsid w:val="00126D1E"/>
    <w:rsid w:val="00126D96"/>
    <w:rsid w:val="00126DF5"/>
    <w:rsid w:val="00127240"/>
    <w:rsid w:val="001274E1"/>
    <w:rsid w:val="00127506"/>
    <w:rsid w:val="001277A3"/>
    <w:rsid w:val="0012797F"/>
    <w:rsid w:val="00127A86"/>
    <w:rsid w:val="00130865"/>
    <w:rsid w:val="00131C22"/>
    <w:rsid w:val="001327F2"/>
    <w:rsid w:val="00132ED9"/>
    <w:rsid w:val="00133E81"/>
    <w:rsid w:val="00134C74"/>
    <w:rsid w:val="00134FE9"/>
    <w:rsid w:val="001351C3"/>
    <w:rsid w:val="001357B5"/>
    <w:rsid w:val="00135D62"/>
    <w:rsid w:val="00136195"/>
    <w:rsid w:val="00136AD9"/>
    <w:rsid w:val="00137278"/>
    <w:rsid w:val="0013749C"/>
    <w:rsid w:val="00137B57"/>
    <w:rsid w:val="00140819"/>
    <w:rsid w:val="00140A1C"/>
    <w:rsid w:val="001422D9"/>
    <w:rsid w:val="001434F8"/>
    <w:rsid w:val="00143DD6"/>
    <w:rsid w:val="00144F66"/>
    <w:rsid w:val="0014513D"/>
    <w:rsid w:val="00145265"/>
    <w:rsid w:val="001453ED"/>
    <w:rsid w:val="00145832"/>
    <w:rsid w:val="0014599D"/>
    <w:rsid w:val="00145AD8"/>
    <w:rsid w:val="001471B4"/>
    <w:rsid w:val="001471E8"/>
    <w:rsid w:val="001501FB"/>
    <w:rsid w:val="001508FB"/>
    <w:rsid w:val="00150F17"/>
    <w:rsid w:val="001517FA"/>
    <w:rsid w:val="00151B8F"/>
    <w:rsid w:val="001523EF"/>
    <w:rsid w:val="00152830"/>
    <w:rsid w:val="0015313E"/>
    <w:rsid w:val="001533D1"/>
    <w:rsid w:val="00153DFE"/>
    <w:rsid w:val="0015453B"/>
    <w:rsid w:val="001546B2"/>
    <w:rsid w:val="00154DA7"/>
    <w:rsid w:val="00155578"/>
    <w:rsid w:val="001556E1"/>
    <w:rsid w:val="00155DBE"/>
    <w:rsid w:val="00156739"/>
    <w:rsid w:val="00156C8A"/>
    <w:rsid w:val="0015767B"/>
    <w:rsid w:val="0015775D"/>
    <w:rsid w:val="00157803"/>
    <w:rsid w:val="001578E4"/>
    <w:rsid w:val="00157B8E"/>
    <w:rsid w:val="00157E80"/>
    <w:rsid w:val="0016013F"/>
    <w:rsid w:val="00161103"/>
    <w:rsid w:val="001616A2"/>
    <w:rsid w:val="00161792"/>
    <w:rsid w:val="00162E4D"/>
    <w:rsid w:val="00163103"/>
    <w:rsid w:val="001638DB"/>
    <w:rsid w:val="00163ECA"/>
    <w:rsid w:val="00163F78"/>
    <w:rsid w:val="001641A3"/>
    <w:rsid w:val="0016465A"/>
    <w:rsid w:val="00164907"/>
    <w:rsid w:val="00164948"/>
    <w:rsid w:val="00164BB3"/>
    <w:rsid w:val="00164E8B"/>
    <w:rsid w:val="00165158"/>
    <w:rsid w:val="00165464"/>
    <w:rsid w:val="001657F1"/>
    <w:rsid w:val="00165891"/>
    <w:rsid w:val="00165A00"/>
    <w:rsid w:val="001667AB"/>
    <w:rsid w:val="00166CFE"/>
    <w:rsid w:val="00166E97"/>
    <w:rsid w:val="001670AD"/>
    <w:rsid w:val="00167828"/>
    <w:rsid w:val="001702FF"/>
    <w:rsid w:val="0017070F"/>
    <w:rsid w:val="001707EE"/>
    <w:rsid w:val="00170E17"/>
    <w:rsid w:val="001713CA"/>
    <w:rsid w:val="00171CF8"/>
    <w:rsid w:val="00171F69"/>
    <w:rsid w:val="00172FA1"/>
    <w:rsid w:val="001733C2"/>
    <w:rsid w:val="00173B6B"/>
    <w:rsid w:val="00173DE2"/>
    <w:rsid w:val="00173E1F"/>
    <w:rsid w:val="001740F1"/>
    <w:rsid w:val="00174CB6"/>
    <w:rsid w:val="001755D0"/>
    <w:rsid w:val="00177824"/>
    <w:rsid w:val="001801E1"/>
    <w:rsid w:val="00180F07"/>
    <w:rsid w:val="001819A5"/>
    <w:rsid w:val="001820E0"/>
    <w:rsid w:val="001827F0"/>
    <w:rsid w:val="0018290C"/>
    <w:rsid w:val="00182BA3"/>
    <w:rsid w:val="0018318B"/>
    <w:rsid w:val="00183359"/>
    <w:rsid w:val="00183539"/>
    <w:rsid w:val="00183DD6"/>
    <w:rsid w:val="0018499F"/>
    <w:rsid w:val="001850C6"/>
    <w:rsid w:val="001855F5"/>
    <w:rsid w:val="0018593A"/>
    <w:rsid w:val="00185EB2"/>
    <w:rsid w:val="0018660E"/>
    <w:rsid w:val="00186A87"/>
    <w:rsid w:val="00186CE9"/>
    <w:rsid w:val="00186F65"/>
    <w:rsid w:val="00187BD1"/>
    <w:rsid w:val="00187FD2"/>
    <w:rsid w:val="0019035F"/>
    <w:rsid w:val="00190C54"/>
    <w:rsid w:val="00191868"/>
    <w:rsid w:val="00192016"/>
    <w:rsid w:val="00192511"/>
    <w:rsid w:val="0019258C"/>
    <w:rsid w:val="00192808"/>
    <w:rsid w:val="00192D25"/>
    <w:rsid w:val="001931C3"/>
    <w:rsid w:val="0019350D"/>
    <w:rsid w:val="001935A0"/>
    <w:rsid w:val="00193E2E"/>
    <w:rsid w:val="00194524"/>
    <w:rsid w:val="00195074"/>
    <w:rsid w:val="001953EA"/>
    <w:rsid w:val="00196451"/>
    <w:rsid w:val="001967D8"/>
    <w:rsid w:val="00196D30"/>
    <w:rsid w:val="00197492"/>
    <w:rsid w:val="001A0A2D"/>
    <w:rsid w:val="001A1039"/>
    <w:rsid w:val="001A1402"/>
    <w:rsid w:val="001A1CF8"/>
    <w:rsid w:val="001A1E1D"/>
    <w:rsid w:val="001A1EE3"/>
    <w:rsid w:val="001A1F5B"/>
    <w:rsid w:val="001A210B"/>
    <w:rsid w:val="001A2605"/>
    <w:rsid w:val="001A2AA3"/>
    <w:rsid w:val="001A2C39"/>
    <w:rsid w:val="001A35AD"/>
    <w:rsid w:val="001A36CD"/>
    <w:rsid w:val="001A422A"/>
    <w:rsid w:val="001A45CF"/>
    <w:rsid w:val="001A5088"/>
    <w:rsid w:val="001A56CD"/>
    <w:rsid w:val="001A581E"/>
    <w:rsid w:val="001A59D5"/>
    <w:rsid w:val="001A5AC7"/>
    <w:rsid w:val="001A5B92"/>
    <w:rsid w:val="001A6EC0"/>
    <w:rsid w:val="001A7B3E"/>
    <w:rsid w:val="001A7FF4"/>
    <w:rsid w:val="001B135B"/>
    <w:rsid w:val="001B1E74"/>
    <w:rsid w:val="001B2BCC"/>
    <w:rsid w:val="001B2C44"/>
    <w:rsid w:val="001B2EE1"/>
    <w:rsid w:val="001B30A5"/>
    <w:rsid w:val="001B35D2"/>
    <w:rsid w:val="001B3BFC"/>
    <w:rsid w:val="001B4092"/>
    <w:rsid w:val="001B41BA"/>
    <w:rsid w:val="001B4216"/>
    <w:rsid w:val="001B4291"/>
    <w:rsid w:val="001B524B"/>
    <w:rsid w:val="001B556F"/>
    <w:rsid w:val="001B5CF3"/>
    <w:rsid w:val="001B627B"/>
    <w:rsid w:val="001B696F"/>
    <w:rsid w:val="001B69F8"/>
    <w:rsid w:val="001B6D6C"/>
    <w:rsid w:val="001B721E"/>
    <w:rsid w:val="001B76C8"/>
    <w:rsid w:val="001B7EDD"/>
    <w:rsid w:val="001B7FB3"/>
    <w:rsid w:val="001C0492"/>
    <w:rsid w:val="001C0D7A"/>
    <w:rsid w:val="001C0DF6"/>
    <w:rsid w:val="001C18AE"/>
    <w:rsid w:val="001C34E2"/>
    <w:rsid w:val="001C3543"/>
    <w:rsid w:val="001C3599"/>
    <w:rsid w:val="001C3647"/>
    <w:rsid w:val="001C3AB0"/>
    <w:rsid w:val="001C3E06"/>
    <w:rsid w:val="001C4758"/>
    <w:rsid w:val="001C4C70"/>
    <w:rsid w:val="001C55F6"/>
    <w:rsid w:val="001C580B"/>
    <w:rsid w:val="001C60FE"/>
    <w:rsid w:val="001C668B"/>
    <w:rsid w:val="001C671C"/>
    <w:rsid w:val="001C6BE0"/>
    <w:rsid w:val="001C7B02"/>
    <w:rsid w:val="001C7E2E"/>
    <w:rsid w:val="001C7F44"/>
    <w:rsid w:val="001D0106"/>
    <w:rsid w:val="001D0303"/>
    <w:rsid w:val="001D0903"/>
    <w:rsid w:val="001D16D0"/>
    <w:rsid w:val="001D19EC"/>
    <w:rsid w:val="001D21B8"/>
    <w:rsid w:val="001D256F"/>
    <w:rsid w:val="001D2609"/>
    <w:rsid w:val="001D2ED2"/>
    <w:rsid w:val="001D334E"/>
    <w:rsid w:val="001D33EF"/>
    <w:rsid w:val="001D5989"/>
    <w:rsid w:val="001D5999"/>
    <w:rsid w:val="001D59AA"/>
    <w:rsid w:val="001D5A66"/>
    <w:rsid w:val="001D5C1C"/>
    <w:rsid w:val="001D62FB"/>
    <w:rsid w:val="001D6353"/>
    <w:rsid w:val="001D649D"/>
    <w:rsid w:val="001D64A4"/>
    <w:rsid w:val="001D6AA6"/>
    <w:rsid w:val="001D76FF"/>
    <w:rsid w:val="001D7A44"/>
    <w:rsid w:val="001D7BC0"/>
    <w:rsid w:val="001E07C3"/>
    <w:rsid w:val="001E082D"/>
    <w:rsid w:val="001E110C"/>
    <w:rsid w:val="001E1510"/>
    <w:rsid w:val="001E18EE"/>
    <w:rsid w:val="001E1B22"/>
    <w:rsid w:val="001E1B54"/>
    <w:rsid w:val="001E20AA"/>
    <w:rsid w:val="001E22FE"/>
    <w:rsid w:val="001E2536"/>
    <w:rsid w:val="001E2E3D"/>
    <w:rsid w:val="001E3D73"/>
    <w:rsid w:val="001E46B9"/>
    <w:rsid w:val="001E473E"/>
    <w:rsid w:val="001E4846"/>
    <w:rsid w:val="001E4BBF"/>
    <w:rsid w:val="001E50BC"/>
    <w:rsid w:val="001E50FD"/>
    <w:rsid w:val="001E51C0"/>
    <w:rsid w:val="001E626B"/>
    <w:rsid w:val="001E7530"/>
    <w:rsid w:val="001E7672"/>
    <w:rsid w:val="001E77A7"/>
    <w:rsid w:val="001F0571"/>
    <w:rsid w:val="001F0619"/>
    <w:rsid w:val="001F0BAB"/>
    <w:rsid w:val="001F0DF9"/>
    <w:rsid w:val="001F1355"/>
    <w:rsid w:val="001F19B4"/>
    <w:rsid w:val="001F20AA"/>
    <w:rsid w:val="001F2150"/>
    <w:rsid w:val="001F282F"/>
    <w:rsid w:val="001F2D20"/>
    <w:rsid w:val="001F4442"/>
    <w:rsid w:val="001F45DA"/>
    <w:rsid w:val="001F4698"/>
    <w:rsid w:val="001F46FD"/>
    <w:rsid w:val="001F5370"/>
    <w:rsid w:val="001F5D96"/>
    <w:rsid w:val="001F6BC1"/>
    <w:rsid w:val="001F70F7"/>
    <w:rsid w:val="001F7283"/>
    <w:rsid w:val="001F761A"/>
    <w:rsid w:val="001F7719"/>
    <w:rsid w:val="001F7734"/>
    <w:rsid w:val="001F7E5F"/>
    <w:rsid w:val="001F7F25"/>
    <w:rsid w:val="001F7F39"/>
    <w:rsid w:val="0020045A"/>
    <w:rsid w:val="00200761"/>
    <w:rsid w:val="002012B2"/>
    <w:rsid w:val="002017E3"/>
    <w:rsid w:val="00201A16"/>
    <w:rsid w:val="00202015"/>
    <w:rsid w:val="0020289A"/>
    <w:rsid w:val="00202A65"/>
    <w:rsid w:val="00203029"/>
    <w:rsid w:val="002033FB"/>
    <w:rsid w:val="002034A6"/>
    <w:rsid w:val="002034CA"/>
    <w:rsid w:val="00203B08"/>
    <w:rsid w:val="00203E89"/>
    <w:rsid w:val="00203E90"/>
    <w:rsid w:val="00204725"/>
    <w:rsid w:val="002049B0"/>
    <w:rsid w:val="00205137"/>
    <w:rsid w:val="0020527E"/>
    <w:rsid w:val="002059A0"/>
    <w:rsid w:val="00205E33"/>
    <w:rsid w:val="00206BAD"/>
    <w:rsid w:val="0020704A"/>
    <w:rsid w:val="002072AB"/>
    <w:rsid w:val="0020780A"/>
    <w:rsid w:val="00210213"/>
    <w:rsid w:val="002103AE"/>
    <w:rsid w:val="0021090D"/>
    <w:rsid w:val="00210E23"/>
    <w:rsid w:val="0021128E"/>
    <w:rsid w:val="00211D17"/>
    <w:rsid w:val="00211DB9"/>
    <w:rsid w:val="002122F8"/>
    <w:rsid w:val="00212B04"/>
    <w:rsid w:val="00212CE0"/>
    <w:rsid w:val="00213376"/>
    <w:rsid w:val="00213B54"/>
    <w:rsid w:val="00214C25"/>
    <w:rsid w:val="0021510D"/>
    <w:rsid w:val="002151D9"/>
    <w:rsid w:val="00215463"/>
    <w:rsid w:val="002156A1"/>
    <w:rsid w:val="00215C7B"/>
    <w:rsid w:val="0021631F"/>
    <w:rsid w:val="002164F8"/>
    <w:rsid w:val="002169E8"/>
    <w:rsid w:val="00216B51"/>
    <w:rsid w:val="002175CA"/>
    <w:rsid w:val="00217B78"/>
    <w:rsid w:val="00220929"/>
    <w:rsid w:val="00220FFF"/>
    <w:rsid w:val="002211FB"/>
    <w:rsid w:val="00221C90"/>
    <w:rsid w:val="00222F90"/>
    <w:rsid w:val="0022386D"/>
    <w:rsid w:val="00223D36"/>
    <w:rsid w:val="00223DF7"/>
    <w:rsid w:val="00223FEC"/>
    <w:rsid w:val="0022436F"/>
    <w:rsid w:val="00224C5A"/>
    <w:rsid w:val="0022545E"/>
    <w:rsid w:val="00225820"/>
    <w:rsid w:val="00225B20"/>
    <w:rsid w:val="00226D7C"/>
    <w:rsid w:val="0022746D"/>
    <w:rsid w:val="00230489"/>
    <w:rsid w:val="002306AD"/>
    <w:rsid w:val="00230BB5"/>
    <w:rsid w:val="00230D89"/>
    <w:rsid w:val="00231539"/>
    <w:rsid w:val="002315E8"/>
    <w:rsid w:val="00232339"/>
    <w:rsid w:val="0023298E"/>
    <w:rsid w:val="00233004"/>
    <w:rsid w:val="00233A44"/>
    <w:rsid w:val="00234849"/>
    <w:rsid w:val="00234B68"/>
    <w:rsid w:val="00234B96"/>
    <w:rsid w:val="00235108"/>
    <w:rsid w:val="0023561C"/>
    <w:rsid w:val="0023578A"/>
    <w:rsid w:val="00235BC3"/>
    <w:rsid w:val="00236547"/>
    <w:rsid w:val="002367EF"/>
    <w:rsid w:val="0023694B"/>
    <w:rsid w:val="00236ADA"/>
    <w:rsid w:val="002371DF"/>
    <w:rsid w:val="00237290"/>
    <w:rsid w:val="002376D1"/>
    <w:rsid w:val="0024009C"/>
    <w:rsid w:val="002410DE"/>
    <w:rsid w:val="0024110A"/>
    <w:rsid w:val="00242016"/>
    <w:rsid w:val="00242A4C"/>
    <w:rsid w:val="00242A52"/>
    <w:rsid w:val="00242B98"/>
    <w:rsid w:val="00243BF6"/>
    <w:rsid w:val="00244D36"/>
    <w:rsid w:val="00245022"/>
    <w:rsid w:val="00246260"/>
    <w:rsid w:val="00246B9C"/>
    <w:rsid w:val="00247C81"/>
    <w:rsid w:val="0025068B"/>
    <w:rsid w:val="00250986"/>
    <w:rsid w:val="00251A6C"/>
    <w:rsid w:val="00251C7B"/>
    <w:rsid w:val="00252B0B"/>
    <w:rsid w:val="00252F16"/>
    <w:rsid w:val="002537D7"/>
    <w:rsid w:val="002539F3"/>
    <w:rsid w:val="0025424E"/>
    <w:rsid w:val="00254575"/>
    <w:rsid w:val="00255500"/>
    <w:rsid w:val="002561BC"/>
    <w:rsid w:val="00256395"/>
    <w:rsid w:val="00256B41"/>
    <w:rsid w:val="00257166"/>
    <w:rsid w:val="002572A9"/>
    <w:rsid w:val="0026085F"/>
    <w:rsid w:val="00260A05"/>
    <w:rsid w:val="00260A67"/>
    <w:rsid w:val="002614A5"/>
    <w:rsid w:val="00261800"/>
    <w:rsid w:val="00261B0D"/>
    <w:rsid w:val="00262DDE"/>
    <w:rsid w:val="00263679"/>
    <w:rsid w:val="00263AAD"/>
    <w:rsid w:val="00263ADE"/>
    <w:rsid w:val="00263CE6"/>
    <w:rsid w:val="00263D81"/>
    <w:rsid w:val="0026414A"/>
    <w:rsid w:val="002642DB"/>
    <w:rsid w:val="00264498"/>
    <w:rsid w:val="0026531C"/>
    <w:rsid w:val="00265D91"/>
    <w:rsid w:val="002663ED"/>
    <w:rsid w:val="002664C9"/>
    <w:rsid w:val="00266A03"/>
    <w:rsid w:val="00266CFA"/>
    <w:rsid w:val="00267BE0"/>
    <w:rsid w:val="00267DE1"/>
    <w:rsid w:val="00270156"/>
    <w:rsid w:val="00270982"/>
    <w:rsid w:val="00270BFF"/>
    <w:rsid w:val="00270E6A"/>
    <w:rsid w:val="00270FF5"/>
    <w:rsid w:val="002714A7"/>
    <w:rsid w:val="00271854"/>
    <w:rsid w:val="00272120"/>
    <w:rsid w:val="0027297D"/>
    <w:rsid w:val="00272A73"/>
    <w:rsid w:val="002730FF"/>
    <w:rsid w:val="0027361B"/>
    <w:rsid w:val="00274D02"/>
    <w:rsid w:val="00276132"/>
    <w:rsid w:val="00276396"/>
    <w:rsid w:val="00276D3E"/>
    <w:rsid w:val="00277814"/>
    <w:rsid w:val="00277BA0"/>
    <w:rsid w:val="00277BD8"/>
    <w:rsid w:val="00277F66"/>
    <w:rsid w:val="0028015A"/>
    <w:rsid w:val="002802AC"/>
    <w:rsid w:val="002807AD"/>
    <w:rsid w:val="00280E4D"/>
    <w:rsid w:val="00281016"/>
    <w:rsid w:val="00281FAB"/>
    <w:rsid w:val="00282357"/>
    <w:rsid w:val="0028287A"/>
    <w:rsid w:val="0028358F"/>
    <w:rsid w:val="00283F17"/>
    <w:rsid w:val="00283F84"/>
    <w:rsid w:val="00284AC1"/>
    <w:rsid w:val="0028503C"/>
    <w:rsid w:val="00285DDB"/>
    <w:rsid w:val="00285EA9"/>
    <w:rsid w:val="00286512"/>
    <w:rsid w:val="00286E24"/>
    <w:rsid w:val="00286F47"/>
    <w:rsid w:val="002901EC"/>
    <w:rsid w:val="002902D3"/>
    <w:rsid w:val="00290DE5"/>
    <w:rsid w:val="002911FE"/>
    <w:rsid w:val="002914E1"/>
    <w:rsid w:val="00291521"/>
    <w:rsid w:val="002918C3"/>
    <w:rsid w:val="00291F9E"/>
    <w:rsid w:val="00292872"/>
    <w:rsid w:val="00293E9B"/>
    <w:rsid w:val="00293EB8"/>
    <w:rsid w:val="002950D6"/>
    <w:rsid w:val="00295468"/>
    <w:rsid w:val="00296E14"/>
    <w:rsid w:val="0029761B"/>
    <w:rsid w:val="0029780A"/>
    <w:rsid w:val="00297929"/>
    <w:rsid w:val="00297C20"/>
    <w:rsid w:val="00297D48"/>
    <w:rsid w:val="00297F9A"/>
    <w:rsid w:val="002A049C"/>
    <w:rsid w:val="002A08A8"/>
    <w:rsid w:val="002A1928"/>
    <w:rsid w:val="002A1AA2"/>
    <w:rsid w:val="002A221C"/>
    <w:rsid w:val="002A2D2D"/>
    <w:rsid w:val="002A2E79"/>
    <w:rsid w:val="002A2FDF"/>
    <w:rsid w:val="002A32A6"/>
    <w:rsid w:val="002A398F"/>
    <w:rsid w:val="002A3F83"/>
    <w:rsid w:val="002A41A3"/>
    <w:rsid w:val="002A4BB3"/>
    <w:rsid w:val="002A5B3D"/>
    <w:rsid w:val="002A5E8F"/>
    <w:rsid w:val="002A6302"/>
    <w:rsid w:val="002A677A"/>
    <w:rsid w:val="002A6B1F"/>
    <w:rsid w:val="002A6D06"/>
    <w:rsid w:val="002A71FE"/>
    <w:rsid w:val="002A766E"/>
    <w:rsid w:val="002A7741"/>
    <w:rsid w:val="002A77EE"/>
    <w:rsid w:val="002A7829"/>
    <w:rsid w:val="002B02D2"/>
    <w:rsid w:val="002B0491"/>
    <w:rsid w:val="002B09BF"/>
    <w:rsid w:val="002B1121"/>
    <w:rsid w:val="002B243F"/>
    <w:rsid w:val="002B25F2"/>
    <w:rsid w:val="002B2D31"/>
    <w:rsid w:val="002B3AD9"/>
    <w:rsid w:val="002B3ADE"/>
    <w:rsid w:val="002B5371"/>
    <w:rsid w:val="002B57EF"/>
    <w:rsid w:val="002B5A59"/>
    <w:rsid w:val="002B5CF5"/>
    <w:rsid w:val="002B647D"/>
    <w:rsid w:val="002B6534"/>
    <w:rsid w:val="002B6601"/>
    <w:rsid w:val="002B707F"/>
    <w:rsid w:val="002B716D"/>
    <w:rsid w:val="002C0295"/>
    <w:rsid w:val="002C08C7"/>
    <w:rsid w:val="002C08FD"/>
    <w:rsid w:val="002C0B2C"/>
    <w:rsid w:val="002C1202"/>
    <w:rsid w:val="002C166E"/>
    <w:rsid w:val="002C1BB9"/>
    <w:rsid w:val="002C1C48"/>
    <w:rsid w:val="002C1CD9"/>
    <w:rsid w:val="002C2187"/>
    <w:rsid w:val="002C2342"/>
    <w:rsid w:val="002C28F9"/>
    <w:rsid w:val="002C35E4"/>
    <w:rsid w:val="002C3635"/>
    <w:rsid w:val="002C38D3"/>
    <w:rsid w:val="002C3B28"/>
    <w:rsid w:val="002C3D2B"/>
    <w:rsid w:val="002C403D"/>
    <w:rsid w:val="002C4107"/>
    <w:rsid w:val="002C4159"/>
    <w:rsid w:val="002C44FD"/>
    <w:rsid w:val="002C45A7"/>
    <w:rsid w:val="002C4661"/>
    <w:rsid w:val="002C480B"/>
    <w:rsid w:val="002C4F9D"/>
    <w:rsid w:val="002C5B73"/>
    <w:rsid w:val="002C6165"/>
    <w:rsid w:val="002C6930"/>
    <w:rsid w:val="002C723C"/>
    <w:rsid w:val="002C742C"/>
    <w:rsid w:val="002C7D83"/>
    <w:rsid w:val="002C7FC3"/>
    <w:rsid w:val="002D00C4"/>
    <w:rsid w:val="002D1933"/>
    <w:rsid w:val="002D1E0B"/>
    <w:rsid w:val="002D1F51"/>
    <w:rsid w:val="002D2AED"/>
    <w:rsid w:val="002D2CCC"/>
    <w:rsid w:val="002D2E69"/>
    <w:rsid w:val="002D2F10"/>
    <w:rsid w:val="002D3D81"/>
    <w:rsid w:val="002D42E2"/>
    <w:rsid w:val="002D4524"/>
    <w:rsid w:val="002D4587"/>
    <w:rsid w:val="002D565C"/>
    <w:rsid w:val="002D59E2"/>
    <w:rsid w:val="002D5ED6"/>
    <w:rsid w:val="002D746B"/>
    <w:rsid w:val="002D7C63"/>
    <w:rsid w:val="002E0B95"/>
    <w:rsid w:val="002E0E93"/>
    <w:rsid w:val="002E1199"/>
    <w:rsid w:val="002E1721"/>
    <w:rsid w:val="002E1CED"/>
    <w:rsid w:val="002E23AE"/>
    <w:rsid w:val="002E2576"/>
    <w:rsid w:val="002E267E"/>
    <w:rsid w:val="002E27BE"/>
    <w:rsid w:val="002E2E0C"/>
    <w:rsid w:val="002E2F04"/>
    <w:rsid w:val="002E33F4"/>
    <w:rsid w:val="002E354A"/>
    <w:rsid w:val="002E4ABB"/>
    <w:rsid w:val="002E50A2"/>
    <w:rsid w:val="002E527D"/>
    <w:rsid w:val="002E562A"/>
    <w:rsid w:val="002E583A"/>
    <w:rsid w:val="002E5A24"/>
    <w:rsid w:val="002E5BE6"/>
    <w:rsid w:val="002E6514"/>
    <w:rsid w:val="002E73CE"/>
    <w:rsid w:val="002E791C"/>
    <w:rsid w:val="002E7D93"/>
    <w:rsid w:val="002F00EF"/>
    <w:rsid w:val="002F00F9"/>
    <w:rsid w:val="002F01B3"/>
    <w:rsid w:val="002F14CF"/>
    <w:rsid w:val="002F27D4"/>
    <w:rsid w:val="002F2CCA"/>
    <w:rsid w:val="002F4692"/>
    <w:rsid w:val="002F4F96"/>
    <w:rsid w:val="002F5C39"/>
    <w:rsid w:val="002F6BBA"/>
    <w:rsid w:val="002F6EF5"/>
    <w:rsid w:val="002F746C"/>
    <w:rsid w:val="002F7A0C"/>
    <w:rsid w:val="002F7EB0"/>
    <w:rsid w:val="003000B5"/>
    <w:rsid w:val="0030043B"/>
    <w:rsid w:val="0030097B"/>
    <w:rsid w:val="00302850"/>
    <w:rsid w:val="00303AF0"/>
    <w:rsid w:val="003040FA"/>
    <w:rsid w:val="00304508"/>
    <w:rsid w:val="00304895"/>
    <w:rsid w:val="00304B3B"/>
    <w:rsid w:val="00304E99"/>
    <w:rsid w:val="003055FB"/>
    <w:rsid w:val="00305799"/>
    <w:rsid w:val="00305DA4"/>
    <w:rsid w:val="003064F3"/>
    <w:rsid w:val="003065EA"/>
    <w:rsid w:val="00306BD7"/>
    <w:rsid w:val="00306C56"/>
    <w:rsid w:val="00306CF5"/>
    <w:rsid w:val="003070C0"/>
    <w:rsid w:val="003070C5"/>
    <w:rsid w:val="00307119"/>
    <w:rsid w:val="00307177"/>
    <w:rsid w:val="003075ED"/>
    <w:rsid w:val="00307E9F"/>
    <w:rsid w:val="0031027D"/>
    <w:rsid w:val="003104C6"/>
    <w:rsid w:val="003105C9"/>
    <w:rsid w:val="0031078A"/>
    <w:rsid w:val="003107C0"/>
    <w:rsid w:val="00310CC3"/>
    <w:rsid w:val="00311029"/>
    <w:rsid w:val="003124AF"/>
    <w:rsid w:val="00312BBF"/>
    <w:rsid w:val="00312EEF"/>
    <w:rsid w:val="00313A38"/>
    <w:rsid w:val="00313F8B"/>
    <w:rsid w:val="00314126"/>
    <w:rsid w:val="00314B8C"/>
    <w:rsid w:val="0031516B"/>
    <w:rsid w:val="00315187"/>
    <w:rsid w:val="003159D1"/>
    <w:rsid w:val="00315D3E"/>
    <w:rsid w:val="00316595"/>
    <w:rsid w:val="003175DA"/>
    <w:rsid w:val="003175FC"/>
    <w:rsid w:val="0031774D"/>
    <w:rsid w:val="003179B4"/>
    <w:rsid w:val="00320198"/>
    <w:rsid w:val="003218B1"/>
    <w:rsid w:val="003218F8"/>
    <w:rsid w:val="00321C7B"/>
    <w:rsid w:val="00322655"/>
    <w:rsid w:val="00322BC9"/>
    <w:rsid w:val="00322BEE"/>
    <w:rsid w:val="00322C90"/>
    <w:rsid w:val="003234CA"/>
    <w:rsid w:val="0032400D"/>
    <w:rsid w:val="00325207"/>
    <w:rsid w:val="00325238"/>
    <w:rsid w:val="00325BC3"/>
    <w:rsid w:val="00325C44"/>
    <w:rsid w:val="00326AF6"/>
    <w:rsid w:val="00326D65"/>
    <w:rsid w:val="00326E87"/>
    <w:rsid w:val="003275F5"/>
    <w:rsid w:val="00327B50"/>
    <w:rsid w:val="00327C63"/>
    <w:rsid w:val="0033025C"/>
    <w:rsid w:val="00330DEC"/>
    <w:rsid w:val="0033109A"/>
    <w:rsid w:val="003313DB"/>
    <w:rsid w:val="00332113"/>
    <w:rsid w:val="0033255C"/>
    <w:rsid w:val="0033369D"/>
    <w:rsid w:val="00333859"/>
    <w:rsid w:val="00333B40"/>
    <w:rsid w:val="00334023"/>
    <w:rsid w:val="003341AA"/>
    <w:rsid w:val="0033453A"/>
    <w:rsid w:val="00334B45"/>
    <w:rsid w:val="00335124"/>
    <w:rsid w:val="003353FE"/>
    <w:rsid w:val="003359CF"/>
    <w:rsid w:val="00335AE9"/>
    <w:rsid w:val="003375CA"/>
    <w:rsid w:val="003376B3"/>
    <w:rsid w:val="003377E8"/>
    <w:rsid w:val="00337E1D"/>
    <w:rsid w:val="00340636"/>
    <w:rsid w:val="00340736"/>
    <w:rsid w:val="00341084"/>
    <w:rsid w:val="00341510"/>
    <w:rsid w:val="00341DC9"/>
    <w:rsid w:val="0034241D"/>
    <w:rsid w:val="00342B51"/>
    <w:rsid w:val="00342E89"/>
    <w:rsid w:val="00343395"/>
    <w:rsid w:val="0034350B"/>
    <w:rsid w:val="003439C1"/>
    <w:rsid w:val="00343A2F"/>
    <w:rsid w:val="00343B3D"/>
    <w:rsid w:val="00343B7D"/>
    <w:rsid w:val="00344331"/>
    <w:rsid w:val="0034482A"/>
    <w:rsid w:val="00344B6A"/>
    <w:rsid w:val="00344C2B"/>
    <w:rsid w:val="00344CD8"/>
    <w:rsid w:val="00344D0B"/>
    <w:rsid w:val="00345057"/>
    <w:rsid w:val="003451A7"/>
    <w:rsid w:val="003456CC"/>
    <w:rsid w:val="00345911"/>
    <w:rsid w:val="0034594B"/>
    <w:rsid w:val="00346DB7"/>
    <w:rsid w:val="00346FD1"/>
    <w:rsid w:val="003475A8"/>
    <w:rsid w:val="0035053D"/>
    <w:rsid w:val="00350F7F"/>
    <w:rsid w:val="00351DB0"/>
    <w:rsid w:val="0035215C"/>
    <w:rsid w:val="00354093"/>
    <w:rsid w:val="0035572E"/>
    <w:rsid w:val="003563DE"/>
    <w:rsid w:val="00356E25"/>
    <w:rsid w:val="00357431"/>
    <w:rsid w:val="00357EAF"/>
    <w:rsid w:val="003601FA"/>
    <w:rsid w:val="00360C11"/>
    <w:rsid w:val="00362049"/>
    <w:rsid w:val="00362ADE"/>
    <w:rsid w:val="00362CC2"/>
    <w:rsid w:val="00363308"/>
    <w:rsid w:val="00363427"/>
    <w:rsid w:val="00363C96"/>
    <w:rsid w:val="00364211"/>
    <w:rsid w:val="00365260"/>
    <w:rsid w:val="00365BE6"/>
    <w:rsid w:val="0036646B"/>
    <w:rsid w:val="003677A0"/>
    <w:rsid w:val="003677F7"/>
    <w:rsid w:val="003700F9"/>
    <w:rsid w:val="00370A4A"/>
    <w:rsid w:val="00370AD6"/>
    <w:rsid w:val="003712C9"/>
    <w:rsid w:val="0037184B"/>
    <w:rsid w:val="00371BB4"/>
    <w:rsid w:val="00373307"/>
    <w:rsid w:val="003735B9"/>
    <w:rsid w:val="00373656"/>
    <w:rsid w:val="0037401D"/>
    <w:rsid w:val="00374098"/>
    <w:rsid w:val="0037419C"/>
    <w:rsid w:val="003741C9"/>
    <w:rsid w:val="0037445E"/>
    <w:rsid w:val="00374977"/>
    <w:rsid w:val="00374998"/>
    <w:rsid w:val="00374D7D"/>
    <w:rsid w:val="00375A16"/>
    <w:rsid w:val="00375FE9"/>
    <w:rsid w:val="003769D3"/>
    <w:rsid w:val="00376B25"/>
    <w:rsid w:val="00376CE7"/>
    <w:rsid w:val="0037701B"/>
    <w:rsid w:val="00380775"/>
    <w:rsid w:val="00380978"/>
    <w:rsid w:val="00380EED"/>
    <w:rsid w:val="003818FE"/>
    <w:rsid w:val="00382B6C"/>
    <w:rsid w:val="00382E6E"/>
    <w:rsid w:val="00383189"/>
    <w:rsid w:val="003832B9"/>
    <w:rsid w:val="00383567"/>
    <w:rsid w:val="003838A2"/>
    <w:rsid w:val="00383CC1"/>
    <w:rsid w:val="003857C1"/>
    <w:rsid w:val="0038588B"/>
    <w:rsid w:val="00386B57"/>
    <w:rsid w:val="00386D3B"/>
    <w:rsid w:val="00386FD7"/>
    <w:rsid w:val="00387191"/>
    <w:rsid w:val="00387285"/>
    <w:rsid w:val="00387685"/>
    <w:rsid w:val="00387712"/>
    <w:rsid w:val="00387961"/>
    <w:rsid w:val="00390703"/>
    <w:rsid w:val="003917FA"/>
    <w:rsid w:val="00391A7D"/>
    <w:rsid w:val="00392DD0"/>
    <w:rsid w:val="0039315D"/>
    <w:rsid w:val="003934C1"/>
    <w:rsid w:val="00393FF3"/>
    <w:rsid w:val="003942B2"/>
    <w:rsid w:val="0039467B"/>
    <w:rsid w:val="00394BC9"/>
    <w:rsid w:val="00395D63"/>
    <w:rsid w:val="0039602B"/>
    <w:rsid w:val="003964A5"/>
    <w:rsid w:val="003966C6"/>
    <w:rsid w:val="00397748"/>
    <w:rsid w:val="003A0F5B"/>
    <w:rsid w:val="003A1A47"/>
    <w:rsid w:val="003A21CA"/>
    <w:rsid w:val="003A338A"/>
    <w:rsid w:val="003A33FF"/>
    <w:rsid w:val="003A37AF"/>
    <w:rsid w:val="003A3899"/>
    <w:rsid w:val="003A3A91"/>
    <w:rsid w:val="003A3DBD"/>
    <w:rsid w:val="003A3E06"/>
    <w:rsid w:val="003A54F8"/>
    <w:rsid w:val="003A7561"/>
    <w:rsid w:val="003A7828"/>
    <w:rsid w:val="003B0517"/>
    <w:rsid w:val="003B089C"/>
    <w:rsid w:val="003B149E"/>
    <w:rsid w:val="003B187C"/>
    <w:rsid w:val="003B2512"/>
    <w:rsid w:val="003B2D5F"/>
    <w:rsid w:val="003B3CDF"/>
    <w:rsid w:val="003B535E"/>
    <w:rsid w:val="003B5410"/>
    <w:rsid w:val="003B55C4"/>
    <w:rsid w:val="003B6221"/>
    <w:rsid w:val="003B6C67"/>
    <w:rsid w:val="003B6F7C"/>
    <w:rsid w:val="003B747E"/>
    <w:rsid w:val="003B7736"/>
    <w:rsid w:val="003B77B1"/>
    <w:rsid w:val="003C0460"/>
    <w:rsid w:val="003C0A97"/>
    <w:rsid w:val="003C0CA1"/>
    <w:rsid w:val="003C1AD0"/>
    <w:rsid w:val="003C1B9B"/>
    <w:rsid w:val="003C1ED1"/>
    <w:rsid w:val="003C200C"/>
    <w:rsid w:val="003C2995"/>
    <w:rsid w:val="003C325D"/>
    <w:rsid w:val="003C3B6A"/>
    <w:rsid w:val="003C3DCD"/>
    <w:rsid w:val="003C3DD7"/>
    <w:rsid w:val="003C3E23"/>
    <w:rsid w:val="003C4C06"/>
    <w:rsid w:val="003C5494"/>
    <w:rsid w:val="003C7365"/>
    <w:rsid w:val="003D0018"/>
    <w:rsid w:val="003D023A"/>
    <w:rsid w:val="003D07D3"/>
    <w:rsid w:val="003D092E"/>
    <w:rsid w:val="003D1C62"/>
    <w:rsid w:val="003D1F11"/>
    <w:rsid w:val="003D35F9"/>
    <w:rsid w:val="003D3A9F"/>
    <w:rsid w:val="003D3CD6"/>
    <w:rsid w:val="003D4603"/>
    <w:rsid w:val="003D4D27"/>
    <w:rsid w:val="003D4FFA"/>
    <w:rsid w:val="003D511F"/>
    <w:rsid w:val="003D56EA"/>
    <w:rsid w:val="003D5A83"/>
    <w:rsid w:val="003D5B47"/>
    <w:rsid w:val="003D688B"/>
    <w:rsid w:val="003D7368"/>
    <w:rsid w:val="003D7495"/>
    <w:rsid w:val="003D7B42"/>
    <w:rsid w:val="003E01BF"/>
    <w:rsid w:val="003E0E95"/>
    <w:rsid w:val="003E0F2E"/>
    <w:rsid w:val="003E2312"/>
    <w:rsid w:val="003E260E"/>
    <w:rsid w:val="003E2B25"/>
    <w:rsid w:val="003E2B30"/>
    <w:rsid w:val="003E2B6D"/>
    <w:rsid w:val="003E308C"/>
    <w:rsid w:val="003E3238"/>
    <w:rsid w:val="003E3442"/>
    <w:rsid w:val="003E4437"/>
    <w:rsid w:val="003E4B55"/>
    <w:rsid w:val="003E5A68"/>
    <w:rsid w:val="003E5BEA"/>
    <w:rsid w:val="003E64B7"/>
    <w:rsid w:val="003E6832"/>
    <w:rsid w:val="003E6976"/>
    <w:rsid w:val="003E6B9A"/>
    <w:rsid w:val="003E7296"/>
    <w:rsid w:val="003E755C"/>
    <w:rsid w:val="003E76A6"/>
    <w:rsid w:val="003E7F79"/>
    <w:rsid w:val="003F0280"/>
    <w:rsid w:val="003F055C"/>
    <w:rsid w:val="003F0FC8"/>
    <w:rsid w:val="003F122D"/>
    <w:rsid w:val="003F14E1"/>
    <w:rsid w:val="003F185A"/>
    <w:rsid w:val="003F19BA"/>
    <w:rsid w:val="003F25A8"/>
    <w:rsid w:val="003F2ACF"/>
    <w:rsid w:val="003F2D5F"/>
    <w:rsid w:val="003F3007"/>
    <w:rsid w:val="003F36AB"/>
    <w:rsid w:val="003F3AFE"/>
    <w:rsid w:val="003F4A0D"/>
    <w:rsid w:val="003F5468"/>
    <w:rsid w:val="003F5583"/>
    <w:rsid w:val="003F5D88"/>
    <w:rsid w:val="003F6E2E"/>
    <w:rsid w:val="003F71D8"/>
    <w:rsid w:val="003F7ECF"/>
    <w:rsid w:val="00400228"/>
    <w:rsid w:val="00401292"/>
    <w:rsid w:val="0040134F"/>
    <w:rsid w:val="00401FCD"/>
    <w:rsid w:val="00402023"/>
    <w:rsid w:val="00402A3E"/>
    <w:rsid w:val="00403785"/>
    <w:rsid w:val="00404829"/>
    <w:rsid w:val="004048B1"/>
    <w:rsid w:val="0040490E"/>
    <w:rsid w:val="00404B90"/>
    <w:rsid w:val="00404DBB"/>
    <w:rsid w:val="0040509F"/>
    <w:rsid w:val="00405457"/>
    <w:rsid w:val="00405A49"/>
    <w:rsid w:val="00405DA5"/>
    <w:rsid w:val="004061AC"/>
    <w:rsid w:val="00406366"/>
    <w:rsid w:val="00406928"/>
    <w:rsid w:val="00406ADF"/>
    <w:rsid w:val="00406DC5"/>
    <w:rsid w:val="00410C1F"/>
    <w:rsid w:val="004110B7"/>
    <w:rsid w:val="004110CF"/>
    <w:rsid w:val="00412166"/>
    <w:rsid w:val="0041230C"/>
    <w:rsid w:val="00413FEC"/>
    <w:rsid w:val="00414525"/>
    <w:rsid w:val="004146A9"/>
    <w:rsid w:val="00414F81"/>
    <w:rsid w:val="004154C9"/>
    <w:rsid w:val="00415887"/>
    <w:rsid w:val="00415D87"/>
    <w:rsid w:val="00416F23"/>
    <w:rsid w:val="00417068"/>
    <w:rsid w:val="0041709A"/>
    <w:rsid w:val="004173E0"/>
    <w:rsid w:val="0041798E"/>
    <w:rsid w:val="00417F01"/>
    <w:rsid w:val="0042017B"/>
    <w:rsid w:val="00420EFE"/>
    <w:rsid w:val="004212DC"/>
    <w:rsid w:val="00421564"/>
    <w:rsid w:val="00421B46"/>
    <w:rsid w:val="0042201F"/>
    <w:rsid w:val="00422897"/>
    <w:rsid w:val="00423E05"/>
    <w:rsid w:val="00423F48"/>
    <w:rsid w:val="004243D0"/>
    <w:rsid w:val="004249C3"/>
    <w:rsid w:val="00424BD5"/>
    <w:rsid w:val="00425DA0"/>
    <w:rsid w:val="004267BA"/>
    <w:rsid w:val="004272F9"/>
    <w:rsid w:val="0043027E"/>
    <w:rsid w:val="0043047C"/>
    <w:rsid w:val="0043076F"/>
    <w:rsid w:val="0043085E"/>
    <w:rsid w:val="0043087F"/>
    <w:rsid w:val="004308BD"/>
    <w:rsid w:val="00430ECE"/>
    <w:rsid w:val="00431EF9"/>
    <w:rsid w:val="00432102"/>
    <w:rsid w:val="0043267C"/>
    <w:rsid w:val="0043277D"/>
    <w:rsid w:val="004329B2"/>
    <w:rsid w:val="00432B7C"/>
    <w:rsid w:val="00433064"/>
    <w:rsid w:val="00433AB3"/>
    <w:rsid w:val="00434EFA"/>
    <w:rsid w:val="0043554C"/>
    <w:rsid w:val="00435B88"/>
    <w:rsid w:val="00435C1A"/>
    <w:rsid w:val="004361E9"/>
    <w:rsid w:val="00436890"/>
    <w:rsid w:val="00436F4C"/>
    <w:rsid w:val="00436F63"/>
    <w:rsid w:val="00437147"/>
    <w:rsid w:val="0043765E"/>
    <w:rsid w:val="00437C48"/>
    <w:rsid w:val="00440FF3"/>
    <w:rsid w:val="00442634"/>
    <w:rsid w:val="00442A31"/>
    <w:rsid w:val="00442DEF"/>
    <w:rsid w:val="00443540"/>
    <w:rsid w:val="00443C55"/>
    <w:rsid w:val="004446E0"/>
    <w:rsid w:val="004448EE"/>
    <w:rsid w:val="00444902"/>
    <w:rsid w:val="004454A1"/>
    <w:rsid w:val="00445527"/>
    <w:rsid w:val="00446073"/>
    <w:rsid w:val="004460D3"/>
    <w:rsid w:val="004469A6"/>
    <w:rsid w:val="00446C78"/>
    <w:rsid w:val="0044700A"/>
    <w:rsid w:val="00447A23"/>
    <w:rsid w:val="0045060D"/>
    <w:rsid w:val="00450B8D"/>
    <w:rsid w:val="00450BD9"/>
    <w:rsid w:val="00450D27"/>
    <w:rsid w:val="00450D76"/>
    <w:rsid w:val="004528C9"/>
    <w:rsid w:val="00453161"/>
    <w:rsid w:val="0045325E"/>
    <w:rsid w:val="00453BA2"/>
    <w:rsid w:val="0045484B"/>
    <w:rsid w:val="004548C0"/>
    <w:rsid w:val="00454E04"/>
    <w:rsid w:val="0045581B"/>
    <w:rsid w:val="00455C68"/>
    <w:rsid w:val="004560E8"/>
    <w:rsid w:val="00456261"/>
    <w:rsid w:val="00456CA5"/>
    <w:rsid w:val="00456F0C"/>
    <w:rsid w:val="00456F16"/>
    <w:rsid w:val="004570E2"/>
    <w:rsid w:val="00457357"/>
    <w:rsid w:val="00457A95"/>
    <w:rsid w:val="004601BE"/>
    <w:rsid w:val="00460467"/>
    <w:rsid w:val="00460E95"/>
    <w:rsid w:val="00461073"/>
    <w:rsid w:val="0046186A"/>
    <w:rsid w:val="00461CAA"/>
    <w:rsid w:val="004624C2"/>
    <w:rsid w:val="00463857"/>
    <w:rsid w:val="00464160"/>
    <w:rsid w:val="004648FF"/>
    <w:rsid w:val="00464F59"/>
    <w:rsid w:val="00466407"/>
    <w:rsid w:val="00466419"/>
    <w:rsid w:val="00466917"/>
    <w:rsid w:val="00466BF4"/>
    <w:rsid w:val="00467374"/>
    <w:rsid w:val="004674FC"/>
    <w:rsid w:val="00467C1C"/>
    <w:rsid w:val="00470726"/>
    <w:rsid w:val="00470F29"/>
    <w:rsid w:val="0047104C"/>
    <w:rsid w:val="00471E12"/>
    <w:rsid w:val="0047244D"/>
    <w:rsid w:val="00472544"/>
    <w:rsid w:val="004727F5"/>
    <w:rsid w:val="00472B24"/>
    <w:rsid w:val="00472C22"/>
    <w:rsid w:val="004733A7"/>
    <w:rsid w:val="0047402B"/>
    <w:rsid w:val="00476B37"/>
    <w:rsid w:val="00476E00"/>
    <w:rsid w:val="00477315"/>
    <w:rsid w:val="004802BC"/>
    <w:rsid w:val="00480F28"/>
    <w:rsid w:val="00480F6B"/>
    <w:rsid w:val="00481281"/>
    <w:rsid w:val="004818FB"/>
    <w:rsid w:val="00481A61"/>
    <w:rsid w:val="00481DA7"/>
    <w:rsid w:val="0048247F"/>
    <w:rsid w:val="00483560"/>
    <w:rsid w:val="00485175"/>
    <w:rsid w:val="0048537D"/>
    <w:rsid w:val="00485F80"/>
    <w:rsid w:val="004860FC"/>
    <w:rsid w:val="00486422"/>
    <w:rsid w:val="00487473"/>
    <w:rsid w:val="00487B0C"/>
    <w:rsid w:val="00487CC6"/>
    <w:rsid w:val="00487FCA"/>
    <w:rsid w:val="004900AE"/>
    <w:rsid w:val="004902D8"/>
    <w:rsid w:val="004905F0"/>
    <w:rsid w:val="00490F91"/>
    <w:rsid w:val="004914D1"/>
    <w:rsid w:val="00492061"/>
    <w:rsid w:val="00492546"/>
    <w:rsid w:val="004927BF"/>
    <w:rsid w:val="00492F92"/>
    <w:rsid w:val="004937FC"/>
    <w:rsid w:val="00493EFA"/>
    <w:rsid w:val="00493FE8"/>
    <w:rsid w:val="0049426B"/>
    <w:rsid w:val="004945CB"/>
    <w:rsid w:val="00494DCD"/>
    <w:rsid w:val="00494F0A"/>
    <w:rsid w:val="004964AC"/>
    <w:rsid w:val="0049686A"/>
    <w:rsid w:val="00497274"/>
    <w:rsid w:val="004975C1"/>
    <w:rsid w:val="004A01B7"/>
    <w:rsid w:val="004A03B3"/>
    <w:rsid w:val="004A03FA"/>
    <w:rsid w:val="004A0956"/>
    <w:rsid w:val="004A0B63"/>
    <w:rsid w:val="004A1747"/>
    <w:rsid w:val="004A1902"/>
    <w:rsid w:val="004A1FE0"/>
    <w:rsid w:val="004A227A"/>
    <w:rsid w:val="004A2BB6"/>
    <w:rsid w:val="004A2BEF"/>
    <w:rsid w:val="004A2C59"/>
    <w:rsid w:val="004A2FDC"/>
    <w:rsid w:val="004A4939"/>
    <w:rsid w:val="004A4C88"/>
    <w:rsid w:val="004A4F74"/>
    <w:rsid w:val="004A50F2"/>
    <w:rsid w:val="004A5363"/>
    <w:rsid w:val="004A5540"/>
    <w:rsid w:val="004A5850"/>
    <w:rsid w:val="004A5910"/>
    <w:rsid w:val="004A6123"/>
    <w:rsid w:val="004A6300"/>
    <w:rsid w:val="004A6733"/>
    <w:rsid w:val="004A6C7C"/>
    <w:rsid w:val="004B01FB"/>
    <w:rsid w:val="004B0804"/>
    <w:rsid w:val="004B112C"/>
    <w:rsid w:val="004B1511"/>
    <w:rsid w:val="004B1671"/>
    <w:rsid w:val="004B21A1"/>
    <w:rsid w:val="004B22D2"/>
    <w:rsid w:val="004B28AB"/>
    <w:rsid w:val="004B298F"/>
    <w:rsid w:val="004B2A3D"/>
    <w:rsid w:val="004B2B61"/>
    <w:rsid w:val="004B3421"/>
    <w:rsid w:val="004B35A2"/>
    <w:rsid w:val="004B38AD"/>
    <w:rsid w:val="004B4156"/>
    <w:rsid w:val="004B4206"/>
    <w:rsid w:val="004B44FF"/>
    <w:rsid w:val="004B4FE4"/>
    <w:rsid w:val="004B5DED"/>
    <w:rsid w:val="004B6AFB"/>
    <w:rsid w:val="004B6D7B"/>
    <w:rsid w:val="004B78D3"/>
    <w:rsid w:val="004B7A40"/>
    <w:rsid w:val="004B7CCA"/>
    <w:rsid w:val="004B7E6E"/>
    <w:rsid w:val="004C1180"/>
    <w:rsid w:val="004C1445"/>
    <w:rsid w:val="004C151B"/>
    <w:rsid w:val="004C1F36"/>
    <w:rsid w:val="004C204D"/>
    <w:rsid w:val="004C21FF"/>
    <w:rsid w:val="004C31F3"/>
    <w:rsid w:val="004C4F85"/>
    <w:rsid w:val="004C623C"/>
    <w:rsid w:val="004C6442"/>
    <w:rsid w:val="004C647F"/>
    <w:rsid w:val="004C685E"/>
    <w:rsid w:val="004C7190"/>
    <w:rsid w:val="004C7899"/>
    <w:rsid w:val="004C797F"/>
    <w:rsid w:val="004C7A96"/>
    <w:rsid w:val="004C7D03"/>
    <w:rsid w:val="004C7DDB"/>
    <w:rsid w:val="004D03DF"/>
    <w:rsid w:val="004D0574"/>
    <w:rsid w:val="004D0673"/>
    <w:rsid w:val="004D2FAC"/>
    <w:rsid w:val="004D3592"/>
    <w:rsid w:val="004D3C6A"/>
    <w:rsid w:val="004D5060"/>
    <w:rsid w:val="004D5680"/>
    <w:rsid w:val="004D5A8D"/>
    <w:rsid w:val="004D5BC2"/>
    <w:rsid w:val="004D61C0"/>
    <w:rsid w:val="004D66B5"/>
    <w:rsid w:val="004D6D63"/>
    <w:rsid w:val="004D6DDF"/>
    <w:rsid w:val="004D7481"/>
    <w:rsid w:val="004D7C5C"/>
    <w:rsid w:val="004E01BD"/>
    <w:rsid w:val="004E10C8"/>
    <w:rsid w:val="004E1552"/>
    <w:rsid w:val="004E17B1"/>
    <w:rsid w:val="004E1878"/>
    <w:rsid w:val="004E1883"/>
    <w:rsid w:val="004E1BF5"/>
    <w:rsid w:val="004E29CA"/>
    <w:rsid w:val="004E36B4"/>
    <w:rsid w:val="004E3E9B"/>
    <w:rsid w:val="004E41BB"/>
    <w:rsid w:val="004E4446"/>
    <w:rsid w:val="004E47B3"/>
    <w:rsid w:val="004E4A88"/>
    <w:rsid w:val="004E4DDD"/>
    <w:rsid w:val="004E4ED8"/>
    <w:rsid w:val="004E5221"/>
    <w:rsid w:val="004E54DE"/>
    <w:rsid w:val="004E5B33"/>
    <w:rsid w:val="004E5E17"/>
    <w:rsid w:val="004E649E"/>
    <w:rsid w:val="004E6643"/>
    <w:rsid w:val="004E678B"/>
    <w:rsid w:val="004E67F5"/>
    <w:rsid w:val="004E6AE1"/>
    <w:rsid w:val="004E6C7E"/>
    <w:rsid w:val="004E6C86"/>
    <w:rsid w:val="004E6C9E"/>
    <w:rsid w:val="004E7875"/>
    <w:rsid w:val="004E7EE9"/>
    <w:rsid w:val="004F01DB"/>
    <w:rsid w:val="004F25A7"/>
    <w:rsid w:val="004F360F"/>
    <w:rsid w:val="004F3C95"/>
    <w:rsid w:val="004F3F4E"/>
    <w:rsid w:val="004F5282"/>
    <w:rsid w:val="004F54FA"/>
    <w:rsid w:val="004F5672"/>
    <w:rsid w:val="004F5D4D"/>
    <w:rsid w:val="004F60E4"/>
    <w:rsid w:val="004F648D"/>
    <w:rsid w:val="004F6F48"/>
    <w:rsid w:val="004F79DE"/>
    <w:rsid w:val="004F7E60"/>
    <w:rsid w:val="00500119"/>
    <w:rsid w:val="00500161"/>
    <w:rsid w:val="005002B9"/>
    <w:rsid w:val="005002BF"/>
    <w:rsid w:val="005005E2"/>
    <w:rsid w:val="00500A1B"/>
    <w:rsid w:val="00500C09"/>
    <w:rsid w:val="00500CEF"/>
    <w:rsid w:val="00500FFB"/>
    <w:rsid w:val="005012FB"/>
    <w:rsid w:val="00501880"/>
    <w:rsid w:val="00501952"/>
    <w:rsid w:val="00501E45"/>
    <w:rsid w:val="005033C7"/>
    <w:rsid w:val="00503ADA"/>
    <w:rsid w:val="00503E99"/>
    <w:rsid w:val="00504442"/>
    <w:rsid w:val="005049C2"/>
    <w:rsid w:val="00505C3F"/>
    <w:rsid w:val="00506374"/>
    <w:rsid w:val="005064ED"/>
    <w:rsid w:val="00506852"/>
    <w:rsid w:val="00506A08"/>
    <w:rsid w:val="00506F68"/>
    <w:rsid w:val="0050700F"/>
    <w:rsid w:val="0050751C"/>
    <w:rsid w:val="00510169"/>
    <w:rsid w:val="005101A8"/>
    <w:rsid w:val="00510214"/>
    <w:rsid w:val="005103B7"/>
    <w:rsid w:val="0051072D"/>
    <w:rsid w:val="0051116B"/>
    <w:rsid w:val="005119D4"/>
    <w:rsid w:val="00511EA7"/>
    <w:rsid w:val="005120E2"/>
    <w:rsid w:val="005122FB"/>
    <w:rsid w:val="005123F2"/>
    <w:rsid w:val="00512ACD"/>
    <w:rsid w:val="00512D1D"/>
    <w:rsid w:val="00512EDC"/>
    <w:rsid w:val="0051373C"/>
    <w:rsid w:val="00513BF6"/>
    <w:rsid w:val="00513C69"/>
    <w:rsid w:val="005149E1"/>
    <w:rsid w:val="00515607"/>
    <w:rsid w:val="00516062"/>
    <w:rsid w:val="0051699A"/>
    <w:rsid w:val="00516BAF"/>
    <w:rsid w:val="00516CEC"/>
    <w:rsid w:val="0051779D"/>
    <w:rsid w:val="00517CD2"/>
    <w:rsid w:val="00517EEA"/>
    <w:rsid w:val="00517F86"/>
    <w:rsid w:val="005200BE"/>
    <w:rsid w:val="00520DC4"/>
    <w:rsid w:val="00520F66"/>
    <w:rsid w:val="00521773"/>
    <w:rsid w:val="005218F4"/>
    <w:rsid w:val="0052246E"/>
    <w:rsid w:val="0052249E"/>
    <w:rsid w:val="00523116"/>
    <w:rsid w:val="00524A13"/>
    <w:rsid w:val="00524AFD"/>
    <w:rsid w:val="00524C18"/>
    <w:rsid w:val="00524FB0"/>
    <w:rsid w:val="00525611"/>
    <w:rsid w:val="00525ABF"/>
    <w:rsid w:val="00525CAA"/>
    <w:rsid w:val="00525E68"/>
    <w:rsid w:val="00526C70"/>
    <w:rsid w:val="00531F46"/>
    <w:rsid w:val="005324F7"/>
    <w:rsid w:val="00532A20"/>
    <w:rsid w:val="00532DE5"/>
    <w:rsid w:val="005332D5"/>
    <w:rsid w:val="00533855"/>
    <w:rsid w:val="005342D7"/>
    <w:rsid w:val="00534C7D"/>
    <w:rsid w:val="00534EC8"/>
    <w:rsid w:val="00535372"/>
    <w:rsid w:val="005356DC"/>
    <w:rsid w:val="00535C10"/>
    <w:rsid w:val="00536287"/>
    <w:rsid w:val="00537178"/>
    <w:rsid w:val="0053722B"/>
    <w:rsid w:val="0053768F"/>
    <w:rsid w:val="00537CF9"/>
    <w:rsid w:val="005401EB"/>
    <w:rsid w:val="0054045A"/>
    <w:rsid w:val="00540762"/>
    <w:rsid w:val="0054095C"/>
    <w:rsid w:val="0054138F"/>
    <w:rsid w:val="00542404"/>
    <w:rsid w:val="0054261F"/>
    <w:rsid w:val="00542F79"/>
    <w:rsid w:val="00543483"/>
    <w:rsid w:val="005440E0"/>
    <w:rsid w:val="00544423"/>
    <w:rsid w:val="0054451B"/>
    <w:rsid w:val="00544721"/>
    <w:rsid w:val="00544B74"/>
    <w:rsid w:val="00544F20"/>
    <w:rsid w:val="005454ED"/>
    <w:rsid w:val="005463C3"/>
    <w:rsid w:val="005472F0"/>
    <w:rsid w:val="00547835"/>
    <w:rsid w:val="00547B1A"/>
    <w:rsid w:val="00547E8E"/>
    <w:rsid w:val="00550065"/>
    <w:rsid w:val="005503FF"/>
    <w:rsid w:val="00550765"/>
    <w:rsid w:val="005510E4"/>
    <w:rsid w:val="005513DA"/>
    <w:rsid w:val="00551CEE"/>
    <w:rsid w:val="005530D0"/>
    <w:rsid w:val="0055331A"/>
    <w:rsid w:val="005533D4"/>
    <w:rsid w:val="00554061"/>
    <w:rsid w:val="00554279"/>
    <w:rsid w:val="00554FF0"/>
    <w:rsid w:val="00560CF9"/>
    <w:rsid w:val="00561707"/>
    <w:rsid w:val="00561740"/>
    <w:rsid w:val="0056191F"/>
    <w:rsid w:val="00561CFF"/>
    <w:rsid w:val="00561E9E"/>
    <w:rsid w:val="005624AE"/>
    <w:rsid w:val="00562B15"/>
    <w:rsid w:val="00564401"/>
    <w:rsid w:val="005644E0"/>
    <w:rsid w:val="005646E5"/>
    <w:rsid w:val="0056524B"/>
    <w:rsid w:val="00566293"/>
    <w:rsid w:val="00567ABF"/>
    <w:rsid w:val="00570C11"/>
    <w:rsid w:val="00571088"/>
    <w:rsid w:val="00571421"/>
    <w:rsid w:val="00573409"/>
    <w:rsid w:val="0057388B"/>
    <w:rsid w:val="00574551"/>
    <w:rsid w:val="005745E3"/>
    <w:rsid w:val="00574936"/>
    <w:rsid w:val="00574B62"/>
    <w:rsid w:val="00575541"/>
    <w:rsid w:val="00575FBD"/>
    <w:rsid w:val="00576411"/>
    <w:rsid w:val="00577445"/>
    <w:rsid w:val="00577ABC"/>
    <w:rsid w:val="0058014F"/>
    <w:rsid w:val="005804E9"/>
    <w:rsid w:val="005805A0"/>
    <w:rsid w:val="005806CC"/>
    <w:rsid w:val="005807BF"/>
    <w:rsid w:val="00580C03"/>
    <w:rsid w:val="0058169A"/>
    <w:rsid w:val="00581ECD"/>
    <w:rsid w:val="0058221C"/>
    <w:rsid w:val="00582D94"/>
    <w:rsid w:val="005836AD"/>
    <w:rsid w:val="00584F67"/>
    <w:rsid w:val="00585F96"/>
    <w:rsid w:val="00587A2B"/>
    <w:rsid w:val="005901BA"/>
    <w:rsid w:val="00590871"/>
    <w:rsid w:val="00590F9C"/>
    <w:rsid w:val="0059118F"/>
    <w:rsid w:val="00591227"/>
    <w:rsid w:val="005916F5"/>
    <w:rsid w:val="0059321E"/>
    <w:rsid w:val="00593514"/>
    <w:rsid w:val="00594330"/>
    <w:rsid w:val="00594382"/>
    <w:rsid w:val="00594766"/>
    <w:rsid w:val="0059494C"/>
    <w:rsid w:val="00594A5C"/>
    <w:rsid w:val="005952C3"/>
    <w:rsid w:val="00595320"/>
    <w:rsid w:val="005955E9"/>
    <w:rsid w:val="00595BB2"/>
    <w:rsid w:val="00595CCE"/>
    <w:rsid w:val="005962F0"/>
    <w:rsid w:val="0059648D"/>
    <w:rsid w:val="00597054"/>
    <w:rsid w:val="0059756B"/>
    <w:rsid w:val="0059764B"/>
    <w:rsid w:val="005977B9"/>
    <w:rsid w:val="0059781D"/>
    <w:rsid w:val="00597E83"/>
    <w:rsid w:val="005A0398"/>
    <w:rsid w:val="005A093E"/>
    <w:rsid w:val="005A1504"/>
    <w:rsid w:val="005A17FB"/>
    <w:rsid w:val="005A1B99"/>
    <w:rsid w:val="005A1BDD"/>
    <w:rsid w:val="005A1FF5"/>
    <w:rsid w:val="005A238D"/>
    <w:rsid w:val="005A2C0C"/>
    <w:rsid w:val="005A33D5"/>
    <w:rsid w:val="005A40A1"/>
    <w:rsid w:val="005A44D3"/>
    <w:rsid w:val="005A4D10"/>
    <w:rsid w:val="005A5090"/>
    <w:rsid w:val="005A5234"/>
    <w:rsid w:val="005A5858"/>
    <w:rsid w:val="005A5A1E"/>
    <w:rsid w:val="005A609A"/>
    <w:rsid w:val="005A738F"/>
    <w:rsid w:val="005A7BEE"/>
    <w:rsid w:val="005B0074"/>
    <w:rsid w:val="005B09F5"/>
    <w:rsid w:val="005B0B17"/>
    <w:rsid w:val="005B141A"/>
    <w:rsid w:val="005B169E"/>
    <w:rsid w:val="005B19C3"/>
    <w:rsid w:val="005B2356"/>
    <w:rsid w:val="005B295A"/>
    <w:rsid w:val="005B2B5C"/>
    <w:rsid w:val="005B306C"/>
    <w:rsid w:val="005B524E"/>
    <w:rsid w:val="005B594C"/>
    <w:rsid w:val="005B6526"/>
    <w:rsid w:val="005B6596"/>
    <w:rsid w:val="005B6D95"/>
    <w:rsid w:val="005B6F9A"/>
    <w:rsid w:val="005B71FF"/>
    <w:rsid w:val="005B7E5F"/>
    <w:rsid w:val="005C01E5"/>
    <w:rsid w:val="005C040C"/>
    <w:rsid w:val="005C0C85"/>
    <w:rsid w:val="005C0DE2"/>
    <w:rsid w:val="005C1145"/>
    <w:rsid w:val="005C13DD"/>
    <w:rsid w:val="005C1416"/>
    <w:rsid w:val="005C1A10"/>
    <w:rsid w:val="005C2C43"/>
    <w:rsid w:val="005C31F5"/>
    <w:rsid w:val="005C3DB7"/>
    <w:rsid w:val="005C3F5D"/>
    <w:rsid w:val="005C42C3"/>
    <w:rsid w:val="005C4466"/>
    <w:rsid w:val="005C52CF"/>
    <w:rsid w:val="005C5512"/>
    <w:rsid w:val="005C752B"/>
    <w:rsid w:val="005C774A"/>
    <w:rsid w:val="005C79B7"/>
    <w:rsid w:val="005D041E"/>
    <w:rsid w:val="005D12B1"/>
    <w:rsid w:val="005D17A0"/>
    <w:rsid w:val="005D1C04"/>
    <w:rsid w:val="005D33B5"/>
    <w:rsid w:val="005D457B"/>
    <w:rsid w:val="005D46F2"/>
    <w:rsid w:val="005D48DD"/>
    <w:rsid w:val="005D520D"/>
    <w:rsid w:val="005D55DB"/>
    <w:rsid w:val="005D65F0"/>
    <w:rsid w:val="005D6824"/>
    <w:rsid w:val="005D69E9"/>
    <w:rsid w:val="005D78DB"/>
    <w:rsid w:val="005E0614"/>
    <w:rsid w:val="005E0757"/>
    <w:rsid w:val="005E07AF"/>
    <w:rsid w:val="005E0AAA"/>
    <w:rsid w:val="005E0E5B"/>
    <w:rsid w:val="005E12BF"/>
    <w:rsid w:val="005E131B"/>
    <w:rsid w:val="005E17F2"/>
    <w:rsid w:val="005E18BB"/>
    <w:rsid w:val="005E1E39"/>
    <w:rsid w:val="005E2D7C"/>
    <w:rsid w:val="005E4262"/>
    <w:rsid w:val="005E48A5"/>
    <w:rsid w:val="005E55B4"/>
    <w:rsid w:val="005E5A67"/>
    <w:rsid w:val="005E692B"/>
    <w:rsid w:val="005E6FDD"/>
    <w:rsid w:val="005E70F2"/>
    <w:rsid w:val="005E73CD"/>
    <w:rsid w:val="005E75B3"/>
    <w:rsid w:val="005E77E7"/>
    <w:rsid w:val="005F012E"/>
    <w:rsid w:val="005F031A"/>
    <w:rsid w:val="005F0521"/>
    <w:rsid w:val="005F126A"/>
    <w:rsid w:val="005F1927"/>
    <w:rsid w:val="005F1A7C"/>
    <w:rsid w:val="005F1C14"/>
    <w:rsid w:val="005F39BA"/>
    <w:rsid w:val="005F3D11"/>
    <w:rsid w:val="005F4AF2"/>
    <w:rsid w:val="005F51E8"/>
    <w:rsid w:val="005F5A47"/>
    <w:rsid w:val="005F6850"/>
    <w:rsid w:val="005F79BF"/>
    <w:rsid w:val="005F7A74"/>
    <w:rsid w:val="006005F5"/>
    <w:rsid w:val="00600AE6"/>
    <w:rsid w:val="00600C19"/>
    <w:rsid w:val="00600DE7"/>
    <w:rsid w:val="00600F3F"/>
    <w:rsid w:val="00601210"/>
    <w:rsid w:val="00601E2E"/>
    <w:rsid w:val="00602257"/>
    <w:rsid w:val="006023ED"/>
    <w:rsid w:val="00602651"/>
    <w:rsid w:val="00603BCF"/>
    <w:rsid w:val="006045B1"/>
    <w:rsid w:val="00605609"/>
    <w:rsid w:val="0060657B"/>
    <w:rsid w:val="0060676D"/>
    <w:rsid w:val="00606F71"/>
    <w:rsid w:val="00607631"/>
    <w:rsid w:val="00607713"/>
    <w:rsid w:val="006101EF"/>
    <w:rsid w:val="006102CA"/>
    <w:rsid w:val="006106B3"/>
    <w:rsid w:val="00611B3B"/>
    <w:rsid w:val="00611E83"/>
    <w:rsid w:val="0061216B"/>
    <w:rsid w:val="006123C0"/>
    <w:rsid w:val="006125F6"/>
    <w:rsid w:val="00612D5B"/>
    <w:rsid w:val="006130F5"/>
    <w:rsid w:val="00613654"/>
    <w:rsid w:val="00613691"/>
    <w:rsid w:val="0061456F"/>
    <w:rsid w:val="00614D90"/>
    <w:rsid w:val="006153BD"/>
    <w:rsid w:val="00615760"/>
    <w:rsid w:val="00615836"/>
    <w:rsid w:val="00615859"/>
    <w:rsid w:val="00615C78"/>
    <w:rsid w:val="00615F61"/>
    <w:rsid w:val="00616244"/>
    <w:rsid w:val="00616735"/>
    <w:rsid w:val="00616D54"/>
    <w:rsid w:val="00616D65"/>
    <w:rsid w:val="00617450"/>
    <w:rsid w:val="006174A8"/>
    <w:rsid w:val="0061751B"/>
    <w:rsid w:val="00617708"/>
    <w:rsid w:val="006177D8"/>
    <w:rsid w:val="00617DF3"/>
    <w:rsid w:val="006201AA"/>
    <w:rsid w:val="0062056C"/>
    <w:rsid w:val="00620AA5"/>
    <w:rsid w:val="00620E17"/>
    <w:rsid w:val="00620E76"/>
    <w:rsid w:val="0062143D"/>
    <w:rsid w:val="006216A2"/>
    <w:rsid w:val="00621A5F"/>
    <w:rsid w:val="00621B61"/>
    <w:rsid w:val="00621CFA"/>
    <w:rsid w:val="00622129"/>
    <w:rsid w:val="0062221D"/>
    <w:rsid w:val="00622DA1"/>
    <w:rsid w:val="00623112"/>
    <w:rsid w:val="0062534F"/>
    <w:rsid w:val="00626998"/>
    <w:rsid w:val="00626F14"/>
    <w:rsid w:val="006271BA"/>
    <w:rsid w:val="0062741D"/>
    <w:rsid w:val="00627712"/>
    <w:rsid w:val="00627F36"/>
    <w:rsid w:val="0063058F"/>
    <w:rsid w:val="0063088D"/>
    <w:rsid w:val="00630D79"/>
    <w:rsid w:val="00630E31"/>
    <w:rsid w:val="006312A2"/>
    <w:rsid w:val="00631419"/>
    <w:rsid w:val="00631586"/>
    <w:rsid w:val="00631760"/>
    <w:rsid w:val="0063284E"/>
    <w:rsid w:val="006329F8"/>
    <w:rsid w:val="00632B17"/>
    <w:rsid w:val="00633CFC"/>
    <w:rsid w:val="00633E07"/>
    <w:rsid w:val="006342E5"/>
    <w:rsid w:val="00634A17"/>
    <w:rsid w:val="00634A76"/>
    <w:rsid w:val="006352AC"/>
    <w:rsid w:val="00635AE6"/>
    <w:rsid w:val="00636143"/>
    <w:rsid w:val="00636149"/>
    <w:rsid w:val="0063664D"/>
    <w:rsid w:val="0063697E"/>
    <w:rsid w:val="00636B0D"/>
    <w:rsid w:val="00636CF2"/>
    <w:rsid w:val="00637128"/>
    <w:rsid w:val="00637FAC"/>
    <w:rsid w:val="00640774"/>
    <w:rsid w:val="00641666"/>
    <w:rsid w:val="0064180F"/>
    <w:rsid w:val="00641E09"/>
    <w:rsid w:val="00642043"/>
    <w:rsid w:val="00642B8E"/>
    <w:rsid w:val="00642B9B"/>
    <w:rsid w:val="00642CCD"/>
    <w:rsid w:val="00643153"/>
    <w:rsid w:val="00643772"/>
    <w:rsid w:val="00643A19"/>
    <w:rsid w:val="00645C76"/>
    <w:rsid w:val="00645E42"/>
    <w:rsid w:val="00646E57"/>
    <w:rsid w:val="00647CAF"/>
    <w:rsid w:val="00651B63"/>
    <w:rsid w:val="00651DF5"/>
    <w:rsid w:val="0065326F"/>
    <w:rsid w:val="0065372D"/>
    <w:rsid w:val="0065445C"/>
    <w:rsid w:val="006556EF"/>
    <w:rsid w:val="00655CCD"/>
    <w:rsid w:val="00656265"/>
    <w:rsid w:val="0065637A"/>
    <w:rsid w:val="00656C7C"/>
    <w:rsid w:val="00656F36"/>
    <w:rsid w:val="0065734D"/>
    <w:rsid w:val="00657CE2"/>
    <w:rsid w:val="0066029F"/>
    <w:rsid w:val="0066066C"/>
    <w:rsid w:val="00661424"/>
    <w:rsid w:val="00661673"/>
    <w:rsid w:val="00661B62"/>
    <w:rsid w:val="00661F32"/>
    <w:rsid w:val="006625BF"/>
    <w:rsid w:val="00662630"/>
    <w:rsid w:val="0066346A"/>
    <w:rsid w:val="00664152"/>
    <w:rsid w:val="00664416"/>
    <w:rsid w:val="00664816"/>
    <w:rsid w:val="00664989"/>
    <w:rsid w:val="006649ED"/>
    <w:rsid w:val="006656FA"/>
    <w:rsid w:val="006657E5"/>
    <w:rsid w:val="00665A95"/>
    <w:rsid w:val="00666AFA"/>
    <w:rsid w:val="00666B13"/>
    <w:rsid w:val="00667A56"/>
    <w:rsid w:val="00667B1F"/>
    <w:rsid w:val="00667DDC"/>
    <w:rsid w:val="006704A3"/>
    <w:rsid w:val="00670835"/>
    <w:rsid w:val="006712EB"/>
    <w:rsid w:val="00671557"/>
    <w:rsid w:val="006715CC"/>
    <w:rsid w:val="00671950"/>
    <w:rsid w:val="00672177"/>
    <w:rsid w:val="0067228F"/>
    <w:rsid w:val="00672388"/>
    <w:rsid w:val="00672615"/>
    <w:rsid w:val="0067262F"/>
    <w:rsid w:val="00674099"/>
    <w:rsid w:val="006750DE"/>
    <w:rsid w:val="00675699"/>
    <w:rsid w:val="0067599B"/>
    <w:rsid w:val="00675FE1"/>
    <w:rsid w:val="00676633"/>
    <w:rsid w:val="006766E6"/>
    <w:rsid w:val="00676A34"/>
    <w:rsid w:val="00676CB3"/>
    <w:rsid w:val="006770DE"/>
    <w:rsid w:val="00677BCB"/>
    <w:rsid w:val="00681690"/>
    <w:rsid w:val="00681AC9"/>
    <w:rsid w:val="00681E6A"/>
    <w:rsid w:val="00682CF2"/>
    <w:rsid w:val="00682FB2"/>
    <w:rsid w:val="0068317E"/>
    <w:rsid w:val="006836AF"/>
    <w:rsid w:val="00683782"/>
    <w:rsid w:val="00684950"/>
    <w:rsid w:val="00685996"/>
    <w:rsid w:val="00685B0F"/>
    <w:rsid w:val="00685B1A"/>
    <w:rsid w:val="00685EAF"/>
    <w:rsid w:val="006862A5"/>
    <w:rsid w:val="006865F6"/>
    <w:rsid w:val="006870CD"/>
    <w:rsid w:val="00687300"/>
    <w:rsid w:val="00687740"/>
    <w:rsid w:val="006877BB"/>
    <w:rsid w:val="00687931"/>
    <w:rsid w:val="00690614"/>
    <w:rsid w:val="006907DA"/>
    <w:rsid w:val="0069140B"/>
    <w:rsid w:val="00691AEB"/>
    <w:rsid w:val="00691FFC"/>
    <w:rsid w:val="00692156"/>
    <w:rsid w:val="006925E3"/>
    <w:rsid w:val="00692763"/>
    <w:rsid w:val="00693390"/>
    <w:rsid w:val="00693E26"/>
    <w:rsid w:val="00693EE1"/>
    <w:rsid w:val="006945C3"/>
    <w:rsid w:val="0069464C"/>
    <w:rsid w:val="00694949"/>
    <w:rsid w:val="00694DB7"/>
    <w:rsid w:val="00695701"/>
    <w:rsid w:val="00696733"/>
    <w:rsid w:val="0069687A"/>
    <w:rsid w:val="006976E1"/>
    <w:rsid w:val="006A053A"/>
    <w:rsid w:val="006A0EBA"/>
    <w:rsid w:val="006A11AD"/>
    <w:rsid w:val="006A14B0"/>
    <w:rsid w:val="006A15FD"/>
    <w:rsid w:val="006A163F"/>
    <w:rsid w:val="006A1A41"/>
    <w:rsid w:val="006A1DB3"/>
    <w:rsid w:val="006A23F0"/>
    <w:rsid w:val="006A2E0F"/>
    <w:rsid w:val="006A4771"/>
    <w:rsid w:val="006A50CA"/>
    <w:rsid w:val="006A5109"/>
    <w:rsid w:val="006A5240"/>
    <w:rsid w:val="006A5BED"/>
    <w:rsid w:val="006A6E33"/>
    <w:rsid w:val="006A6FAD"/>
    <w:rsid w:val="006A73E2"/>
    <w:rsid w:val="006A77DC"/>
    <w:rsid w:val="006A7AC9"/>
    <w:rsid w:val="006B00C6"/>
    <w:rsid w:val="006B0481"/>
    <w:rsid w:val="006B06C9"/>
    <w:rsid w:val="006B0C32"/>
    <w:rsid w:val="006B1023"/>
    <w:rsid w:val="006B1515"/>
    <w:rsid w:val="006B1A14"/>
    <w:rsid w:val="006B1A3F"/>
    <w:rsid w:val="006B2702"/>
    <w:rsid w:val="006B2BFF"/>
    <w:rsid w:val="006B36E7"/>
    <w:rsid w:val="006B3C5D"/>
    <w:rsid w:val="006B5577"/>
    <w:rsid w:val="006B5E3A"/>
    <w:rsid w:val="006B5F11"/>
    <w:rsid w:val="006B66E5"/>
    <w:rsid w:val="006B7566"/>
    <w:rsid w:val="006B791C"/>
    <w:rsid w:val="006B7AA7"/>
    <w:rsid w:val="006C010E"/>
    <w:rsid w:val="006C02B6"/>
    <w:rsid w:val="006C088D"/>
    <w:rsid w:val="006C0A10"/>
    <w:rsid w:val="006C0FF6"/>
    <w:rsid w:val="006C1484"/>
    <w:rsid w:val="006C21CD"/>
    <w:rsid w:val="006C27A9"/>
    <w:rsid w:val="006C2B71"/>
    <w:rsid w:val="006C3F40"/>
    <w:rsid w:val="006C4926"/>
    <w:rsid w:val="006C527F"/>
    <w:rsid w:val="006C5343"/>
    <w:rsid w:val="006C551D"/>
    <w:rsid w:val="006C5908"/>
    <w:rsid w:val="006C5E97"/>
    <w:rsid w:val="006C6038"/>
    <w:rsid w:val="006C63CF"/>
    <w:rsid w:val="006C63F4"/>
    <w:rsid w:val="006C6D34"/>
    <w:rsid w:val="006C74FE"/>
    <w:rsid w:val="006D2CED"/>
    <w:rsid w:val="006D2D68"/>
    <w:rsid w:val="006D3041"/>
    <w:rsid w:val="006D3061"/>
    <w:rsid w:val="006D3FD7"/>
    <w:rsid w:val="006D4042"/>
    <w:rsid w:val="006D425E"/>
    <w:rsid w:val="006D44B0"/>
    <w:rsid w:val="006D456E"/>
    <w:rsid w:val="006D45E2"/>
    <w:rsid w:val="006D4D7B"/>
    <w:rsid w:val="006D4EDE"/>
    <w:rsid w:val="006D58F0"/>
    <w:rsid w:val="006D5F80"/>
    <w:rsid w:val="006D6223"/>
    <w:rsid w:val="006D636A"/>
    <w:rsid w:val="006D6996"/>
    <w:rsid w:val="006D6E24"/>
    <w:rsid w:val="006D7009"/>
    <w:rsid w:val="006D72E9"/>
    <w:rsid w:val="006D751C"/>
    <w:rsid w:val="006D7730"/>
    <w:rsid w:val="006D7A86"/>
    <w:rsid w:val="006D7D27"/>
    <w:rsid w:val="006D7D56"/>
    <w:rsid w:val="006E00E4"/>
    <w:rsid w:val="006E0707"/>
    <w:rsid w:val="006E1430"/>
    <w:rsid w:val="006E1679"/>
    <w:rsid w:val="006E1B4F"/>
    <w:rsid w:val="006E2D02"/>
    <w:rsid w:val="006E32EF"/>
    <w:rsid w:val="006E346A"/>
    <w:rsid w:val="006E363B"/>
    <w:rsid w:val="006E3A4F"/>
    <w:rsid w:val="006E3B91"/>
    <w:rsid w:val="006E4398"/>
    <w:rsid w:val="006E4478"/>
    <w:rsid w:val="006E4803"/>
    <w:rsid w:val="006E4BA8"/>
    <w:rsid w:val="006E4FC8"/>
    <w:rsid w:val="006E6FE6"/>
    <w:rsid w:val="006E71CC"/>
    <w:rsid w:val="006E720B"/>
    <w:rsid w:val="006E762B"/>
    <w:rsid w:val="006E7C73"/>
    <w:rsid w:val="006E7C79"/>
    <w:rsid w:val="006F0283"/>
    <w:rsid w:val="006F03BB"/>
    <w:rsid w:val="006F0AF6"/>
    <w:rsid w:val="006F0C56"/>
    <w:rsid w:val="006F196A"/>
    <w:rsid w:val="006F1D3C"/>
    <w:rsid w:val="006F20F0"/>
    <w:rsid w:val="006F2B27"/>
    <w:rsid w:val="006F32F4"/>
    <w:rsid w:val="006F3461"/>
    <w:rsid w:val="006F3749"/>
    <w:rsid w:val="006F40B5"/>
    <w:rsid w:val="006F43F6"/>
    <w:rsid w:val="006F4604"/>
    <w:rsid w:val="006F4662"/>
    <w:rsid w:val="006F4724"/>
    <w:rsid w:val="006F5036"/>
    <w:rsid w:val="006F54E3"/>
    <w:rsid w:val="006F565B"/>
    <w:rsid w:val="006F5950"/>
    <w:rsid w:val="006F5AC8"/>
    <w:rsid w:val="006F60B2"/>
    <w:rsid w:val="006F6C75"/>
    <w:rsid w:val="006F6C7B"/>
    <w:rsid w:val="006F72FD"/>
    <w:rsid w:val="006F7D58"/>
    <w:rsid w:val="007000C2"/>
    <w:rsid w:val="00700442"/>
    <w:rsid w:val="007004AB"/>
    <w:rsid w:val="00700F69"/>
    <w:rsid w:val="0070132F"/>
    <w:rsid w:val="00701874"/>
    <w:rsid w:val="00702632"/>
    <w:rsid w:val="00702A62"/>
    <w:rsid w:val="00702DE8"/>
    <w:rsid w:val="00703232"/>
    <w:rsid w:val="00703D5C"/>
    <w:rsid w:val="007043AE"/>
    <w:rsid w:val="00704434"/>
    <w:rsid w:val="007046B8"/>
    <w:rsid w:val="0070498B"/>
    <w:rsid w:val="00704D32"/>
    <w:rsid w:val="00705A44"/>
    <w:rsid w:val="007063AF"/>
    <w:rsid w:val="00706F4C"/>
    <w:rsid w:val="00707188"/>
    <w:rsid w:val="00707507"/>
    <w:rsid w:val="00707874"/>
    <w:rsid w:val="00707BDF"/>
    <w:rsid w:val="0071002B"/>
    <w:rsid w:val="007101FE"/>
    <w:rsid w:val="00710875"/>
    <w:rsid w:val="00710886"/>
    <w:rsid w:val="00710AD8"/>
    <w:rsid w:val="0071238D"/>
    <w:rsid w:val="00712B28"/>
    <w:rsid w:val="00712FB7"/>
    <w:rsid w:val="007132CD"/>
    <w:rsid w:val="00713AA7"/>
    <w:rsid w:val="00713B43"/>
    <w:rsid w:val="00713D18"/>
    <w:rsid w:val="007143D4"/>
    <w:rsid w:val="00714DC0"/>
    <w:rsid w:val="007155A0"/>
    <w:rsid w:val="007163F3"/>
    <w:rsid w:val="007168FB"/>
    <w:rsid w:val="00716EAD"/>
    <w:rsid w:val="00720037"/>
    <w:rsid w:val="00720DAA"/>
    <w:rsid w:val="007214B0"/>
    <w:rsid w:val="007214F5"/>
    <w:rsid w:val="00721846"/>
    <w:rsid w:val="00721B6C"/>
    <w:rsid w:val="00721B9D"/>
    <w:rsid w:val="00721EDD"/>
    <w:rsid w:val="00722095"/>
    <w:rsid w:val="00722372"/>
    <w:rsid w:val="007223FF"/>
    <w:rsid w:val="00723109"/>
    <w:rsid w:val="00723704"/>
    <w:rsid w:val="00723AA4"/>
    <w:rsid w:val="0072462C"/>
    <w:rsid w:val="00724A6A"/>
    <w:rsid w:val="00724C1C"/>
    <w:rsid w:val="007250A9"/>
    <w:rsid w:val="00725D5F"/>
    <w:rsid w:val="007267F1"/>
    <w:rsid w:val="00727A40"/>
    <w:rsid w:val="00727B31"/>
    <w:rsid w:val="00727BA2"/>
    <w:rsid w:val="00727BCE"/>
    <w:rsid w:val="0073087B"/>
    <w:rsid w:val="0073109C"/>
    <w:rsid w:val="00731DBC"/>
    <w:rsid w:val="00732177"/>
    <w:rsid w:val="0073276B"/>
    <w:rsid w:val="00732AA5"/>
    <w:rsid w:val="00732B06"/>
    <w:rsid w:val="007335EA"/>
    <w:rsid w:val="0073361F"/>
    <w:rsid w:val="00734734"/>
    <w:rsid w:val="007349BC"/>
    <w:rsid w:val="00734C02"/>
    <w:rsid w:val="00736189"/>
    <w:rsid w:val="0073639A"/>
    <w:rsid w:val="0073689B"/>
    <w:rsid w:val="007369F9"/>
    <w:rsid w:val="0073712A"/>
    <w:rsid w:val="007371CF"/>
    <w:rsid w:val="007403CF"/>
    <w:rsid w:val="0074117F"/>
    <w:rsid w:val="00741D06"/>
    <w:rsid w:val="00742726"/>
    <w:rsid w:val="0074320E"/>
    <w:rsid w:val="00743254"/>
    <w:rsid w:val="00743941"/>
    <w:rsid w:val="00743BAB"/>
    <w:rsid w:val="00744391"/>
    <w:rsid w:val="007447D5"/>
    <w:rsid w:val="00744B0D"/>
    <w:rsid w:val="0074538E"/>
    <w:rsid w:val="0074542C"/>
    <w:rsid w:val="007457CD"/>
    <w:rsid w:val="0074599D"/>
    <w:rsid w:val="0074605B"/>
    <w:rsid w:val="00746736"/>
    <w:rsid w:val="00750830"/>
    <w:rsid w:val="0075100D"/>
    <w:rsid w:val="0075149F"/>
    <w:rsid w:val="0075324A"/>
    <w:rsid w:val="00753B67"/>
    <w:rsid w:val="00753C38"/>
    <w:rsid w:val="007540E5"/>
    <w:rsid w:val="00754EAD"/>
    <w:rsid w:val="00754FF0"/>
    <w:rsid w:val="00755C3E"/>
    <w:rsid w:val="00756872"/>
    <w:rsid w:val="00756CD1"/>
    <w:rsid w:val="0075715B"/>
    <w:rsid w:val="00760A2A"/>
    <w:rsid w:val="007613D1"/>
    <w:rsid w:val="007621DD"/>
    <w:rsid w:val="007626CD"/>
    <w:rsid w:val="00762E71"/>
    <w:rsid w:val="00762FB2"/>
    <w:rsid w:val="00763137"/>
    <w:rsid w:val="0076326D"/>
    <w:rsid w:val="007633CC"/>
    <w:rsid w:val="00763B0D"/>
    <w:rsid w:val="00764076"/>
    <w:rsid w:val="0076411D"/>
    <w:rsid w:val="00764408"/>
    <w:rsid w:val="00764DAC"/>
    <w:rsid w:val="00764E3D"/>
    <w:rsid w:val="00764EF4"/>
    <w:rsid w:val="00765176"/>
    <w:rsid w:val="007655D9"/>
    <w:rsid w:val="00765841"/>
    <w:rsid w:val="00766C54"/>
    <w:rsid w:val="00766EC0"/>
    <w:rsid w:val="00767401"/>
    <w:rsid w:val="007674FA"/>
    <w:rsid w:val="00767AEB"/>
    <w:rsid w:val="00767EAC"/>
    <w:rsid w:val="00770ADD"/>
    <w:rsid w:val="00771569"/>
    <w:rsid w:val="00771A2E"/>
    <w:rsid w:val="00771B2B"/>
    <w:rsid w:val="00772BF2"/>
    <w:rsid w:val="00772E19"/>
    <w:rsid w:val="00772EAD"/>
    <w:rsid w:val="0077321D"/>
    <w:rsid w:val="00773303"/>
    <w:rsid w:val="00773AEA"/>
    <w:rsid w:val="00775684"/>
    <w:rsid w:val="0077577C"/>
    <w:rsid w:val="00775A1C"/>
    <w:rsid w:val="00775B1F"/>
    <w:rsid w:val="00775DE8"/>
    <w:rsid w:val="007762AF"/>
    <w:rsid w:val="00777555"/>
    <w:rsid w:val="00781407"/>
    <w:rsid w:val="00781EAA"/>
    <w:rsid w:val="0078283C"/>
    <w:rsid w:val="00782BAB"/>
    <w:rsid w:val="00782F61"/>
    <w:rsid w:val="00783DCD"/>
    <w:rsid w:val="00783DF3"/>
    <w:rsid w:val="007840EC"/>
    <w:rsid w:val="00784234"/>
    <w:rsid w:val="00784691"/>
    <w:rsid w:val="00784B10"/>
    <w:rsid w:val="00784B9A"/>
    <w:rsid w:val="007850FD"/>
    <w:rsid w:val="007851E5"/>
    <w:rsid w:val="0078535E"/>
    <w:rsid w:val="00785803"/>
    <w:rsid w:val="0078584A"/>
    <w:rsid w:val="00785850"/>
    <w:rsid w:val="00785A0E"/>
    <w:rsid w:val="0078654F"/>
    <w:rsid w:val="00790189"/>
    <w:rsid w:val="007901CF"/>
    <w:rsid w:val="00790371"/>
    <w:rsid w:val="00790378"/>
    <w:rsid w:val="0079042E"/>
    <w:rsid w:val="007904EC"/>
    <w:rsid w:val="00790F9A"/>
    <w:rsid w:val="00791735"/>
    <w:rsid w:val="0079197D"/>
    <w:rsid w:val="00791F46"/>
    <w:rsid w:val="00792AB5"/>
    <w:rsid w:val="00793223"/>
    <w:rsid w:val="00793241"/>
    <w:rsid w:val="007938CD"/>
    <w:rsid w:val="00793D24"/>
    <w:rsid w:val="00794182"/>
    <w:rsid w:val="00794B90"/>
    <w:rsid w:val="00795933"/>
    <w:rsid w:val="0079606F"/>
    <w:rsid w:val="007960CE"/>
    <w:rsid w:val="007960FB"/>
    <w:rsid w:val="0079643D"/>
    <w:rsid w:val="007964F1"/>
    <w:rsid w:val="00796962"/>
    <w:rsid w:val="00796D11"/>
    <w:rsid w:val="0079712A"/>
    <w:rsid w:val="007971CB"/>
    <w:rsid w:val="007974BB"/>
    <w:rsid w:val="0079785E"/>
    <w:rsid w:val="007A0402"/>
    <w:rsid w:val="007A0E5A"/>
    <w:rsid w:val="007A0EAC"/>
    <w:rsid w:val="007A2199"/>
    <w:rsid w:val="007A34EA"/>
    <w:rsid w:val="007A39CB"/>
    <w:rsid w:val="007A3BD5"/>
    <w:rsid w:val="007A4216"/>
    <w:rsid w:val="007A472B"/>
    <w:rsid w:val="007A564E"/>
    <w:rsid w:val="007A572A"/>
    <w:rsid w:val="007A5895"/>
    <w:rsid w:val="007A5EF2"/>
    <w:rsid w:val="007A5F67"/>
    <w:rsid w:val="007A6192"/>
    <w:rsid w:val="007A631E"/>
    <w:rsid w:val="007A6C71"/>
    <w:rsid w:val="007A7182"/>
    <w:rsid w:val="007A78B4"/>
    <w:rsid w:val="007A7C2C"/>
    <w:rsid w:val="007A7D32"/>
    <w:rsid w:val="007A7DFC"/>
    <w:rsid w:val="007A7FE9"/>
    <w:rsid w:val="007B0CD8"/>
    <w:rsid w:val="007B167C"/>
    <w:rsid w:val="007B23D3"/>
    <w:rsid w:val="007B2CB1"/>
    <w:rsid w:val="007B3D5A"/>
    <w:rsid w:val="007B40A8"/>
    <w:rsid w:val="007B44B3"/>
    <w:rsid w:val="007B5177"/>
    <w:rsid w:val="007B517A"/>
    <w:rsid w:val="007B5E34"/>
    <w:rsid w:val="007B60D2"/>
    <w:rsid w:val="007B6164"/>
    <w:rsid w:val="007B6423"/>
    <w:rsid w:val="007B6665"/>
    <w:rsid w:val="007B7625"/>
    <w:rsid w:val="007B7B63"/>
    <w:rsid w:val="007B7CBD"/>
    <w:rsid w:val="007C05FF"/>
    <w:rsid w:val="007C0932"/>
    <w:rsid w:val="007C1526"/>
    <w:rsid w:val="007C1AB5"/>
    <w:rsid w:val="007C1D28"/>
    <w:rsid w:val="007C1EE0"/>
    <w:rsid w:val="007C2340"/>
    <w:rsid w:val="007C2859"/>
    <w:rsid w:val="007C2BE7"/>
    <w:rsid w:val="007C3BE2"/>
    <w:rsid w:val="007C4540"/>
    <w:rsid w:val="007C4673"/>
    <w:rsid w:val="007C5040"/>
    <w:rsid w:val="007C56E7"/>
    <w:rsid w:val="007C571F"/>
    <w:rsid w:val="007C5E7A"/>
    <w:rsid w:val="007C5EB3"/>
    <w:rsid w:val="007C6E89"/>
    <w:rsid w:val="007D035E"/>
    <w:rsid w:val="007D1166"/>
    <w:rsid w:val="007D1C88"/>
    <w:rsid w:val="007D2829"/>
    <w:rsid w:val="007D28E7"/>
    <w:rsid w:val="007D2D78"/>
    <w:rsid w:val="007D31BE"/>
    <w:rsid w:val="007D363E"/>
    <w:rsid w:val="007D3B12"/>
    <w:rsid w:val="007D409E"/>
    <w:rsid w:val="007D43A6"/>
    <w:rsid w:val="007D551E"/>
    <w:rsid w:val="007D58F0"/>
    <w:rsid w:val="007D62B3"/>
    <w:rsid w:val="007D724E"/>
    <w:rsid w:val="007D7FA5"/>
    <w:rsid w:val="007E005A"/>
    <w:rsid w:val="007E0A4F"/>
    <w:rsid w:val="007E161A"/>
    <w:rsid w:val="007E1B20"/>
    <w:rsid w:val="007E2219"/>
    <w:rsid w:val="007E23C5"/>
    <w:rsid w:val="007E249F"/>
    <w:rsid w:val="007E2823"/>
    <w:rsid w:val="007E2A09"/>
    <w:rsid w:val="007E2F24"/>
    <w:rsid w:val="007E36CC"/>
    <w:rsid w:val="007E3711"/>
    <w:rsid w:val="007E3E04"/>
    <w:rsid w:val="007E3E4C"/>
    <w:rsid w:val="007E451D"/>
    <w:rsid w:val="007E4944"/>
    <w:rsid w:val="007E4FD0"/>
    <w:rsid w:val="007E506A"/>
    <w:rsid w:val="007E597A"/>
    <w:rsid w:val="007E5D58"/>
    <w:rsid w:val="007E6826"/>
    <w:rsid w:val="007E723A"/>
    <w:rsid w:val="007E7B96"/>
    <w:rsid w:val="007E7C77"/>
    <w:rsid w:val="007E7FDE"/>
    <w:rsid w:val="007F08A3"/>
    <w:rsid w:val="007F1538"/>
    <w:rsid w:val="007F1CD4"/>
    <w:rsid w:val="007F1F88"/>
    <w:rsid w:val="007F20FC"/>
    <w:rsid w:val="007F2296"/>
    <w:rsid w:val="007F345B"/>
    <w:rsid w:val="007F5115"/>
    <w:rsid w:val="007F5481"/>
    <w:rsid w:val="007F5500"/>
    <w:rsid w:val="007F5839"/>
    <w:rsid w:val="007F6197"/>
    <w:rsid w:val="007F62B0"/>
    <w:rsid w:val="007F662B"/>
    <w:rsid w:val="007F66D4"/>
    <w:rsid w:val="00800619"/>
    <w:rsid w:val="00800A23"/>
    <w:rsid w:val="00802897"/>
    <w:rsid w:val="00802921"/>
    <w:rsid w:val="00803510"/>
    <w:rsid w:val="008049E0"/>
    <w:rsid w:val="00805266"/>
    <w:rsid w:val="00805F76"/>
    <w:rsid w:val="00806173"/>
    <w:rsid w:val="008068FF"/>
    <w:rsid w:val="00806C41"/>
    <w:rsid w:val="00807671"/>
    <w:rsid w:val="00810B1C"/>
    <w:rsid w:val="00810FA3"/>
    <w:rsid w:val="0081158D"/>
    <w:rsid w:val="008128EB"/>
    <w:rsid w:val="00812E9F"/>
    <w:rsid w:val="00812F12"/>
    <w:rsid w:val="00812F15"/>
    <w:rsid w:val="00814240"/>
    <w:rsid w:val="00814575"/>
    <w:rsid w:val="008146FE"/>
    <w:rsid w:val="0081499C"/>
    <w:rsid w:val="00814C11"/>
    <w:rsid w:val="00815432"/>
    <w:rsid w:val="00815DF7"/>
    <w:rsid w:val="0081605F"/>
    <w:rsid w:val="008162B0"/>
    <w:rsid w:val="0081669B"/>
    <w:rsid w:val="00816A4A"/>
    <w:rsid w:val="00817597"/>
    <w:rsid w:val="00817703"/>
    <w:rsid w:val="0082018B"/>
    <w:rsid w:val="00820983"/>
    <w:rsid w:val="00820D49"/>
    <w:rsid w:val="00820F17"/>
    <w:rsid w:val="008214C3"/>
    <w:rsid w:val="00821599"/>
    <w:rsid w:val="0082294B"/>
    <w:rsid w:val="00822DC0"/>
    <w:rsid w:val="00823878"/>
    <w:rsid w:val="00823B7B"/>
    <w:rsid w:val="00823F6B"/>
    <w:rsid w:val="00824309"/>
    <w:rsid w:val="008249E8"/>
    <w:rsid w:val="00824ED4"/>
    <w:rsid w:val="0082556B"/>
    <w:rsid w:val="00825886"/>
    <w:rsid w:val="0082595C"/>
    <w:rsid w:val="008261D3"/>
    <w:rsid w:val="008269F5"/>
    <w:rsid w:val="00826A8C"/>
    <w:rsid w:val="00827999"/>
    <w:rsid w:val="00830441"/>
    <w:rsid w:val="00830AB7"/>
    <w:rsid w:val="00831655"/>
    <w:rsid w:val="00832B7D"/>
    <w:rsid w:val="00833D76"/>
    <w:rsid w:val="0083437F"/>
    <w:rsid w:val="00834494"/>
    <w:rsid w:val="0083537D"/>
    <w:rsid w:val="00835B01"/>
    <w:rsid w:val="00836AD3"/>
    <w:rsid w:val="0083707D"/>
    <w:rsid w:val="008371F4"/>
    <w:rsid w:val="00837340"/>
    <w:rsid w:val="00837ABA"/>
    <w:rsid w:val="00840F15"/>
    <w:rsid w:val="00841C20"/>
    <w:rsid w:val="00841F81"/>
    <w:rsid w:val="008421BB"/>
    <w:rsid w:val="00842E06"/>
    <w:rsid w:val="00842F11"/>
    <w:rsid w:val="00842F69"/>
    <w:rsid w:val="00842FE6"/>
    <w:rsid w:val="00843708"/>
    <w:rsid w:val="0084464F"/>
    <w:rsid w:val="008452F9"/>
    <w:rsid w:val="00845851"/>
    <w:rsid w:val="008458C6"/>
    <w:rsid w:val="00845EED"/>
    <w:rsid w:val="00846284"/>
    <w:rsid w:val="00847003"/>
    <w:rsid w:val="00847D74"/>
    <w:rsid w:val="00847EE6"/>
    <w:rsid w:val="008503ED"/>
    <w:rsid w:val="0085093E"/>
    <w:rsid w:val="008517EB"/>
    <w:rsid w:val="0085188C"/>
    <w:rsid w:val="00853134"/>
    <w:rsid w:val="0085524B"/>
    <w:rsid w:val="008552C7"/>
    <w:rsid w:val="008564F1"/>
    <w:rsid w:val="0085689A"/>
    <w:rsid w:val="00856DD8"/>
    <w:rsid w:val="00856E8F"/>
    <w:rsid w:val="00857B14"/>
    <w:rsid w:val="00860D0D"/>
    <w:rsid w:val="008610E3"/>
    <w:rsid w:val="0086122B"/>
    <w:rsid w:val="008620D7"/>
    <w:rsid w:val="00863496"/>
    <w:rsid w:val="00863E21"/>
    <w:rsid w:val="00864144"/>
    <w:rsid w:val="00864553"/>
    <w:rsid w:val="00864968"/>
    <w:rsid w:val="00864C5B"/>
    <w:rsid w:val="00865BA8"/>
    <w:rsid w:val="00865CA3"/>
    <w:rsid w:val="00866E5B"/>
    <w:rsid w:val="00866F7C"/>
    <w:rsid w:val="008670C0"/>
    <w:rsid w:val="00867439"/>
    <w:rsid w:val="00867497"/>
    <w:rsid w:val="008675AB"/>
    <w:rsid w:val="00867EBA"/>
    <w:rsid w:val="008716FB"/>
    <w:rsid w:val="00871D95"/>
    <w:rsid w:val="008721E0"/>
    <w:rsid w:val="00872A1E"/>
    <w:rsid w:val="00873203"/>
    <w:rsid w:val="008747C1"/>
    <w:rsid w:val="00874DAF"/>
    <w:rsid w:val="00875C1B"/>
    <w:rsid w:val="00876167"/>
    <w:rsid w:val="008779F7"/>
    <w:rsid w:val="0088026C"/>
    <w:rsid w:val="008806F2"/>
    <w:rsid w:val="00880939"/>
    <w:rsid w:val="008810E0"/>
    <w:rsid w:val="00882168"/>
    <w:rsid w:val="00882255"/>
    <w:rsid w:val="008826A5"/>
    <w:rsid w:val="00882D4F"/>
    <w:rsid w:val="00883241"/>
    <w:rsid w:val="00883342"/>
    <w:rsid w:val="00883992"/>
    <w:rsid w:val="00884FC4"/>
    <w:rsid w:val="00885333"/>
    <w:rsid w:val="00885A42"/>
    <w:rsid w:val="00886ACF"/>
    <w:rsid w:val="008872FC"/>
    <w:rsid w:val="0088765E"/>
    <w:rsid w:val="00887A2C"/>
    <w:rsid w:val="0089070E"/>
    <w:rsid w:val="008907C5"/>
    <w:rsid w:val="00891373"/>
    <w:rsid w:val="0089178D"/>
    <w:rsid w:val="00891E3B"/>
    <w:rsid w:val="008923E5"/>
    <w:rsid w:val="0089255E"/>
    <w:rsid w:val="008925DB"/>
    <w:rsid w:val="00892605"/>
    <w:rsid w:val="0089288D"/>
    <w:rsid w:val="00893107"/>
    <w:rsid w:val="00893924"/>
    <w:rsid w:val="00894A37"/>
    <w:rsid w:val="00894C13"/>
    <w:rsid w:val="00894CBB"/>
    <w:rsid w:val="00894FC7"/>
    <w:rsid w:val="008960DB"/>
    <w:rsid w:val="00896322"/>
    <w:rsid w:val="00897485"/>
    <w:rsid w:val="008976AD"/>
    <w:rsid w:val="00897949"/>
    <w:rsid w:val="008A05A3"/>
    <w:rsid w:val="008A1206"/>
    <w:rsid w:val="008A16A9"/>
    <w:rsid w:val="008A1775"/>
    <w:rsid w:val="008A1C9F"/>
    <w:rsid w:val="008A1F7A"/>
    <w:rsid w:val="008A319B"/>
    <w:rsid w:val="008A33EB"/>
    <w:rsid w:val="008A3755"/>
    <w:rsid w:val="008A41EA"/>
    <w:rsid w:val="008A42D0"/>
    <w:rsid w:val="008A4899"/>
    <w:rsid w:val="008A4935"/>
    <w:rsid w:val="008A4B66"/>
    <w:rsid w:val="008A4F54"/>
    <w:rsid w:val="008A5CE6"/>
    <w:rsid w:val="008A660E"/>
    <w:rsid w:val="008A74A0"/>
    <w:rsid w:val="008A784D"/>
    <w:rsid w:val="008A7B45"/>
    <w:rsid w:val="008A7CE5"/>
    <w:rsid w:val="008B0347"/>
    <w:rsid w:val="008B03B3"/>
    <w:rsid w:val="008B0BD6"/>
    <w:rsid w:val="008B10B1"/>
    <w:rsid w:val="008B1185"/>
    <w:rsid w:val="008B138D"/>
    <w:rsid w:val="008B22FE"/>
    <w:rsid w:val="008B2425"/>
    <w:rsid w:val="008B2C09"/>
    <w:rsid w:val="008B38D2"/>
    <w:rsid w:val="008B3CD7"/>
    <w:rsid w:val="008B3E42"/>
    <w:rsid w:val="008B40A7"/>
    <w:rsid w:val="008B4A93"/>
    <w:rsid w:val="008B5225"/>
    <w:rsid w:val="008B527C"/>
    <w:rsid w:val="008B59E8"/>
    <w:rsid w:val="008B64EB"/>
    <w:rsid w:val="008B6C27"/>
    <w:rsid w:val="008B6F27"/>
    <w:rsid w:val="008B6F7B"/>
    <w:rsid w:val="008B71AF"/>
    <w:rsid w:val="008C07B9"/>
    <w:rsid w:val="008C0BF9"/>
    <w:rsid w:val="008C0F64"/>
    <w:rsid w:val="008C1941"/>
    <w:rsid w:val="008C1C21"/>
    <w:rsid w:val="008C223B"/>
    <w:rsid w:val="008C2C6E"/>
    <w:rsid w:val="008C31C8"/>
    <w:rsid w:val="008C36DE"/>
    <w:rsid w:val="008C3B7A"/>
    <w:rsid w:val="008C3D07"/>
    <w:rsid w:val="008C4418"/>
    <w:rsid w:val="008C48BB"/>
    <w:rsid w:val="008C4F60"/>
    <w:rsid w:val="008C57D1"/>
    <w:rsid w:val="008C5E24"/>
    <w:rsid w:val="008C5E40"/>
    <w:rsid w:val="008C5F42"/>
    <w:rsid w:val="008C6A0E"/>
    <w:rsid w:val="008C6A1D"/>
    <w:rsid w:val="008C6F9A"/>
    <w:rsid w:val="008C77F8"/>
    <w:rsid w:val="008D0841"/>
    <w:rsid w:val="008D0F0B"/>
    <w:rsid w:val="008D3312"/>
    <w:rsid w:val="008D3AFF"/>
    <w:rsid w:val="008D3EEB"/>
    <w:rsid w:val="008D418D"/>
    <w:rsid w:val="008D41B2"/>
    <w:rsid w:val="008D4595"/>
    <w:rsid w:val="008D4872"/>
    <w:rsid w:val="008D4B03"/>
    <w:rsid w:val="008D4F8C"/>
    <w:rsid w:val="008D5151"/>
    <w:rsid w:val="008D67FD"/>
    <w:rsid w:val="008D7086"/>
    <w:rsid w:val="008D72F4"/>
    <w:rsid w:val="008D7347"/>
    <w:rsid w:val="008D75BB"/>
    <w:rsid w:val="008D7638"/>
    <w:rsid w:val="008D7FB6"/>
    <w:rsid w:val="008E0414"/>
    <w:rsid w:val="008E0998"/>
    <w:rsid w:val="008E0BC0"/>
    <w:rsid w:val="008E0C21"/>
    <w:rsid w:val="008E230C"/>
    <w:rsid w:val="008E2511"/>
    <w:rsid w:val="008E34E1"/>
    <w:rsid w:val="008E3795"/>
    <w:rsid w:val="008E3AEF"/>
    <w:rsid w:val="008E4656"/>
    <w:rsid w:val="008E4D06"/>
    <w:rsid w:val="008E5A81"/>
    <w:rsid w:val="008E6227"/>
    <w:rsid w:val="008E63D6"/>
    <w:rsid w:val="008E65F4"/>
    <w:rsid w:val="008E6B96"/>
    <w:rsid w:val="008E7171"/>
    <w:rsid w:val="008E71BD"/>
    <w:rsid w:val="008E737F"/>
    <w:rsid w:val="008E743F"/>
    <w:rsid w:val="008E754E"/>
    <w:rsid w:val="008E7CC5"/>
    <w:rsid w:val="008F0613"/>
    <w:rsid w:val="008F091A"/>
    <w:rsid w:val="008F0ACE"/>
    <w:rsid w:val="008F0C74"/>
    <w:rsid w:val="008F0DA9"/>
    <w:rsid w:val="008F160A"/>
    <w:rsid w:val="008F2669"/>
    <w:rsid w:val="008F27E6"/>
    <w:rsid w:val="008F2C14"/>
    <w:rsid w:val="008F2F18"/>
    <w:rsid w:val="008F376B"/>
    <w:rsid w:val="008F3924"/>
    <w:rsid w:val="008F3E13"/>
    <w:rsid w:val="008F41D1"/>
    <w:rsid w:val="008F45BC"/>
    <w:rsid w:val="008F4821"/>
    <w:rsid w:val="008F4A4F"/>
    <w:rsid w:val="008F4DEE"/>
    <w:rsid w:val="008F4E46"/>
    <w:rsid w:val="008F5992"/>
    <w:rsid w:val="008F5EA7"/>
    <w:rsid w:val="008F5F13"/>
    <w:rsid w:val="008F6462"/>
    <w:rsid w:val="008F66EA"/>
    <w:rsid w:val="008F7278"/>
    <w:rsid w:val="008F7B46"/>
    <w:rsid w:val="008F7BD3"/>
    <w:rsid w:val="008F7D03"/>
    <w:rsid w:val="0090010A"/>
    <w:rsid w:val="00901FD8"/>
    <w:rsid w:val="009025E4"/>
    <w:rsid w:val="00902897"/>
    <w:rsid w:val="009028E3"/>
    <w:rsid w:val="009028FC"/>
    <w:rsid w:val="00902BB4"/>
    <w:rsid w:val="009032E8"/>
    <w:rsid w:val="00903916"/>
    <w:rsid w:val="0090413F"/>
    <w:rsid w:val="0090432E"/>
    <w:rsid w:val="009046B9"/>
    <w:rsid w:val="00904AD1"/>
    <w:rsid w:val="00904DC0"/>
    <w:rsid w:val="00904F20"/>
    <w:rsid w:val="00905307"/>
    <w:rsid w:val="0090535F"/>
    <w:rsid w:val="009055B3"/>
    <w:rsid w:val="009064A0"/>
    <w:rsid w:val="0090651D"/>
    <w:rsid w:val="00906696"/>
    <w:rsid w:val="009077AC"/>
    <w:rsid w:val="00910056"/>
    <w:rsid w:val="00910175"/>
    <w:rsid w:val="00910420"/>
    <w:rsid w:val="009105E8"/>
    <w:rsid w:val="009110C1"/>
    <w:rsid w:val="00911292"/>
    <w:rsid w:val="009118E9"/>
    <w:rsid w:val="00911BFA"/>
    <w:rsid w:val="0091258E"/>
    <w:rsid w:val="009128A4"/>
    <w:rsid w:val="00913ABA"/>
    <w:rsid w:val="00913B8A"/>
    <w:rsid w:val="009144E7"/>
    <w:rsid w:val="009144F2"/>
    <w:rsid w:val="00914665"/>
    <w:rsid w:val="009163A8"/>
    <w:rsid w:val="0091743F"/>
    <w:rsid w:val="00917CDA"/>
    <w:rsid w:val="00917E99"/>
    <w:rsid w:val="00920A59"/>
    <w:rsid w:val="00920CC7"/>
    <w:rsid w:val="00921254"/>
    <w:rsid w:val="00922639"/>
    <w:rsid w:val="009231F7"/>
    <w:rsid w:val="00923483"/>
    <w:rsid w:val="0092367C"/>
    <w:rsid w:val="00923D5C"/>
    <w:rsid w:val="00923E02"/>
    <w:rsid w:val="00924349"/>
    <w:rsid w:val="00924A75"/>
    <w:rsid w:val="009251E3"/>
    <w:rsid w:val="009258BD"/>
    <w:rsid w:val="00925964"/>
    <w:rsid w:val="00925B17"/>
    <w:rsid w:val="009261B8"/>
    <w:rsid w:val="009261F1"/>
    <w:rsid w:val="00926292"/>
    <w:rsid w:val="0092690A"/>
    <w:rsid w:val="00926C28"/>
    <w:rsid w:val="00926E61"/>
    <w:rsid w:val="00927082"/>
    <w:rsid w:val="0092737B"/>
    <w:rsid w:val="0092744E"/>
    <w:rsid w:val="00927475"/>
    <w:rsid w:val="00927542"/>
    <w:rsid w:val="00930AC1"/>
    <w:rsid w:val="00930CDF"/>
    <w:rsid w:val="00930D13"/>
    <w:rsid w:val="00931521"/>
    <w:rsid w:val="009319CF"/>
    <w:rsid w:val="00931D0D"/>
    <w:rsid w:val="00931E54"/>
    <w:rsid w:val="00932091"/>
    <w:rsid w:val="00932114"/>
    <w:rsid w:val="0093264B"/>
    <w:rsid w:val="0093394E"/>
    <w:rsid w:val="00933D0B"/>
    <w:rsid w:val="009340AD"/>
    <w:rsid w:val="00935396"/>
    <w:rsid w:val="009357FE"/>
    <w:rsid w:val="00935C12"/>
    <w:rsid w:val="009362EE"/>
    <w:rsid w:val="009366DE"/>
    <w:rsid w:val="009377C6"/>
    <w:rsid w:val="0093782F"/>
    <w:rsid w:val="00937FC8"/>
    <w:rsid w:val="0094003D"/>
    <w:rsid w:val="0094071C"/>
    <w:rsid w:val="0094074C"/>
    <w:rsid w:val="00940910"/>
    <w:rsid w:val="0094155D"/>
    <w:rsid w:val="00942943"/>
    <w:rsid w:val="00942B40"/>
    <w:rsid w:val="00942E14"/>
    <w:rsid w:val="00943198"/>
    <w:rsid w:val="00943249"/>
    <w:rsid w:val="009432EB"/>
    <w:rsid w:val="009435CE"/>
    <w:rsid w:val="00943C56"/>
    <w:rsid w:val="00944384"/>
    <w:rsid w:val="009443BF"/>
    <w:rsid w:val="009454F5"/>
    <w:rsid w:val="00945A08"/>
    <w:rsid w:val="00946F4F"/>
    <w:rsid w:val="00947438"/>
    <w:rsid w:val="009474D8"/>
    <w:rsid w:val="009475B1"/>
    <w:rsid w:val="00950804"/>
    <w:rsid w:val="00951785"/>
    <w:rsid w:val="0095183B"/>
    <w:rsid w:val="009518EA"/>
    <w:rsid w:val="0095373B"/>
    <w:rsid w:val="00953893"/>
    <w:rsid w:val="00953CEE"/>
    <w:rsid w:val="009541E8"/>
    <w:rsid w:val="0095484D"/>
    <w:rsid w:val="00955A21"/>
    <w:rsid w:val="00955CDB"/>
    <w:rsid w:val="00956474"/>
    <w:rsid w:val="00956798"/>
    <w:rsid w:val="00956E7E"/>
    <w:rsid w:val="009574D0"/>
    <w:rsid w:val="009576B5"/>
    <w:rsid w:val="00957F6E"/>
    <w:rsid w:val="009604EA"/>
    <w:rsid w:val="009607F9"/>
    <w:rsid w:val="0096139F"/>
    <w:rsid w:val="009615EB"/>
    <w:rsid w:val="00961C33"/>
    <w:rsid w:val="00961E58"/>
    <w:rsid w:val="0096328D"/>
    <w:rsid w:val="00963AEC"/>
    <w:rsid w:val="009643A7"/>
    <w:rsid w:val="009645B1"/>
    <w:rsid w:val="00964BE3"/>
    <w:rsid w:val="00964FA9"/>
    <w:rsid w:val="00965305"/>
    <w:rsid w:val="009662A0"/>
    <w:rsid w:val="0096632A"/>
    <w:rsid w:val="00966DE3"/>
    <w:rsid w:val="00967246"/>
    <w:rsid w:val="0096797E"/>
    <w:rsid w:val="00967AF5"/>
    <w:rsid w:val="009701C8"/>
    <w:rsid w:val="009706D2"/>
    <w:rsid w:val="00970A23"/>
    <w:rsid w:val="00970FA2"/>
    <w:rsid w:val="00971964"/>
    <w:rsid w:val="00971981"/>
    <w:rsid w:val="00971C77"/>
    <w:rsid w:val="00971DDD"/>
    <w:rsid w:val="00971FCC"/>
    <w:rsid w:val="00972B66"/>
    <w:rsid w:val="0097386C"/>
    <w:rsid w:val="00973ECB"/>
    <w:rsid w:val="0097464D"/>
    <w:rsid w:val="0097531E"/>
    <w:rsid w:val="00975330"/>
    <w:rsid w:val="009758EA"/>
    <w:rsid w:val="00975966"/>
    <w:rsid w:val="00975DD1"/>
    <w:rsid w:val="009776F0"/>
    <w:rsid w:val="009800FC"/>
    <w:rsid w:val="00980D39"/>
    <w:rsid w:val="00980DFC"/>
    <w:rsid w:val="0098100A"/>
    <w:rsid w:val="00981191"/>
    <w:rsid w:val="0098124B"/>
    <w:rsid w:val="00981311"/>
    <w:rsid w:val="009824C6"/>
    <w:rsid w:val="009825F4"/>
    <w:rsid w:val="009826E3"/>
    <w:rsid w:val="00983029"/>
    <w:rsid w:val="00983782"/>
    <w:rsid w:val="0098384D"/>
    <w:rsid w:val="00984049"/>
    <w:rsid w:val="00984151"/>
    <w:rsid w:val="0098446C"/>
    <w:rsid w:val="009850B6"/>
    <w:rsid w:val="009853C4"/>
    <w:rsid w:val="00985796"/>
    <w:rsid w:val="00985C4B"/>
    <w:rsid w:val="00985E9E"/>
    <w:rsid w:val="0098624E"/>
    <w:rsid w:val="0098678A"/>
    <w:rsid w:val="00986AE5"/>
    <w:rsid w:val="00986C82"/>
    <w:rsid w:val="00986F27"/>
    <w:rsid w:val="00987DB4"/>
    <w:rsid w:val="00987F69"/>
    <w:rsid w:val="00987FA4"/>
    <w:rsid w:val="0099002F"/>
    <w:rsid w:val="00990150"/>
    <w:rsid w:val="00990D55"/>
    <w:rsid w:val="0099188E"/>
    <w:rsid w:val="00992AA8"/>
    <w:rsid w:val="00992EDA"/>
    <w:rsid w:val="00994057"/>
    <w:rsid w:val="009941F1"/>
    <w:rsid w:val="0099441F"/>
    <w:rsid w:val="00995476"/>
    <w:rsid w:val="00996574"/>
    <w:rsid w:val="009965AE"/>
    <w:rsid w:val="009968D5"/>
    <w:rsid w:val="00997142"/>
    <w:rsid w:val="009972C0"/>
    <w:rsid w:val="009A0559"/>
    <w:rsid w:val="009A09CD"/>
    <w:rsid w:val="009A10F8"/>
    <w:rsid w:val="009A11D2"/>
    <w:rsid w:val="009A21D0"/>
    <w:rsid w:val="009A265C"/>
    <w:rsid w:val="009A2ECA"/>
    <w:rsid w:val="009A3377"/>
    <w:rsid w:val="009A368A"/>
    <w:rsid w:val="009A46AC"/>
    <w:rsid w:val="009A5331"/>
    <w:rsid w:val="009A5516"/>
    <w:rsid w:val="009A6811"/>
    <w:rsid w:val="009A6C28"/>
    <w:rsid w:val="009A789B"/>
    <w:rsid w:val="009A7B73"/>
    <w:rsid w:val="009B038E"/>
    <w:rsid w:val="009B0E62"/>
    <w:rsid w:val="009B110D"/>
    <w:rsid w:val="009B1FB1"/>
    <w:rsid w:val="009B2B32"/>
    <w:rsid w:val="009B33C3"/>
    <w:rsid w:val="009B4065"/>
    <w:rsid w:val="009B41E8"/>
    <w:rsid w:val="009B4AC6"/>
    <w:rsid w:val="009B4BB0"/>
    <w:rsid w:val="009B51AF"/>
    <w:rsid w:val="009B52DC"/>
    <w:rsid w:val="009B530A"/>
    <w:rsid w:val="009B560C"/>
    <w:rsid w:val="009B5639"/>
    <w:rsid w:val="009B5A14"/>
    <w:rsid w:val="009B5F30"/>
    <w:rsid w:val="009B6029"/>
    <w:rsid w:val="009B692B"/>
    <w:rsid w:val="009B6937"/>
    <w:rsid w:val="009B6B3A"/>
    <w:rsid w:val="009B77ED"/>
    <w:rsid w:val="009C0239"/>
    <w:rsid w:val="009C05FC"/>
    <w:rsid w:val="009C10FC"/>
    <w:rsid w:val="009C1336"/>
    <w:rsid w:val="009C1339"/>
    <w:rsid w:val="009C1410"/>
    <w:rsid w:val="009C175B"/>
    <w:rsid w:val="009C24CD"/>
    <w:rsid w:val="009C29D1"/>
    <w:rsid w:val="009C2D9A"/>
    <w:rsid w:val="009C3658"/>
    <w:rsid w:val="009C489B"/>
    <w:rsid w:val="009C5C64"/>
    <w:rsid w:val="009C6193"/>
    <w:rsid w:val="009C7067"/>
    <w:rsid w:val="009C7088"/>
    <w:rsid w:val="009C74AD"/>
    <w:rsid w:val="009C755B"/>
    <w:rsid w:val="009C7D22"/>
    <w:rsid w:val="009C7F02"/>
    <w:rsid w:val="009C7FE5"/>
    <w:rsid w:val="009D027C"/>
    <w:rsid w:val="009D12D1"/>
    <w:rsid w:val="009D133B"/>
    <w:rsid w:val="009D1391"/>
    <w:rsid w:val="009D15B1"/>
    <w:rsid w:val="009D16E8"/>
    <w:rsid w:val="009D1DC5"/>
    <w:rsid w:val="009D332B"/>
    <w:rsid w:val="009D33F1"/>
    <w:rsid w:val="009D38A3"/>
    <w:rsid w:val="009D3BA7"/>
    <w:rsid w:val="009D3F35"/>
    <w:rsid w:val="009D4B0D"/>
    <w:rsid w:val="009D5399"/>
    <w:rsid w:val="009D5B38"/>
    <w:rsid w:val="009D6357"/>
    <w:rsid w:val="009D6407"/>
    <w:rsid w:val="009E058F"/>
    <w:rsid w:val="009E1052"/>
    <w:rsid w:val="009E1665"/>
    <w:rsid w:val="009E1C84"/>
    <w:rsid w:val="009E289B"/>
    <w:rsid w:val="009E386C"/>
    <w:rsid w:val="009E3EB8"/>
    <w:rsid w:val="009E4791"/>
    <w:rsid w:val="009E4C3C"/>
    <w:rsid w:val="009E4DE3"/>
    <w:rsid w:val="009E50E8"/>
    <w:rsid w:val="009E512B"/>
    <w:rsid w:val="009E5FB1"/>
    <w:rsid w:val="009E5FBD"/>
    <w:rsid w:val="009E629D"/>
    <w:rsid w:val="009E6852"/>
    <w:rsid w:val="009E6F96"/>
    <w:rsid w:val="009E71E6"/>
    <w:rsid w:val="009E7C70"/>
    <w:rsid w:val="009E7E17"/>
    <w:rsid w:val="009E7F4E"/>
    <w:rsid w:val="009F0384"/>
    <w:rsid w:val="009F078A"/>
    <w:rsid w:val="009F1057"/>
    <w:rsid w:val="009F22E3"/>
    <w:rsid w:val="009F2C17"/>
    <w:rsid w:val="009F2CD1"/>
    <w:rsid w:val="009F3136"/>
    <w:rsid w:val="009F335E"/>
    <w:rsid w:val="009F3A36"/>
    <w:rsid w:val="009F3A96"/>
    <w:rsid w:val="009F3B6A"/>
    <w:rsid w:val="009F3BC0"/>
    <w:rsid w:val="009F3E7C"/>
    <w:rsid w:val="009F46F7"/>
    <w:rsid w:val="009F4B7B"/>
    <w:rsid w:val="009F6B71"/>
    <w:rsid w:val="009F6BB8"/>
    <w:rsid w:val="009F6C13"/>
    <w:rsid w:val="009F6D9B"/>
    <w:rsid w:val="009F6E4D"/>
    <w:rsid w:val="009F70A4"/>
    <w:rsid w:val="009F7972"/>
    <w:rsid w:val="009F79C5"/>
    <w:rsid w:val="009F7B3E"/>
    <w:rsid w:val="00A00206"/>
    <w:rsid w:val="00A00EAC"/>
    <w:rsid w:val="00A01037"/>
    <w:rsid w:val="00A01810"/>
    <w:rsid w:val="00A01A00"/>
    <w:rsid w:val="00A01F50"/>
    <w:rsid w:val="00A021D2"/>
    <w:rsid w:val="00A022D0"/>
    <w:rsid w:val="00A0320F"/>
    <w:rsid w:val="00A03688"/>
    <w:rsid w:val="00A037F9"/>
    <w:rsid w:val="00A03C88"/>
    <w:rsid w:val="00A041FD"/>
    <w:rsid w:val="00A04875"/>
    <w:rsid w:val="00A04A0B"/>
    <w:rsid w:val="00A04C98"/>
    <w:rsid w:val="00A04D1E"/>
    <w:rsid w:val="00A05C7A"/>
    <w:rsid w:val="00A06224"/>
    <w:rsid w:val="00A06F43"/>
    <w:rsid w:val="00A10443"/>
    <w:rsid w:val="00A11778"/>
    <w:rsid w:val="00A11920"/>
    <w:rsid w:val="00A11931"/>
    <w:rsid w:val="00A11E0E"/>
    <w:rsid w:val="00A145E5"/>
    <w:rsid w:val="00A14DD1"/>
    <w:rsid w:val="00A151E9"/>
    <w:rsid w:val="00A1566C"/>
    <w:rsid w:val="00A1634A"/>
    <w:rsid w:val="00A16B5F"/>
    <w:rsid w:val="00A16B80"/>
    <w:rsid w:val="00A172E4"/>
    <w:rsid w:val="00A17422"/>
    <w:rsid w:val="00A17FA3"/>
    <w:rsid w:val="00A20EC2"/>
    <w:rsid w:val="00A2130E"/>
    <w:rsid w:val="00A21A68"/>
    <w:rsid w:val="00A22B61"/>
    <w:rsid w:val="00A231B3"/>
    <w:rsid w:val="00A239FA"/>
    <w:rsid w:val="00A23E00"/>
    <w:rsid w:val="00A24133"/>
    <w:rsid w:val="00A24661"/>
    <w:rsid w:val="00A246D9"/>
    <w:rsid w:val="00A2470F"/>
    <w:rsid w:val="00A248EE"/>
    <w:rsid w:val="00A252E8"/>
    <w:rsid w:val="00A252F8"/>
    <w:rsid w:val="00A25979"/>
    <w:rsid w:val="00A25E06"/>
    <w:rsid w:val="00A26E89"/>
    <w:rsid w:val="00A26F3A"/>
    <w:rsid w:val="00A26FEE"/>
    <w:rsid w:val="00A27113"/>
    <w:rsid w:val="00A271F7"/>
    <w:rsid w:val="00A27358"/>
    <w:rsid w:val="00A27CC3"/>
    <w:rsid w:val="00A3016A"/>
    <w:rsid w:val="00A309F4"/>
    <w:rsid w:val="00A30CEE"/>
    <w:rsid w:val="00A30D18"/>
    <w:rsid w:val="00A30EB6"/>
    <w:rsid w:val="00A33C50"/>
    <w:rsid w:val="00A33CEA"/>
    <w:rsid w:val="00A34C31"/>
    <w:rsid w:val="00A34D74"/>
    <w:rsid w:val="00A3531D"/>
    <w:rsid w:val="00A3576B"/>
    <w:rsid w:val="00A372A2"/>
    <w:rsid w:val="00A3753B"/>
    <w:rsid w:val="00A400F7"/>
    <w:rsid w:val="00A402DF"/>
    <w:rsid w:val="00A40633"/>
    <w:rsid w:val="00A422A9"/>
    <w:rsid w:val="00A425F8"/>
    <w:rsid w:val="00A42930"/>
    <w:rsid w:val="00A4364C"/>
    <w:rsid w:val="00A442DB"/>
    <w:rsid w:val="00A443C8"/>
    <w:rsid w:val="00A44624"/>
    <w:rsid w:val="00A44F7A"/>
    <w:rsid w:val="00A45138"/>
    <w:rsid w:val="00A45155"/>
    <w:rsid w:val="00A456E8"/>
    <w:rsid w:val="00A46E50"/>
    <w:rsid w:val="00A47516"/>
    <w:rsid w:val="00A50000"/>
    <w:rsid w:val="00A50205"/>
    <w:rsid w:val="00A5077A"/>
    <w:rsid w:val="00A50DAA"/>
    <w:rsid w:val="00A511BD"/>
    <w:rsid w:val="00A513A2"/>
    <w:rsid w:val="00A528D4"/>
    <w:rsid w:val="00A537D3"/>
    <w:rsid w:val="00A54827"/>
    <w:rsid w:val="00A552A3"/>
    <w:rsid w:val="00A5612E"/>
    <w:rsid w:val="00A562FC"/>
    <w:rsid w:val="00A56557"/>
    <w:rsid w:val="00A567D3"/>
    <w:rsid w:val="00A56959"/>
    <w:rsid w:val="00A56E6E"/>
    <w:rsid w:val="00A571F1"/>
    <w:rsid w:val="00A57C43"/>
    <w:rsid w:val="00A6137E"/>
    <w:rsid w:val="00A613EC"/>
    <w:rsid w:val="00A61697"/>
    <w:rsid w:val="00A61F21"/>
    <w:rsid w:val="00A6224F"/>
    <w:rsid w:val="00A62749"/>
    <w:rsid w:val="00A6291D"/>
    <w:rsid w:val="00A62CC9"/>
    <w:rsid w:val="00A62CF1"/>
    <w:rsid w:val="00A63A31"/>
    <w:rsid w:val="00A64259"/>
    <w:rsid w:val="00A64309"/>
    <w:rsid w:val="00A648B0"/>
    <w:rsid w:val="00A64BBD"/>
    <w:rsid w:val="00A65620"/>
    <w:rsid w:val="00A65A79"/>
    <w:rsid w:val="00A65B08"/>
    <w:rsid w:val="00A65D24"/>
    <w:rsid w:val="00A6619E"/>
    <w:rsid w:val="00A6663B"/>
    <w:rsid w:val="00A66661"/>
    <w:rsid w:val="00A66920"/>
    <w:rsid w:val="00A729EA"/>
    <w:rsid w:val="00A72DD3"/>
    <w:rsid w:val="00A736EC"/>
    <w:rsid w:val="00A7372B"/>
    <w:rsid w:val="00A74915"/>
    <w:rsid w:val="00A74BD3"/>
    <w:rsid w:val="00A74EEF"/>
    <w:rsid w:val="00A755CC"/>
    <w:rsid w:val="00A757CE"/>
    <w:rsid w:val="00A76209"/>
    <w:rsid w:val="00A76F5E"/>
    <w:rsid w:val="00A77308"/>
    <w:rsid w:val="00A7766F"/>
    <w:rsid w:val="00A77E12"/>
    <w:rsid w:val="00A80136"/>
    <w:rsid w:val="00A809F4"/>
    <w:rsid w:val="00A80B6B"/>
    <w:rsid w:val="00A80C69"/>
    <w:rsid w:val="00A80CAA"/>
    <w:rsid w:val="00A81B90"/>
    <w:rsid w:val="00A81DED"/>
    <w:rsid w:val="00A8229E"/>
    <w:rsid w:val="00A8281E"/>
    <w:rsid w:val="00A8308A"/>
    <w:rsid w:val="00A8359B"/>
    <w:rsid w:val="00A84025"/>
    <w:rsid w:val="00A8493D"/>
    <w:rsid w:val="00A85434"/>
    <w:rsid w:val="00A8576E"/>
    <w:rsid w:val="00A8637A"/>
    <w:rsid w:val="00A874A2"/>
    <w:rsid w:val="00A87813"/>
    <w:rsid w:val="00A879F5"/>
    <w:rsid w:val="00A90604"/>
    <w:rsid w:val="00A9145D"/>
    <w:rsid w:val="00A91809"/>
    <w:rsid w:val="00A91BC7"/>
    <w:rsid w:val="00A91BFA"/>
    <w:rsid w:val="00A91E2C"/>
    <w:rsid w:val="00A9290E"/>
    <w:rsid w:val="00A92FE9"/>
    <w:rsid w:val="00A942A3"/>
    <w:rsid w:val="00A94636"/>
    <w:rsid w:val="00A94948"/>
    <w:rsid w:val="00A94950"/>
    <w:rsid w:val="00A94B5B"/>
    <w:rsid w:val="00A95010"/>
    <w:rsid w:val="00A9564F"/>
    <w:rsid w:val="00A95C5E"/>
    <w:rsid w:val="00A95DCB"/>
    <w:rsid w:val="00A961A7"/>
    <w:rsid w:val="00A96657"/>
    <w:rsid w:val="00A970BA"/>
    <w:rsid w:val="00AA059E"/>
    <w:rsid w:val="00AA0A21"/>
    <w:rsid w:val="00AA1D8E"/>
    <w:rsid w:val="00AA2A47"/>
    <w:rsid w:val="00AA2CFA"/>
    <w:rsid w:val="00AA3064"/>
    <w:rsid w:val="00AA31B8"/>
    <w:rsid w:val="00AA37C3"/>
    <w:rsid w:val="00AA3BDB"/>
    <w:rsid w:val="00AA3D9F"/>
    <w:rsid w:val="00AA3E54"/>
    <w:rsid w:val="00AA415B"/>
    <w:rsid w:val="00AA4B13"/>
    <w:rsid w:val="00AA4E7C"/>
    <w:rsid w:val="00AA4F02"/>
    <w:rsid w:val="00AA5EB8"/>
    <w:rsid w:val="00AA60A7"/>
    <w:rsid w:val="00AA64A2"/>
    <w:rsid w:val="00AA68F9"/>
    <w:rsid w:val="00AA7122"/>
    <w:rsid w:val="00AB0122"/>
    <w:rsid w:val="00AB116F"/>
    <w:rsid w:val="00AB14C7"/>
    <w:rsid w:val="00AB1649"/>
    <w:rsid w:val="00AB191F"/>
    <w:rsid w:val="00AB2068"/>
    <w:rsid w:val="00AB2A22"/>
    <w:rsid w:val="00AB2C52"/>
    <w:rsid w:val="00AB3080"/>
    <w:rsid w:val="00AB312E"/>
    <w:rsid w:val="00AB3ED5"/>
    <w:rsid w:val="00AB5AE1"/>
    <w:rsid w:val="00AB692C"/>
    <w:rsid w:val="00AB76D0"/>
    <w:rsid w:val="00AB7808"/>
    <w:rsid w:val="00AB7A06"/>
    <w:rsid w:val="00AB7EA7"/>
    <w:rsid w:val="00AB7FBD"/>
    <w:rsid w:val="00AC0266"/>
    <w:rsid w:val="00AC0FA8"/>
    <w:rsid w:val="00AC105D"/>
    <w:rsid w:val="00AC10F2"/>
    <w:rsid w:val="00AC248B"/>
    <w:rsid w:val="00AC2E7B"/>
    <w:rsid w:val="00AC2FDC"/>
    <w:rsid w:val="00AC4163"/>
    <w:rsid w:val="00AC419C"/>
    <w:rsid w:val="00AC4748"/>
    <w:rsid w:val="00AC5082"/>
    <w:rsid w:val="00AC5320"/>
    <w:rsid w:val="00AC6073"/>
    <w:rsid w:val="00AC60EF"/>
    <w:rsid w:val="00AC64CB"/>
    <w:rsid w:val="00AC6845"/>
    <w:rsid w:val="00AC6947"/>
    <w:rsid w:val="00AC6ACC"/>
    <w:rsid w:val="00AC717E"/>
    <w:rsid w:val="00AC73E3"/>
    <w:rsid w:val="00AC7668"/>
    <w:rsid w:val="00AC78ED"/>
    <w:rsid w:val="00AC7CAE"/>
    <w:rsid w:val="00AD12C1"/>
    <w:rsid w:val="00AD17C5"/>
    <w:rsid w:val="00AD1CC9"/>
    <w:rsid w:val="00AD2341"/>
    <w:rsid w:val="00AD37EE"/>
    <w:rsid w:val="00AD42B3"/>
    <w:rsid w:val="00AD43D6"/>
    <w:rsid w:val="00AD441E"/>
    <w:rsid w:val="00AD44DC"/>
    <w:rsid w:val="00AD4D64"/>
    <w:rsid w:val="00AD4E3D"/>
    <w:rsid w:val="00AD5A15"/>
    <w:rsid w:val="00AD5D44"/>
    <w:rsid w:val="00AD644B"/>
    <w:rsid w:val="00AD6F1D"/>
    <w:rsid w:val="00AD71E1"/>
    <w:rsid w:val="00AE0549"/>
    <w:rsid w:val="00AE09F6"/>
    <w:rsid w:val="00AE0E5E"/>
    <w:rsid w:val="00AE1635"/>
    <w:rsid w:val="00AE1946"/>
    <w:rsid w:val="00AE1A2E"/>
    <w:rsid w:val="00AE1B2C"/>
    <w:rsid w:val="00AE1EB9"/>
    <w:rsid w:val="00AE2A7A"/>
    <w:rsid w:val="00AE2CBF"/>
    <w:rsid w:val="00AE339F"/>
    <w:rsid w:val="00AE3B3F"/>
    <w:rsid w:val="00AE52AC"/>
    <w:rsid w:val="00AE663E"/>
    <w:rsid w:val="00AE6BC9"/>
    <w:rsid w:val="00AE6F79"/>
    <w:rsid w:val="00AE7E04"/>
    <w:rsid w:val="00AF0750"/>
    <w:rsid w:val="00AF0C2E"/>
    <w:rsid w:val="00AF0CB9"/>
    <w:rsid w:val="00AF1189"/>
    <w:rsid w:val="00AF11B8"/>
    <w:rsid w:val="00AF1EAB"/>
    <w:rsid w:val="00AF1F8F"/>
    <w:rsid w:val="00AF29FE"/>
    <w:rsid w:val="00AF3ADE"/>
    <w:rsid w:val="00AF3C0B"/>
    <w:rsid w:val="00AF3F11"/>
    <w:rsid w:val="00AF43DA"/>
    <w:rsid w:val="00AF4E7F"/>
    <w:rsid w:val="00AF4F12"/>
    <w:rsid w:val="00AF548B"/>
    <w:rsid w:val="00AF661A"/>
    <w:rsid w:val="00AF6801"/>
    <w:rsid w:val="00AF6890"/>
    <w:rsid w:val="00AF742C"/>
    <w:rsid w:val="00AF7C1B"/>
    <w:rsid w:val="00AF7D20"/>
    <w:rsid w:val="00B0072C"/>
    <w:rsid w:val="00B00BAC"/>
    <w:rsid w:val="00B00E8D"/>
    <w:rsid w:val="00B01A99"/>
    <w:rsid w:val="00B0218B"/>
    <w:rsid w:val="00B021E2"/>
    <w:rsid w:val="00B02306"/>
    <w:rsid w:val="00B02479"/>
    <w:rsid w:val="00B0274A"/>
    <w:rsid w:val="00B02889"/>
    <w:rsid w:val="00B03954"/>
    <w:rsid w:val="00B03A8B"/>
    <w:rsid w:val="00B03E44"/>
    <w:rsid w:val="00B0428A"/>
    <w:rsid w:val="00B04699"/>
    <w:rsid w:val="00B0494F"/>
    <w:rsid w:val="00B04E8B"/>
    <w:rsid w:val="00B04ED3"/>
    <w:rsid w:val="00B04F2F"/>
    <w:rsid w:val="00B067D2"/>
    <w:rsid w:val="00B068F7"/>
    <w:rsid w:val="00B0747C"/>
    <w:rsid w:val="00B07B94"/>
    <w:rsid w:val="00B10210"/>
    <w:rsid w:val="00B10245"/>
    <w:rsid w:val="00B10382"/>
    <w:rsid w:val="00B105B3"/>
    <w:rsid w:val="00B10BCD"/>
    <w:rsid w:val="00B10FA4"/>
    <w:rsid w:val="00B11058"/>
    <w:rsid w:val="00B114A7"/>
    <w:rsid w:val="00B11B23"/>
    <w:rsid w:val="00B11B8D"/>
    <w:rsid w:val="00B122FE"/>
    <w:rsid w:val="00B1245D"/>
    <w:rsid w:val="00B129D8"/>
    <w:rsid w:val="00B13686"/>
    <w:rsid w:val="00B13CFE"/>
    <w:rsid w:val="00B13F58"/>
    <w:rsid w:val="00B14B18"/>
    <w:rsid w:val="00B14D1F"/>
    <w:rsid w:val="00B14EDF"/>
    <w:rsid w:val="00B169B1"/>
    <w:rsid w:val="00B16EA1"/>
    <w:rsid w:val="00B16F0D"/>
    <w:rsid w:val="00B17381"/>
    <w:rsid w:val="00B1759B"/>
    <w:rsid w:val="00B20268"/>
    <w:rsid w:val="00B20332"/>
    <w:rsid w:val="00B207F1"/>
    <w:rsid w:val="00B20C08"/>
    <w:rsid w:val="00B212A9"/>
    <w:rsid w:val="00B21559"/>
    <w:rsid w:val="00B231AC"/>
    <w:rsid w:val="00B2345D"/>
    <w:rsid w:val="00B2387B"/>
    <w:rsid w:val="00B2388E"/>
    <w:rsid w:val="00B23E0B"/>
    <w:rsid w:val="00B2452B"/>
    <w:rsid w:val="00B25038"/>
    <w:rsid w:val="00B2566E"/>
    <w:rsid w:val="00B266A1"/>
    <w:rsid w:val="00B2675A"/>
    <w:rsid w:val="00B26CFF"/>
    <w:rsid w:val="00B274A0"/>
    <w:rsid w:val="00B30AEE"/>
    <w:rsid w:val="00B30B8E"/>
    <w:rsid w:val="00B31160"/>
    <w:rsid w:val="00B3138E"/>
    <w:rsid w:val="00B31698"/>
    <w:rsid w:val="00B31CA0"/>
    <w:rsid w:val="00B31EDC"/>
    <w:rsid w:val="00B32802"/>
    <w:rsid w:val="00B32955"/>
    <w:rsid w:val="00B336EE"/>
    <w:rsid w:val="00B34131"/>
    <w:rsid w:val="00B342BE"/>
    <w:rsid w:val="00B34437"/>
    <w:rsid w:val="00B3497B"/>
    <w:rsid w:val="00B34C64"/>
    <w:rsid w:val="00B34E3B"/>
    <w:rsid w:val="00B356D9"/>
    <w:rsid w:val="00B358AC"/>
    <w:rsid w:val="00B35BFB"/>
    <w:rsid w:val="00B36824"/>
    <w:rsid w:val="00B37061"/>
    <w:rsid w:val="00B403FC"/>
    <w:rsid w:val="00B404AB"/>
    <w:rsid w:val="00B407B0"/>
    <w:rsid w:val="00B409D8"/>
    <w:rsid w:val="00B40A39"/>
    <w:rsid w:val="00B40DE3"/>
    <w:rsid w:val="00B40E0A"/>
    <w:rsid w:val="00B4151C"/>
    <w:rsid w:val="00B41626"/>
    <w:rsid w:val="00B4196D"/>
    <w:rsid w:val="00B41E9C"/>
    <w:rsid w:val="00B42ADD"/>
    <w:rsid w:val="00B43046"/>
    <w:rsid w:val="00B43058"/>
    <w:rsid w:val="00B431DA"/>
    <w:rsid w:val="00B4345A"/>
    <w:rsid w:val="00B4372B"/>
    <w:rsid w:val="00B4373D"/>
    <w:rsid w:val="00B43CEC"/>
    <w:rsid w:val="00B4403B"/>
    <w:rsid w:val="00B44683"/>
    <w:rsid w:val="00B44BC7"/>
    <w:rsid w:val="00B44D1D"/>
    <w:rsid w:val="00B450F8"/>
    <w:rsid w:val="00B45B38"/>
    <w:rsid w:val="00B45F21"/>
    <w:rsid w:val="00B47128"/>
    <w:rsid w:val="00B4772C"/>
    <w:rsid w:val="00B47765"/>
    <w:rsid w:val="00B479FD"/>
    <w:rsid w:val="00B50AEB"/>
    <w:rsid w:val="00B50E84"/>
    <w:rsid w:val="00B50FEC"/>
    <w:rsid w:val="00B512C0"/>
    <w:rsid w:val="00B51B9B"/>
    <w:rsid w:val="00B5218C"/>
    <w:rsid w:val="00B538A5"/>
    <w:rsid w:val="00B54D5B"/>
    <w:rsid w:val="00B55561"/>
    <w:rsid w:val="00B56089"/>
    <w:rsid w:val="00B5668B"/>
    <w:rsid w:val="00B56E61"/>
    <w:rsid w:val="00B56FD1"/>
    <w:rsid w:val="00B575D4"/>
    <w:rsid w:val="00B605F3"/>
    <w:rsid w:val="00B60A2C"/>
    <w:rsid w:val="00B60DF0"/>
    <w:rsid w:val="00B61206"/>
    <w:rsid w:val="00B61673"/>
    <w:rsid w:val="00B61BEC"/>
    <w:rsid w:val="00B625FA"/>
    <w:rsid w:val="00B63D5C"/>
    <w:rsid w:val="00B63FF2"/>
    <w:rsid w:val="00B6487E"/>
    <w:rsid w:val="00B64ACD"/>
    <w:rsid w:val="00B64D6E"/>
    <w:rsid w:val="00B65034"/>
    <w:rsid w:val="00B653BA"/>
    <w:rsid w:val="00B65941"/>
    <w:rsid w:val="00B659F0"/>
    <w:rsid w:val="00B67545"/>
    <w:rsid w:val="00B675A9"/>
    <w:rsid w:val="00B67D83"/>
    <w:rsid w:val="00B7065B"/>
    <w:rsid w:val="00B70A79"/>
    <w:rsid w:val="00B7148D"/>
    <w:rsid w:val="00B71B27"/>
    <w:rsid w:val="00B71D18"/>
    <w:rsid w:val="00B72478"/>
    <w:rsid w:val="00B72490"/>
    <w:rsid w:val="00B72775"/>
    <w:rsid w:val="00B73542"/>
    <w:rsid w:val="00B738ED"/>
    <w:rsid w:val="00B73ED0"/>
    <w:rsid w:val="00B74089"/>
    <w:rsid w:val="00B74873"/>
    <w:rsid w:val="00B750EF"/>
    <w:rsid w:val="00B75D45"/>
    <w:rsid w:val="00B75EB1"/>
    <w:rsid w:val="00B76500"/>
    <w:rsid w:val="00B76B4A"/>
    <w:rsid w:val="00B76F99"/>
    <w:rsid w:val="00B77057"/>
    <w:rsid w:val="00B779A0"/>
    <w:rsid w:val="00B803B2"/>
    <w:rsid w:val="00B807EC"/>
    <w:rsid w:val="00B80BDC"/>
    <w:rsid w:val="00B80C5C"/>
    <w:rsid w:val="00B81CD8"/>
    <w:rsid w:val="00B81D64"/>
    <w:rsid w:val="00B8213C"/>
    <w:rsid w:val="00B82D5D"/>
    <w:rsid w:val="00B831AF"/>
    <w:rsid w:val="00B833C3"/>
    <w:rsid w:val="00B8344E"/>
    <w:rsid w:val="00B83F97"/>
    <w:rsid w:val="00B84403"/>
    <w:rsid w:val="00B8444F"/>
    <w:rsid w:val="00B85671"/>
    <w:rsid w:val="00B863AF"/>
    <w:rsid w:val="00B86471"/>
    <w:rsid w:val="00B864AF"/>
    <w:rsid w:val="00B866B4"/>
    <w:rsid w:val="00B86B2C"/>
    <w:rsid w:val="00B86DDB"/>
    <w:rsid w:val="00B86FB8"/>
    <w:rsid w:val="00B8722D"/>
    <w:rsid w:val="00B91771"/>
    <w:rsid w:val="00B92F44"/>
    <w:rsid w:val="00B93127"/>
    <w:rsid w:val="00B9319B"/>
    <w:rsid w:val="00B93BF9"/>
    <w:rsid w:val="00B93C36"/>
    <w:rsid w:val="00B953AA"/>
    <w:rsid w:val="00B9549F"/>
    <w:rsid w:val="00B95CCB"/>
    <w:rsid w:val="00B96303"/>
    <w:rsid w:val="00B963C5"/>
    <w:rsid w:val="00B9689D"/>
    <w:rsid w:val="00B970BE"/>
    <w:rsid w:val="00B97C96"/>
    <w:rsid w:val="00B97FF1"/>
    <w:rsid w:val="00BA00BD"/>
    <w:rsid w:val="00BA0173"/>
    <w:rsid w:val="00BA07F6"/>
    <w:rsid w:val="00BA0945"/>
    <w:rsid w:val="00BA1707"/>
    <w:rsid w:val="00BA1FE9"/>
    <w:rsid w:val="00BA2589"/>
    <w:rsid w:val="00BA3241"/>
    <w:rsid w:val="00BA3D59"/>
    <w:rsid w:val="00BA4AA1"/>
    <w:rsid w:val="00BA4FF8"/>
    <w:rsid w:val="00BA51AF"/>
    <w:rsid w:val="00BA5276"/>
    <w:rsid w:val="00BA52AC"/>
    <w:rsid w:val="00BA56B6"/>
    <w:rsid w:val="00BA5A59"/>
    <w:rsid w:val="00BA66C1"/>
    <w:rsid w:val="00BA677D"/>
    <w:rsid w:val="00BA7168"/>
    <w:rsid w:val="00BA748F"/>
    <w:rsid w:val="00BA7C88"/>
    <w:rsid w:val="00BA7DDD"/>
    <w:rsid w:val="00BB0A66"/>
    <w:rsid w:val="00BB0D6D"/>
    <w:rsid w:val="00BB0F61"/>
    <w:rsid w:val="00BB1582"/>
    <w:rsid w:val="00BB26DD"/>
    <w:rsid w:val="00BB2FAF"/>
    <w:rsid w:val="00BB320D"/>
    <w:rsid w:val="00BB3267"/>
    <w:rsid w:val="00BB3E29"/>
    <w:rsid w:val="00BB4D6E"/>
    <w:rsid w:val="00BB4E72"/>
    <w:rsid w:val="00BB553D"/>
    <w:rsid w:val="00BB571A"/>
    <w:rsid w:val="00BB649B"/>
    <w:rsid w:val="00BB7EF8"/>
    <w:rsid w:val="00BC05F2"/>
    <w:rsid w:val="00BC0A69"/>
    <w:rsid w:val="00BC0E28"/>
    <w:rsid w:val="00BC114B"/>
    <w:rsid w:val="00BC1304"/>
    <w:rsid w:val="00BC15F5"/>
    <w:rsid w:val="00BC1757"/>
    <w:rsid w:val="00BC189A"/>
    <w:rsid w:val="00BC1A77"/>
    <w:rsid w:val="00BC211B"/>
    <w:rsid w:val="00BC263E"/>
    <w:rsid w:val="00BC2BFA"/>
    <w:rsid w:val="00BC31A1"/>
    <w:rsid w:val="00BC38AF"/>
    <w:rsid w:val="00BC3E9E"/>
    <w:rsid w:val="00BC41D6"/>
    <w:rsid w:val="00BC42DF"/>
    <w:rsid w:val="00BC4B03"/>
    <w:rsid w:val="00BC5165"/>
    <w:rsid w:val="00BC5C20"/>
    <w:rsid w:val="00BC6590"/>
    <w:rsid w:val="00BC6815"/>
    <w:rsid w:val="00BC7198"/>
    <w:rsid w:val="00BC7A5A"/>
    <w:rsid w:val="00BC7FFC"/>
    <w:rsid w:val="00BD036A"/>
    <w:rsid w:val="00BD0CB5"/>
    <w:rsid w:val="00BD16DF"/>
    <w:rsid w:val="00BD2648"/>
    <w:rsid w:val="00BD2925"/>
    <w:rsid w:val="00BD39CC"/>
    <w:rsid w:val="00BD3AE0"/>
    <w:rsid w:val="00BD420C"/>
    <w:rsid w:val="00BD46D2"/>
    <w:rsid w:val="00BD55C6"/>
    <w:rsid w:val="00BD5910"/>
    <w:rsid w:val="00BD5AB7"/>
    <w:rsid w:val="00BD5D8F"/>
    <w:rsid w:val="00BD663D"/>
    <w:rsid w:val="00BD66AD"/>
    <w:rsid w:val="00BD69B8"/>
    <w:rsid w:val="00BD69CA"/>
    <w:rsid w:val="00BD6E90"/>
    <w:rsid w:val="00BD710F"/>
    <w:rsid w:val="00BD747C"/>
    <w:rsid w:val="00BD77B1"/>
    <w:rsid w:val="00BD7C25"/>
    <w:rsid w:val="00BD7CDA"/>
    <w:rsid w:val="00BE00CC"/>
    <w:rsid w:val="00BE0230"/>
    <w:rsid w:val="00BE0AA0"/>
    <w:rsid w:val="00BE0F9E"/>
    <w:rsid w:val="00BE1166"/>
    <w:rsid w:val="00BE17B1"/>
    <w:rsid w:val="00BE19BA"/>
    <w:rsid w:val="00BE24FA"/>
    <w:rsid w:val="00BE36DB"/>
    <w:rsid w:val="00BE384E"/>
    <w:rsid w:val="00BE3873"/>
    <w:rsid w:val="00BE3E17"/>
    <w:rsid w:val="00BE4D8F"/>
    <w:rsid w:val="00BE527A"/>
    <w:rsid w:val="00BE5637"/>
    <w:rsid w:val="00BE5AC5"/>
    <w:rsid w:val="00BE5F12"/>
    <w:rsid w:val="00BE66D0"/>
    <w:rsid w:val="00BE6AB9"/>
    <w:rsid w:val="00BE6B3E"/>
    <w:rsid w:val="00BE6BFE"/>
    <w:rsid w:val="00BE6F4B"/>
    <w:rsid w:val="00BE738C"/>
    <w:rsid w:val="00BF06C1"/>
    <w:rsid w:val="00BF0951"/>
    <w:rsid w:val="00BF1116"/>
    <w:rsid w:val="00BF1734"/>
    <w:rsid w:val="00BF2472"/>
    <w:rsid w:val="00BF3D21"/>
    <w:rsid w:val="00BF3DEC"/>
    <w:rsid w:val="00BF4B16"/>
    <w:rsid w:val="00BF4F59"/>
    <w:rsid w:val="00BF4FC0"/>
    <w:rsid w:val="00BF54C6"/>
    <w:rsid w:val="00BF5571"/>
    <w:rsid w:val="00BF69CA"/>
    <w:rsid w:val="00BF6F64"/>
    <w:rsid w:val="00BF7206"/>
    <w:rsid w:val="00BF73B0"/>
    <w:rsid w:val="00BF744E"/>
    <w:rsid w:val="00BF7824"/>
    <w:rsid w:val="00BF7F1B"/>
    <w:rsid w:val="00C013DB"/>
    <w:rsid w:val="00C017AD"/>
    <w:rsid w:val="00C01886"/>
    <w:rsid w:val="00C01FDB"/>
    <w:rsid w:val="00C02413"/>
    <w:rsid w:val="00C030A0"/>
    <w:rsid w:val="00C034C4"/>
    <w:rsid w:val="00C03A6B"/>
    <w:rsid w:val="00C03BCE"/>
    <w:rsid w:val="00C04D8C"/>
    <w:rsid w:val="00C0522E"/>
    <w:rsid w:val="00C05484"/>
    <w:rsid w:val="00C054AB"/>
    <w:rsid w:val="00C055B4"/>
    <w:rsid w:val="00C05CB6"/>
    <w:rsid w:val="00C0650E"/>
    <w:rsid w:val="00C06A48"/>
    <w:rsid w:val="00C06AAD"/>
    <w:rsid w:val="00C06FD5"/>
    <w:rsid w:val="00C07800"/>
    <w:rsid w:val="00C07BB7"/>
    <w:rsid w:val="00C07BC4"/>
    <w:rsid w:val="00C07DF8"/>
    <w:rsid w:val="00C115C2"/>
    <w:rsid w:val="00C1224C"/>
    <w:rsid w:val="00C12842"/>
    <w:rsid w:val="00C1302A"/>
    <w:rsid w:val="00C13409"/>
    <w:rsid w:val="00C13856"/>
    <w:rsid w:val="00C13BF7"/>
    <w:rsid w:val="00C14033"/>
    <w:rsid w:val="00C14121"/>
    <w:rsid w:val="00C14A2C"/>
    <w:rsid w:val="00C14A3E"/>
    <w:rsid w:val="00C14A3F"/>
    <w:rsid w:val="00C15944"/>
    <w:rsid w:val="00C15F2B"/>
    <w:rsid w:val="00C15FE0"/>
    <w:rsid w:val="00C16514"/>
    <w:rsid w:val="00C17BE7"/>
    <w:rsid w:val="00C17DC3"/>
    <w:rsid w:val="00C2039A"/>
    <w:rsid w:val="00C20D77"/>
    <w:rsid w:val="00C20EC7"/>
    <w:rsid w:val="00C21767"/>
    <w:rsid w:val="00C21D5E"/>
    <w:rsid w:val="00C2240B"/>
    <w:rsid w:val="00C22758"/>
    <w:rsid w:val="00C235CF"/>
    <w:rsid w:val="00C24985"/>
    <w:rsid w:val="00C252EC"/>
    <w:rsid w:val="00C26224"/>
    <w:rsid w:val="00C264E5"/>
    <w:rsid w:val="00C26E32"/>
    <w:rsid w:val="00C26ECB"/>
    <w:rsid w:val="00C27D03"/>
    <w:rsid w:val="00C303F8"/>
    <w:rsid w:val="00C30484"/>
    <w:rsid w:val="00C308B5"/>
    <w:rsid w:val="00C31A20"/>
    <w:rsid w:val="00C31A2B"/>
    <w:rsid w:val="00C31C10"/>
    <w:rsid w:val="00C31D93"/>
    <w:rsid w:val="00C326E8"/>
    <w:rsid w:val="00C327AA"/>
    <w:rsid w:val="00C32A56"/>
    <w:rsid w:val="00C33768"/>
    <w:rsid w:val="00C33E10"/>
    <w:rsid w:val="00C34522"/>
    <w:rsid w:val="00C34C1F"/>
    <w:rsid w:val="00C34E91"/>
    <w:rsid w:val="00C35074"/>
    <w:rsid w:val="00C352B7"/>
    <w:rsid w:val="00C35F85"/>
    <w:rsid w:val="00C36AB0"/>
    <w:rsid w:val="00C36BAD"/>
    <w:rsid w:val="00C37140"/>
    <w:rsid w:val="00C371CF"/>
    <w:rsid w:val="00C37305"/>
    <w:rsid w:val="00C37B83"/>
    <w:rsid w:val="00C40B66"/>
    <w:rsid w:val="00C40FD4"/>
    <w:rsid w:val="00C4101A"/>
    <w:rsid w:val="00C41230"/>
    <w:rsid w:val="00C414EC"/>
    <w:rsid w:val="00C4158C"/>
    <w:rsid w:val="00C415D0"/>
    <w:rsid w:val="00C41891"/>
    <w:rsid w:val="00C41ACB"/>
    <w:rsid w:val="00C425F2"/>
    <w:rsid w:val="00C4272D"/>
    <w:rsid w:val="00C433AB"/>
    <w:rsid w:val="00C43497"/>
    <w:rsid w:val="00C44CB5"/>
    <w:rsid w:val="00C46383"/>
    <w:rsid w:val="00C46E6D"/>
    <w:rsid w:val="00C475E1"/>
    <w:rsid w:val="00C47924"/>
    <w:rsid w:val="00C47D44"/>
    <w:rsid w:val="00C47F54"/>
    <w:rsid w:val="00C503D0"/>
    <w:rsid w:val="00C50C10"/>
    <w:rsid w:val="00C51773"/>
    <w:rsid w:val="00C51E1C"/>
    <w:rsid w:val="00C52842"/>
    <w:rsid w:val="00C52AA2"/>
    <w:rsid w:val="00C53086"/>
    <w:rsid w:val="00C536EF"/>
    <w:rsid w:val="00C53883"/>
    <w:rsid w:val="00C53EE6"/>
    <w:rsid w:val="00C546D1"/>
    <w:rsid w:val="00C547E3"/>
    <w:rsid w:val="00C549B2"/>
    <w:rsid w:val="00C554A8"/>
    <w:rsid w:val="00C55A71"/>
    <w:rsid w:val="00C603C0"/>
    <w:rsid w:val="00C60852"/>
    <w:rsid w:val="00C60963"/>
    <w:rsid w:val="00C6176C"/>
    <w:rsid w:val="00C61B64"/>
    <w:rsid w:val="00C61B75"/>
    <w:rsid w:val="00C61D0A"/>
    <w:rsid w:val="00C61FAB"/>
    <w:rsid w:val="00C6234B"/>
    <w:rsid w:val="00C62729"/>
    <w:rsid w:val="00C62A52"/>
    <w:rsid w:val="00C6361F"/>
    <w:rsid w:val="00C637E4"/>
    <w:rsid w:val="00C6429C"/>
    <w:rsid w:val="00C6467E"/>
    <w:rsid w:val="00C648F5"/>
    <w:rsid w:val="00C64B28"/>
    <w:rsid w:val="00C65679"/>
    <w:rsid w:val="00C65A8A"/>
    <w:rsid w:val="00C66287"/>
    <w:rsid w:val="00C6656E"/>
    <w:rsid w:val="00C66E07"/>
    <w:rsid w:val="00C67243"/>
    <w:rsid w:val="00C67B09"/>
    <w:rsid w:val="00C67FFC"/>
    <w:rsid w:val="00C7052E"/>
    <w:rsid w:val="00C70916"/>
    <w:rsid w:val="00C70D9B"/>
    <w:rsid w:val="00C70FB2"/>
    <w:rsid w:val="00C712D0"/>
    <w:rsid w:val="00C71318"/>
    <w:rsid w:val="00C720AB"/>
    <w:rsid w:val="00C720DF"/>
    <w:rsid w:val="00C7229E"/>
    <w:rsid w:val="00C72795"/>
    <w:rsid w:val="00C72FE0"/>
    <w:rsid w:val="00C7302A"/>
    <w:rsid w:val="00C738DC"/>
    <w:rsid w:val="00C74125"/>
    <w:rsid w:val="00C7413B"/>
    <w:rsid w:val="00C74D69"/>
    <w:rsid w:val="00C754FB"/>
    <w:rsid w:val="00C75A04"/>
    <w:rsid w:val="00C75C00"/>
    <w:rsid w:val="00C761BE"/>
    <w:rsid w:val="00C761E4"/>
    <w:rsid w:val="00C7658C"/>
    <w:rsid w:val="00C76A88"/>
    <w:rsid w:val="00C76F51"/>
    <w:rsid w:val="00C77488"/>
    <w:rsid w:val="00C77985"/>
    <w:rsid w:val="00C806C8"/>
    <w:rsid w:val="00C8079D"/>
    <w:rsid w:val="00C80C52"/>
    <w:rsid w:val="00C81577"/>
    <w:rsid w:val="00C8196E"/>
    <w:rsid w:val="00C81E6E"/>
    <w:rsid w:val="00C81E92"/>
    <w:rsid w:val="00C82860"/>
    <w:rsid w:val="00C82EB2"/>
    <w:rsid w:val="00C82EB9"/>
    <w:rsid w:val="00C843E2"/>
    <w:rsid w:val="00C84DBE"/>
    <w:rsid w:val="00C84FE1"/>
    <w:rsid w:val="00C85967"/>
    <w:rsid w:val="00C85CB3"/>
    <w:rsid w:val="00C8665A"/>
    <w:rsid w:val="00C868DB"/>
    <w:rsid w:val="00C86A5C"/>
    <w:rsid w:val="00C874F3"/>
    <w:rsid w:val="00C90034"/>
    <w:rsid w:val="00C90462"/>
    <w:rsid w:val="00C9252C"/>
    <w:rsid w:val="00C9278E"/>
    <w:rsid w:val="00C92B22"/>
    <w:rsid w:val="00C93FEA"/>
    <w:rsid w:val="00C94A08"/>
    <w:rsid w:val="00C94CBB"/>
    <w:rsid w:val="00C950C9"/>
    <w:rsid w:val="00C9535F"/>
    <w:rsid w:val="00C95BC1"/>
    <w:rsid w:val="00C95DFB"/>
    <w:rsid w:val="00C96222"/>
    <w:rsid w:val="00C96870"/>
    <w:rsid w:val="00C96979"/>
    <w:rsid w:val="00CA0149"/>
    <w:rsid w:val="00CA05DB"/>
    <w:rsid w:val="00CA0750"/>
    <w:rsid w:val="00CA0882"/>
    <w:rsid w:val="00CA0B44"/>
    <w:rsid w:val="00CA0C0D"/>
    <w:rsid w:val="00CA0E1B"/>
    <w:rsid w:val="00CA0F9A"/>
    <w:rsid w:val="00CA1BFE"/>
    <w:rsid w:val="00CA1E50"/>
    <w:rsid w:val="00CA2B3E"/>
    <w:rsid w:val="00CA37DA"/>
    <w:rsid w:val="00CA3ADB"/>
    <w:rsid w:val="00CA4DD3"/>
    <w:rsid w:val="00CA5459"/>
    <w:rsid w:val="00CA6697"/>
    <w:rsid w:val="00CA675C"/>
    <w:rsid w:val="00CA6C1E"/>
    <w:rsid w:val="00CA75DF"/>
    <w:rsid w:val="00CA7F5A"/>
    <w:rsid w:val="00CA7FEA"/>
    <w:rsid w:val="00CB01B3"/>
    <w:rsid w:val="00CB089F"/>
    <w:rsid w:val="00CB0B06"/>
    <w:rsid w:val="00CB0FAC"/>
    <w:rsid w:val="00CB1BA4"/>
    <w:rsid w:val="00CB2636"/>
    <w:rsid w:val="00CB270B"/>
    <w:rsid w:val="00CB2C05"/>
    <w:rsid w:val="00CB2D41"/>
    <w:rsid w:val="00CB2FDA"/>
    <w:rsid w:val="00CB44B4"/>
    <w:rsid w:val="00CB4719"/>
    <w:rsid w:val="00CB48BE"/>
    <w:rsid w:val="00CB503D"/>
    <w:rsid w:val="00CB5099"/>
    <w:rsid w:val="00CB61DA"/>
    <w:rsid w:val="00CB6C23"/>
    <w:rsid w:val="00CB724C"/>
    <w:rsid w:val="00CB745B"/>
    <w:rsid w:val="00CB7790"/>
    <w:rsid w:val="00CB77D5"/>
    <w:rsid w:val="00CB78B1"/>
    <w:rsid w:val="00CB7A9F"/>
    <w:rsid w:val="00CC1549"/>
    <w:rsid w:val="00CC21A6"/>
    <w:rsid w:val="00CC2422"/>
    <w:rsid w:val="00CC28FE"/>
    <w:rsid w:val="00CC294E"/>
    <w:rsid w:val="00CC3B34"/>
    <w:rsid w:val="00CC4528"/>
    <w:rsid w:val="00CC577D"/>
    <w:rsid w:val="00CC5C9F"/>
    <w:rsid w:val="00CC5FE7"/>
    <w:rsid w:val="00CC61DB"/>
    <w:rsid w:val="00CC62DC"/>
    <w:rsid w:val="00CC6D25"/>
    <w:rsid w:val="00CC6E95"/>
    <w:rsid w:val="00CC7137"/>
    <w:rsid w:val="00CC76C1"/>
    <w:rsid w:val="00CC7ED7"/>
    <w:rsid w:val="00CD02A9"/>
    <w:rsid w:val="00CD1318"/>
    <w:rsid w:val="00CD273E"/>
    <w:rsid w:val="00CD2EAC"/>
    <w:rsid w:val="00CD3F15"/>
    <w:rsid w:val="00CD4254"/>
    <w:rsid w:val="00CD4539"/>
    <w:rsid w:val="00CD55D6"/>
    <w:rsid w:val="00CD5DCF"/>
    <w:rsid w:val="00CD5F32"/>
    <w:rsid w:val="00CD6969"/>
    <w:rsid w:val="00CD735E"/>
    <w:rsid w:val="00CE0660"/>
    <w:rsid w:val="00CE147F"/>
    <w:rsid w:val="00CE17F0"/>
    <w:rsid w:val="00CE1928"/>
    <w:rsid w:val="00CE1CA8"/>
    <w:rsid w:val="00CE2443"/>
    <w:rsid w:val="00CE2561"/>
    <w:rsid w:val="00CE2BB6"/>
    <w:rsid w:val="00CE33C7"/>
    <w:rsid w:val="00CE3BAD"/>
    <w:rsid w:val="00CE3DFF"/>
    <w:rsid w:val="00CE44B9"/>
    <w:rsid w:val="00CE451B"/>
    <w:rsid w:val="00CE4B63"/>
    <w:rsid w:val="00CE4E67"/>
    <w:rsid w:val="00CE5436"/>
    <w:rsid w:val="00CE5555"/>
    <w:rsid w:val="00CE579F"/>
    <w:rsid w:val="00CE583E"/>
    <w:rsid w:val="00CE58D2"/>
    <w:rsid w:val="00CE5EF3"/>
    <w:rsid w:val="00CE6983"/>
    <w:rsid w:val="00CE70CC"/>
    <w:rsid w:val="00CE722C"/>
    <w:rsid w:val="00CE7710"/>
    <w:rsid w:val="00CF034A"/>
    <w:rsid w:val="00CF059F"/>
    <w:rsid w:val="00CF0C2A"/>
    <w:rsid w:val="00CF1094"/>
    <w:rsid w:val="00CF1986"/>
    <w:rsid w:val="00CF1E63"/>
    <w:rsid w:val="00CF1FEC"/>
    <w:rsid w:val="00CF2481"/>
    <w:rsid w:val="00CF27BD"/>
    <w:rsid w:val="00CF34C4"/>
    <w:rsid w:val="00CF4740"/>
    <w:rsid w:val="00CF4B59"/>
    <w:rsid w:val="00CF4F0A"/>
    <w:rsid w:val="00CF4F4B"/>
    <w:rsid w:val="00CF59C5"/>
    <w:rsid w:val="00CF6013"/>
    <w:rsid w:val="00CF63AD"/>
    <w:rsid w:val="00CF66A7"/>
    <w:rsid w:val="00CF685B"/>
    <w:rsid w:val="00CF71C1"/>
    <w:rsid w:val="00CF7214"/>
    <w:rsid w:val="00CF7B02"/>
    <w:rsid w:val="00D003FE"/>
    <w:rsid w:val="00D00847"/>
    <w:rsid w:val="00D03170"/>
    <w:rsid w:val="00D03188"/>
    <w:rsid w:val="00D059AB"/>
    <w:rsid w:val="00D05A76"/>
    <w:rsid w:val="00D05A9F"/>
    <w:rsid w:val="00D05AFD"/>
    <w:rsid w:val="00D05D91"/>
    <w:rsid w:val="00D060E9"/>
    <w:rsid w:val="00D0610E"/>
    <w:rsid w:val="00D0691E"/>
    <w:rsid w:val="00D06B7F"/>
    <w:rsid w:val="00D070CB"/>
    <w:rsid w:val="00D076F3"/>
    <w:rsid w:val="00D0781D"/>
    <w:rsid w:val="00D10680"/>
    <w:rsid w:val="00D10968"/>
    <w:rsid w:val="00D10EC2"/>
    <w:rsid w:val="00D115F9"/>
    <w:rsid w:val="00D11747"/>
    <w:rsid w:val="00D12094"/>
    <w:rsid w:val="00D130F8"/>
    <w:rsid w:val="00D13900"/>
    <w:rsid w:val="00D15052"/>
    <w:rsid w:val="00D154FD"/>
    <w:rsid w:val="00D15A5B"/>
    <w:rsid w:val="00D15BD7"/>
    <w:rsid w:val="00D16801"/>
    <w:rsid w:val="00D17515"/>
    <w:rsid w:val="00D20013"/>
    <w:rsid w:val="00D205D2"/>
    <w:rsid w:val="00D20CA0"/>
    <w:rsid w:val="00D216E1"/>
    <w:rsid w:val="00D21C98"/>
    <w:rsid w:val="00D222BF"/>
    <w:rsid w:val="00D224BB"/>
    <w:rsid w:val="00D22579"/>
    <w:rsid w:val="00D22B6D"/>
    <w:rsid w:val="00D23C5C"/>
    <w:rsid w:val="00D2429F"/>
    <w:rsid w:val="00D24414"/>
    <w:rsid w:val="00D2448A"/>
    <w:rsid w:val="00D2487F"/>
    <w:rsid w:val="00D24B84"/>
    <w:rsid w:val="00D24CB0"/>
    <w:rsid w:val="00D2510E"/>
    <w:rsid w:val="00D25817"/>
    <w:rsid w:val="00D2590F"/>
    <w:rsid w:val="00D259C8"/>
    <w:rsid w:val="00D25B2E"/>
    <w:rsid w:val="00D25BB7"/>
    <w:rsid w:val="00D2653C"/>
    <w:rsid w:val="00D26E6E"/>
    <w:rsid w:val="00D26EE9"/>
    <w:rsid w:val="00D2711B"/>
    <w:rsid w:val="00D2745E"/>
    <w:rsid w:val="00D27593"/>
    <w:rsid w:val="00D277A4"/>
    <w:rsid w:val="00D30330"/>
    <w:rsid w:val="00D30CCF"/>
    <w:rsid w:val="00D3190F"/>
    <w:rsid w:val="00D31C5C"/>
    <w:rsid w:val="00D324FC"/>
    <w:rsid w:val="00D32882"/>
    <w:rsid w:val="00D32ED3"/>
    <w:rsid w:val="00D3337B"/>
    <w:rsid w:val="00D3366B"/>
    <w:rsid w:val="00D3394C"/>
    <w:rsid w:val="00D33CFF"/>
    <w:rsid w:val="00D34135"/>
    <w:rsid w:val="00D348B9"/>
    <w:rsid w:val="00D34D2C"/>
    <w:rsid w:val="00D35094"/>
    <w:rsid w:val="00D3544B"/>
    <w:rsid w:val="00D3561E"/>
    <w:rsid w:val="00D35820"/>
    <w:rsid w:val="00D358FB"/>
    <w:rsid w:val="00D35F9A"/>
    <w:rsid w:val="00D35FBA"/>
    <w:rsid w:val="00D36AAC"/>
    <w:rsid w:val="00D3784E"/>
    <w:rsid w:val="00D40279"/>
    <w:rsid w:val="00D40D4C"/>
    <w:rsid w:val="00D40DC6"/>
    <w:rsid w:val="00D41DC0"/>
    <w:rsid w:val="00D424A8"/>
    <w:rsid w:val="00D42BC6"/>
    <w:rsid w:val="00D42BC7"/>
    <w:rsid w:val="00D436BF"/>
    <w:rsid w:val="00D445B3"/>
    <w:rsid w:val="00D44733"/>
    <w:rsid w:val="00D44A72"/>
    <w:rsid w:val="00D44EAB"/>
    <w:rsid w:val="00D457AC"/>
    <w:rsid w:val="00D46657"/>
    <w:rsid w:val="00D46A2E"/>
    <w:rsid w:val="00D46A33"/>
    <w:rsid w:val="00D47852"/>
    <w:rsid w:val="00D47A3F"/>
    <w:rsid w:val="00D47C1D"/>
    <w:rsid w:val="00D5083B"/>
    <w:rsid w:val="00D5091E"/>
    <w:rsid w:val="00D5098C"/>
    <w:rsid w:val="00D50A17"/>
    <w:rsid w:val="00D50BA7"/>
    <w:rsid w:val="00D50F50"/>
    <w:rsid w:val="00D5121E"/>
    <w:rsid w:val="00D513A5"/>
    <w:rsid w:val="00D51B49"/>
    <w:rsid w:val="00D52110"/>
    <w:rsid w:val="00D52460"/>
    <w:rsid w:val="00D526AD"/>
    <w:rsid w:val="00D5530F"/>
    <w:rsid w:val="00D55509"/>
    <w:rsid w:val="00D55716"/>
    <w:rsid w:val="00D55725"/>
    <w:rsid w:val="00D569A5"/>
    <w:rsid w:val="00D573C2"/>
    <w:rsid w:val="00D575DA"/>
    <w:rsid w:val="00D57727"/>
    <w:rsid w:val="00D57BE1"/>
    <w:rsid w:val="00D57FAE"/>
    <w:rsid w:val="00D60582"/>
    <w:rsid w:val="00D6084D"/>
    <w:rsid w:val="00D614AA"/>
    <w:rsid w:val="00D617BB"/>
    <w:rsid w:val="00D618D1"/>
    <w:rsid w:val="00D61E03"/>
    <w:rsid w:val="00D62073"/>
    <w:rsid w:val="00D6281B"/>
    <w:rsid w:val="00D6287F"/>
    <w:rsid w:val="00D62C62"/>
    <w:rsid w:val="00D635C1"/>
    <w:rsid w:val="00D636D9"/>
    <w:rsid w:val="00D63AEA"/>
    <w:rsid w:val="00D64425"/>
    <w:rsid w:val="00D64543"/>
    <w:rsid w:val="00D64CA4"/>
    <w:rsid w:val="00D66E28"/>
    <w:rsid w:val="00D66FB6"/>
    <w:rsid w:val="00D7044C"/>
    <w:rsid w:val="00D70F1B"/>
    <w:rsid w:val="00D71992"/>
    <w:rsid w:val="00D74241"/>
    <w:rsid w:val="00D74451"/>
    <w:rsid w:val="00D75E62"/>
    <w:rsid w:val="00D763AB"/>
    <w:rsid w:val="00D76A98"/>
    <w:rsid w:val="00D76C1A"/>
    <w:rsid w:val="00D76F28"/>
    <w:rsid w:val="00D77EB1"/>
    <w:rsid w:val="00D80EB2"/>
    <w:rsid w:val="00D814D9"/>
    <w:rsid w:val="00D8244E"/>
    <w:rsid w:val="00D82893"/>
    <w:rsid w:val="00D837F3"/>
    <w:rsid w:val="00D83CAD"/>
    <w:rsid w:val="00D84E1E"/>
    <w:rsid w:val="00D85FB6"/>
    <w:rsid w:val="00D867CF"/>
    <w:rsid w:val="00D87067"/>
    <w:rsid w:val="00D8798F"/>
    <w:rsid w:val="00D87E9B"/>
    <w:rsid w:val="00D90275"/>
    <w:rsid w:val="00D903A1"/>
    <w:rsid w:val="00D90700"/>
    <w:rsid w:val="00D913C7"/>
    <w:rsid w:val="00D916C2"/>
    <w:rsid w:val="00D9174B"/>
    <w:rsid w:val="00D91965"/>
    <w:rsid w:val="00D91D61"/>
    <w:rsid w:val="00D927B1"/>
    <w:rsid w:val="00D92AEE"/>
    <w:rsid w:val="00D92C2A"/>
    <w:rsid w:val="00D92CC8"/>
    <w:rsid w:val="00D9323A"/>
    <w:rsid w:val="00D93407"/>
    <w:rsid w:val="00D93E09"/>
    <w:rsid w:val="00D94472"/>
    <w:rsid w:val="00D946CD"/>
    <w:rsid w:val="00D948E9"/>
    <w:rsid w:val="00D94A8F"/>
    <w:rsid w:val="00D94CC0"/>
    <w:rsid w:val="00D9500F"/>
    <w:rsid w:val="00D95900"/>
    <w:rsid w:val="00D96162"/>
    <w:rsid w:val="00D96567"/>
    <w:rsid w:val="00D96CF5"/>
    <w:rsid w:val="00D9705A"/>
    <w:rsid w:val="00D9724D"/>
    <w:rsid w:val="00D9752D"/>
    <w:rsid w:val="00DA01EB"/>
    <w:rsid w:val="00DA18A7"/>
    <w:rsid w:val="00DA1EDB"/>
    <w:rsid w:val="00DA2279"/>
    <w:rsid w:val="00DA29F3"/>
    <w:rsid w:val="00DA4148"/>
    <w:rsid w:val="00DA442D"/>
    <w:rsid w:val="00DA476E"/>
    <w:rsid w:val="00DA4B3C"/>
    <w:rsid w:val="00DA52EC"/>
    <w:rsid w:val="00DA53FE"/>
    <w:rsid w:val="00DA59CF"/>
    <w:rsid w:val="00DA6435"/>
    <w:rsid w:val="00DA683A"/>
    <w:rsid w:val="00DA6E19"/>
    <w:rsid w:val="00DA7556"/>
    <w:rsid w:val="00DB06FE"/>
    <w:rsid w:val="00DB08D4"/>
    <w:rsid w:val="00DB0D5B"/>
    <w:rsid w:val="00DB0DA8"/>
    <w:rsid w:val="00DB15BA"/>
    <w:rsid w:val="00DB1F78"/>
    <w:rsid w:val="00DB28F1"/>
    <w:rsid w:val="00DB2BFC"/>
    <w:rsid w:val="00DB2CF3"/>
    <w:rsid w:val="00DB3918"/>
    <w:rsid w:val="00DB3C54"/>
    <w:rsid w:val="00DB3D23"/>
    <w:rsid w:val="00DB44A0"/>
    <w:rsid w:val="00DB49D7"/>
    <w:rsid w:val="00DB4D8E"/>
    <w:rsid w:val="00DB5308"/>
    <w:rsid w:val="00DB5ADE"/>
    <w:rsid w:val="00DB696D"/>
    <w:rsid w:val="00DB7935"/>
    <w:rsid w:val="00DB7D5B"/>
    <w:rsid w:val="00DC008B"/>
    <w:rsid w:val="00DC0AE2"/>
    <w:rsid w:val="00DC1E63"/>
    <w:rsid w:val="00DC2EFE"/>
    <w:rsid w:val="00DC34C4"/>
    <w:rsid w:val="00DC37DF"/>
    <w:rsid w:val="00DC3A48"/>
    <w:rsid w:val="00DC45E9"/>
    <w:rsid w:val="00DC46C1"/>
    <w:rsid w:val="00DC478E"/>
    <w:rsid w:val="00DC5B3D"/>
    <w:rsid w:val="00DC62F4"/>
    <w:rsid w:val="00DC6340"/>
    <w:rsid w:val="00DC6BEB"/>
    <w:rsid w:val="00DC7B9E"/>
    <w:rsid w:val="00DC7C3C"/>
    <w:rsid w:val="00DD0C19"/>
    <w:rsid w:val="00DD12A5"/>
    <w:rsid w:val="00DD1428"/>
    <w:rsid w:val="00DD1781"/>
    <w:rsid w:val="00DD1BBA"/>
    <w:rsid w:val="00DD2008"/>
    <w:rsid w:val="00DD2811"/>
    <w:rsid w:val="00DD2901"/>
    <w:rsid w:val="00DD3264"/>
    <w:rsid w:val="00DD3433"/>
    <w:rsid w:val="00DD3D7F"/>
    <w:rsid w:val="00DD4E00"/>
    <w:rsid w:val="00DD53D7"/>
    <w:rsid w:val="00DD56D2"/>
    <w:rsid w:val="00DD576C"/>
    <w:rsid w:val="00DD5902"/>
    <w:rsid w:val="00DD6268"/>
    <w:rsid w:val="00DD6BA2"/>
    <w:rsid w:val="00DD6E67"/>
    <w:rsid w:val="00DD74E6"/>
    <w:rsid w:val="00DD759B"/>
    <w:rsid w:val="00DD7634"/>
    <w:rsid w:val="00DD773F"/>
    <w:rsid w:val="00DD7DB6"/>
    <w:rsid w:val="00DE0306"/>
    <w:rsid w:val="00DE03C5"/>
    <w:rsid w:val="00DE061F"/>
    <w:rsid w:val="00DE06EC"/>
    <w:rsid w:val="00DE0FCD"/>
    <w:rsid w:val="00DE11C3"/>
    <w:rsid w:val="00DE13BD"/>
    <w:rsid w:val="00DE1CEE"/>
    <w:rsid w:val="00DE2196"/>
    <w:rsid w:val="00DE222D"/>
    <w:rsid w:val="00DE2336"/>
    <w:rsid w:val="00DE253A"/>
    <w:rsid w:val="00DE2A05"/>
    <w:rsid w:val="00DE3AC1"/>
    <w:rsid w:val="00DE3B95"/>
    <w:rsid w:val="00DE3BBC"/>
    <w:rsid w:val="00DE45E2"/>
    <w:rsid w:val="00DE486C"/>
    <w:rsid w:val="00DE489E"/>
    <w:rsid w:val="00DE4D5A"/>
    <w:rsid w:val="00DE4EE6"/>
    <w:rsid w:val="00DE4EEA"/>
    <w:rsid w:val="00DE56BB"/>
    <w:rsid w:val="00DE59E9"/>
    <w:rsid w:val="00DE6048"/>
    <w:rsid w:val="00DE604A"/>
    <w:rsid w:val="00DE6905"/>
    <w:rsid w:val="00DE6B0E"/>
    <w:rsid w:val="00DE7062"/>
    <w:rsid w:val="00DE7609"/>
    <w:rsid w:val="00DF03F8"/>
    <w:rsid w:val="00DF19F7"/>
    <w:rsid w:val="00DF1EE7"/>
    <w:rsid w:val="00DF1FD2"/>
    <w:rsid w:val="00DF2684"/>
    <w:rsid w:val="00DF275B"/>
    <w:rsid w:val="00DF28BC"/>
    <w:rsid w:val="00DF33D6"/>
    <w:rsid w:val="00DF376C"/>
    <w:rsid w:val="00DF42E0"/>
    <w:rsid w:val="00DF4CCD"/>
    <w:rsid w:val="00DF50C0"/>
    <w:rsid w:val="00DF5762"/>
    <w:rsid w:val="00DF629B"/>
    <w:rsid w:val="00DF64EF"/>
    <w:rsid w:val="00DF70A8"/>
    <w:rsid w:val="00DF7818"/>
    <w:rsid w:val="00DF7A38"/>
    <w:rsid w:val="00DF7EF2"/>
    <w:rsid w:val="00E003F4"/>
    <w:rsid w:val="00E00A5F"/>
    <w:rsid w:val="00E01490"/>
    <w:rsid w:val="00E01CD1"/>
    <w:rsid w:val="00E01CEA"/>
    <w:rsid w:val="00E022C9"/>
    <w:rsid w:val="00E02895"/>
    <w:rsid w:val="00E02A72"/>
    <w:rsid w:val="00E031F9"/>
    <w:rsid w:val="00E03569"/>
    <w:rsid w:val="00E03678"/>
    <w:rsid w:val="00E03795"/>
    <w:rsid w:val="00E0381D"/>
    <w:rsid w:val="00E03ECE"/>
    <w:rsid w:val="00E046B6"/>
    <w:rsid w:val="00E050D2"/>
    <w:rsid w:val="00E0529C"/>
    <w:rsid w:val="00E05AF0"/>
    <w:rsid w:val="00E0603B"/>
    <w:rsid w:val="00E068F8"/>
    <w:rsid w:val="00E074D6"/>
    <w:rsid w:val="00E1031F"/>
    <w:rsid w:val="00E10CF1"/>
    <w:rsid w:val="00E12613"/>
    <w:rsid w:val="00E12928"/>
    <w:rsid w:val="00E12A02"/>
    <w:rsid w:val="00E13369"/>
    <w:rsid w:val="00E13530"/>
    <w:rsid w:val="00E13B45"/>
    <w:rsid w:val="00E13F3D"/>
    <w:rsid w:val="00E1429E"/>
    <w:rsid w:val="00E14772"/>
    <w:rsid w:val="00E14B87"/>
    <w:rsid w:val="00E1571A"/>
    <w:rsid w:val="00E15A6A"/>
    <w:rsid w:val="00E15A93"/>
    <w:rsid w:val="00E16269"/>
    <w:rsid w:val="00E16DB7"/>
    <w:rsid w:val="00E16E24"/>
    <w:rsid w:val="00E171FF"/>
    <w:rsid w:val="00E17554"/>
    <w:rsid w:val="00E2037B"/>
    <w:rsid w:val="00E20D3C"/>
    <w:rsid w:val="00E2118F"/>
    <w:rsid w:val="00E21E1C"/>
    <w:rsid w:val="00E228DA"/>
    <w:rsid w:val="00E23E85"/>
    <w:rsid w:val="00E24573"/>
    <w:rsid w:val="00E24633"/>
    <w:rsid w:val="00E24CCB"/>
    <w:rsid w:val="00E24D7A"/>
    <w:rsid w:val="00E25BC6"/>
    <w:rsid w:val="00E25DEC"/>
    <w:rsid w:val="00E26706"/>
    <w:rsid w:val="00E26818"/>
    <w:rsid w:val="00E26893"/>
    <w:rsid w:val="00E26B88"/>
    <w:rsid w:val="00E26E7A"/>
    <w:rsid w:val="00E27113"/>
    <w:rsid w:val="00E276B0"/>
    <w:rsid w:val="00E27B9F"/>
    <w:rsid w:val="00E27E48"/>
    <w:rsid w:val="00E31437"/>
    <w:rsid w:val="00E31F2C"/>
    <w:rsid w:val="00E3229A"/>
    <w:rsid w:val="00E322EF"/>
    <w:rsid w:val="00E3237A"/>
    <w:rsid w:val="00E3255E"/>
    <w:rsid w:val="00E32C49"/>
    <w:rsid w:val="00E32DB3"/>
    <w:rsid w:val="00E333BD"/>
    <w:rsid w:val="00E34B07"/>
    <w:rsid w:val="00E353A9"/>
    <w:rsid w:val="00E35E16"/>
    <w:rsid w:val="00E3644D"/>
    <w:rsid w:val="00E3695E"/>
    <w:rsid w:val="00E36A74"/>
    <w:rsid w:val="00E36C60"/>
    <w:rsid w:val="00E373FA"/>
    <w:rsid w:val="00E375A9"/>
    <w:rsid w:val="00E37C0E"/>
    <w:rsid w:val="00E41230"/>
    <w:rsid w:val="00E428DA"/>
    <w:rsid w:val="00E4377A"/>
    <w:rsid w:val="00E4390E"/>
    <w:rsid w:val="00E43C74"/>
    <w:rsid w:val="00E43E61"/>
    <w:rsid w:val="00E453A8"/>
    <w:rsid w:val="00E46351"/>
    <w:rsid w:val="00E4689D"/>
    <w:rsid w:val="00E46A79"/>
    <w:rsid w:val="00E47836"/>
    <w:rsid w:val="00E508DF"/>
    <w:rsid w:val="00E514B2"/>
    <w:rsid w:val="00E5234E"/>
    <w:rsid w:val="00E52489"/>
    <w:rsid w:val="00E525E4"/>
    <w:rsid w:val="00E5399A"/>
    <w:rsid w:val="00E54488"/>
    <w:rsid w:val="00E54AFA"/>
    <w:rsid w:val="00E554BE"/>
    <w:rsid w:val="00E55940"/>
    <w:rsid w:val="00E55AD8"/>
    <w:rsid w:val="00E55B46"/>
    <w:rsid w:val="00E562B4"/>
    <w:rsid w:val="00E5653A"/>
    <w:rsid w:val="00E56DEE"/>
    <w:rsid w:val="00E603BA"/>
    <w:rsid w:val="00E60EAF"/>
    <w:rsid w:val="00E61E8E"/>
    <w:rsid w:val="00E61FC4"/>
    <w:rsid w:val="00E61FF1"/>
    <w:rsid w:val="00E624F9"/>
    <w:rsid w:val="00E62B9F"/>
    <w:rsid w:val="00E62E46"/>
    <w:rsid w:val="00E634E5"/>
    <w:rsid w:val="00E64CD3"/>
    <w:rsid w:val="00E651A0"/>
    <w:rsid w:val="00E65219"/>
    <w:rsid w:val="00E6546C"/>
    <w:rsid w:val="00E6558D"/>
    <w:rsid w:val="00E65A3B"/>
    <w:rsid w:val="00E662F8"/>
    <w:rsid w:val="00E6641E"/>
    <w:rsid w:val="00E66504"/>
    <w:rsid w:val="00E66826"/>
    <w:rsid w:val="00E66B82"/>
    <w:rsid w:val="00E66CE4"/>
    <w:rsid w:val="00E7001B"/>
    <w:rsid w:val="00E7054F"/>
    <w:rsid w:val="00E71317"/>
    <w:rsid w:val="00E741E5"/>
    <w:rsid w:val="00E74A87"/>
    <w:rsid w:val="00E761DC"/>
    <w:rsid w:val="00E76B71"/>
    <w:rsid w:val="00E77504"/>
    <w:rsid w:val="00E77BA7"/>
    <w:rsid w:val="00E8031B"/>
    <w:rsid w:val="00E81B3D"/>
    <w:rsid w:val="00E81F53"/>
    <w:rsid w:val="00E8255B"/>
    <w:rsid w:val="00E825D9"/>
    <w:rsid w:val="00E82B38"/>
    <w:rsid w:val="00E82FB8"/>
    <w:rsid w:val="00E83429"/>
    <w:rsid w:val="00E837ED"/>
    <w:rsid w:val="00E8392D"/>
    <w:rsid w:val="00E841F4"/>
    <w:rsid w:val="00E847A0"/>
    <w:rsid w:val="00E84A20"/>
    <w:rsid w:val="00E852B2"/>
    <w:rsid w:val="00E856B2"/>
    <w:rsid w:val="00E85F34"/>
    <w:rsid w:val="00E861A7"/>
    <w:rsid w:val="00E8768C"/>
    <w:rsid w:val="00E8781A"/>
    <w:rsid w:val="00E90C8C"/>
    <w:rsid w:val="00E91388"/>
    <w:rsid w:val="00E917C3"/>
    <w:rsid w:val="00E91B16"/>
    <w:rsid w:val="00E9243E"/>
    <w:rsid w:val="00E929D2"/>
    <w:rsid w:val="00E92BBE"/>
    <w:rsid w:val="00E93230"/>
    <w:rsid w:val="00E933D1"/>
    <w:rsid w:val="00E935C9"/>
    <w:rsid w:val="00E93AF6"/>
    <w:rsid w:val="00E941C7"/>
    <w:rsid w:val="00E94202"/>
    <w:rsid w:val="00E9458B"/>
    <w:rsid w:val="00E94621"/>
    <w:rsid w:val="00E94EB1"/>
    <w:rsid w:val="00E956C8"/>
    <w:rsid w:val="00E959F9"/>
    <w:rsid w:val="00E965B1"/>
    <w:rsid w:val="00E96AC2"/>
    <w:rsid w:val="00E96D6F"/>
    <w:rsid w:val="00E97224"/>
    <w:rsid w:val="00E972EF"/>
    <w:rsid w:val="00E97605"/>
    <w:rsid w:val="00E97B55"/>
    <w:rsid w:val="00E97F49"/>
    <w:rsid w:val="00E97F64"/>
    <w:rsid w:val="00EA153B"/>
    <w:rsid w:val="00EA1C30"/>
    <w:rsid w:val="00EA2567"/>
    <w:rsid w:val="00EA27E3"/>
    <w:rsid w:val="00EA29F4"/>
    <w:rsid w:val="00EA2BEA"/>
    <w:rsid w:val="00EA3814"/>
    <w:rsid w:val="00EA3BF4"/>
    <w:rsid w:val="00EA456C"/>
    <w:rsid w:val="00EA4B4B"/>
    <w:rsid w:val="00EA52B2"/>
    <w:rsid w:val="00EA5B11"/>
    <w:rsid w:val="00EA5DF5"/>
    <w:rsid w:val="00EA5E39"/>
    <w:rsid w:val="00EA6307"/>
    <w:rsid w:val="00EA655D"/>
    <w:rsid w:val="00EA6C3E"/>
    <w:rsid w:val="00EA6C6A"/>
    <w:rsid w:val="00EA6E2E"/>
    <w:rsid w:val="00EA6F71"/>
    <w:rsid w:val="00EA746F"/>
    <w:rsid w:val="00EA7FDD"/>
    <w:rsid w:val="00EB0CA6"/>
    <w:rsid w:val="00EB0ECD"/>
    <w:rsid w:val="00EB119D"/>
    <w:rsid w:val="00EB1384"/>
    <w:rsid w:val="00EB13CA"/>
    <w:rsid w:val="00EB1763"/>
    <w:rsid w:val="00EB1A1E"/>
    <w:rsid w:val="00EB1D9C"/>
    <w:rsid w:val="00EB1FF5"/>
    <w:rsid w:val="00EB2097"/>
    <w:rsid w:val="00EB2252"/>
    <w:rsid w:val="00EB34E8"/>
    <w:rsid w:val="00EB3739"/>
    <w:rsid w:val="00EB385A"/>
    <w:rsid w:val="00EB3DF9"/>
    <w:rsid w:val="00EB4912"/>
    <w:rsid w:val="00EB595A"/>
    <w:rsid w:val="00EB60CF"/>
    <w:rsid w:val="00EB7DB5"/>
    <w:rsid w:val="00EC03C2"/>
    <w:rsid w:val="00EC040A"/>
    <w:rsid w:val="00EC1BDC"/>
    <w:rsid w:val="00EC1CEB"/>
    <w:rsid w:val="00EC1D1B"/>
    <w:rsid w:val="00EC1E1F"/>
    <w:rsid w:val="00EC1EC7"/>
    <w:rsid w:val="00EC1F2F"/>
    <w:rsid w:val="00EC3EAD"/>
    <w:rsid w:val="00EC4269"/>
    <w:rsid w:val="00EC476E"/>
    <w:rsid w:val="00EC56B4"/>
    <w:rsid w:val="00EC58DA"/>
    <w:rsid w:val="00EC5A2F"/>
    <w:rsid w:val="00EC6045"/>
    <w:rsid w:val="00EC71D3"/>
    <w:rsid w:val="00EC73F8"/>
    <w:rsid w:val="00EC77E6"/>
    <w:rsid w:val="00EC7B56"/>
    <w:rsid w:val="00EC7E3B"/>
    <w:rsid w:val="00EC7FEC"/>
    <w:rsid w:val="00EC7FF4"/>
    <w:rsid w:val="00ED01F9"/>
    <w:rsid w:val="00ED02D8"/>
    <w:rsid w:val="00ED0469"/>
    <w:rsid w:val="00ED0963"/>
    <w:rsid w:val="00ED0990"/>
    <w:rsid w:val="00ED1C3B"/>
    <w:rsid w:val="00ED2326"/>
    <w:rsid w:val="00ED2336"/>
    <w:rsid w:val="00ED2D3B"/>
    <w:rsid w:val="00ED34C0"/>
    <w:rsid w:val="00ED40E5"/>
    <w:rsid w:val="00ED4633"/>
    <w:rsid w:val="00ED4E68"/>
    <w:rsid w:val="00ED5A74"/>
    <w:rsid w:val="00ED5DC5"/>
    <w:rsid w:val="00ED60EA"/>
    <w:rsid w:val="00ED66D2"/>
    <w:rsid w:val="00ED6A13"/>
    <w:rsid w:val="00ED72BB"/>
    <w:rsid w:val="00ED73B6"/>
    <w:rsid w:val="00ED7ADA"/>
    <w:rsid w:val="00ED7ADB"/>
    <w:rsid w:val="00ED7FAF"/>
    <w:rsid w:val="00EE04E3"/>
    <w:rsid w:val="00EE0794"/>
    <w:rsid w:val="00EE0F2F"/>
    <w:rsid w:val="00EE148F"/>
    <w:rsid w:val="00EE1B39"/>
    <w:rsid w:val="00EE1D66"/>
    <w:rsid w:val="00EE276F"/>
    <w:rsid w:val="00EE2803"/>
    <w:rsid w:val="00EE284B"/>
    <w:rsid w:val="00EE2BC2"/>
    <w:rsid w:val="00EE30AC"/>
    <w:rsid w:val="00EE30B9"/>
    <w:rsid w:val="00EE36F0"/>
    <w:rsid w:val="00EE4E85"/>
    <w:rsid w:val="00EE4F3A"/>
    <w:rsid w:val="00EE5A7E"/>
    <w:rsid w:val="00EE5B10"/>
    <w:rsid w:val="00EE5FD4"/>
    <w:rsid w:val="00EE6238"/>
    <w:rsid w:val="00EE649B"/>
    <w:rsid w:val="00EE6C92"/>
    <w:rsid w:val="00EE6DA3"/>
    <w:rsid w:val="00EE6E4A"/>
    <w:rsid w:val="00EE76F1"/>
    <w:rsid w:val="00EE7733"/>
    <w:rsid w:val="00EE791A"/>
    <w:rsid w:val="00EE7CA2"/>
    <w:rsid w:val="00EE7D41"/>
    <w:rsid w:val="00EF0E5A"/>
    <w:rsid w:val="00EF0F17"/>
    <w:rsid w:val="00EF111C"/>
    <w:rsid w:val="00EF174E"/>
    <w:rsid w:val="00EF2A9A"/>
    <w:rsid w:val="00EF2B03"/>
    <w:rsid w:val="00EF2D39"/>
    <w:rsid w:val="00EF31E4"/>
    <w:rsid w:val="00EF40D5"/>
    <w:rsid w:val="00EF4114"/>
    <w:rsid w:val="00EF4804"/>
    <w:rsid w:val="00EF4C4E"/>
    <w:rsid w:val="00EF5707"/>
    <w:rsid w:val="00EF5A72"/>
    <w:rsid w:val="00EF652D"/>
    <w:rsid w:val="00EF67F6"/>
    <w:rsid w:val="00EF6AB2"/>
    <w:rsid w:val="00EF6B99"/>
    <w:rsid w:val="00EF71BD"/>
    <w:rsid w:val="00EF7496"/>
    <w:rsid w:val="00EF756C"/>
    <w:rsid w:val="00EF75D5"/>
    <w:rsid w:val="00EF7DBD"/>
    <w:rsid w:val="00EF7EBD"/>
    <w:rsid w:val="00EF7F53"/>
    <w:rsid w:val="00F002F4"/>
    <w:rsid w:val="00F00726"/>
    <w:rsid w:val="00F00DFB"/>
    <w:rsid w:val="00F00E91"/>
    <w:rsid w:val="00F01590"/>
    <w:rsid w:val="00F01C2D"/>
    <w:rsid w:val="00F02B4A"/>
    <w:rsid w:val="00F030FE"/>
    <w:rsid w:val="00F03817"/>
    <w:rsid w:val="00F0433D"/>
    <w:rsid w:val="00F04355"/>
    <w:rsid w:val="00F04863"/>
    <w:rsid w:val="00F0494E"/>
    <w:rsid w:val="00F0501C"/>
    <w:rsid w:val="00F05B94"/>
    <w:rsid w:val="00F0639A"/>
    <w:rsid w:val="00F0672C"/>
    <w:rsid w:val="00F06848"/>
    <w:rsid w:val="00F06AE2"/>
    <w:rsid w:val="00F07425"/>
    <w:rsid w:val="00F07CC6"/>
    <w:rsid w:val="00F07CEE"/>
    <w:rsid w:val="00F105E6"/>
    <w:rsid w:val="00F1074C"/>
    <w:rsid w:val="00F10844"/>
    <w:rsid w:val="00F10C1A"/>
    <w:rsid w:val="00F10C93"/>
    <w:rsid w:val="00F10E31"/>
    <w:rsid w:val="00F1116F"/>
    <w:rsid w:val="00F12691"/>
    <w:rsid w:val="00F13244"/>
    <w:rsid w:val="00F1350C"/>
    <w:rsid w:val="00F13DE5"/>
    <w:rsid w:val="00F13FD6"/>
    <w:rsid w:val="00F144A4"/>
    <w:rsid w:val="00F146F6"/>
    <w:rsid w:val="00F14801"/>
    <w:rsid w:val="00F156C0"/>
    <w:rsid w:val="00F16285"/>
    <w:rsid w:val="00F17153"/>
    <w:rsid w:val="00F17AB6"/>
    <w:rsid w:val="00F17DC4"/>
    <w:rsid w:val="00F2026D"/>
    <w:rsid w:val="00F20342"/>
    <w:rsid w:val="00F208F7"/>
    <w:rsid w:val="00F20F4D"/>
    <w:rsid w:val="00F21327"/>
    <w:rsid w:val="00F2141B"/>
    <w:rsid w:val="00F2142C"/>
    <w:rsid w:val="00F21A16"/>
    <w:rsid w:val="00F22485"/>
    <w:rsid w:val="00F22766"/>
    <w:rsid w:val="00F228A4"/>
    <w:rsid w:val="00F231D4"/>
    <w:rsid w:val="00F239E5"/>
    <w:rsid w:val="00F24051"/>
    <w:rsid w:val="00F2564C"/>
    <w:rsid w:val="00F25E87"/>
    <w:rsid w:val="00F2643D"/>
    <w:rsid w:val="00F2665B"/>
    <w:rsid w:val="00F26A94"/>
    <w:rsid w:val="00F26F5E"/>
    <w:rsid w:val="00F273B7"/>
    <w:rsid w:val="00F27B69"/>
    <w:rsid w:val="00F27BD6"/>
    <w:rsid w:val="00F310D3"/>
    <w:rsid w:val="00F31710"/>
    <w:rsid w:val="00F334BF"/>
    <w:rsid w:val="00F33DD3"/>
    <w:rsid w:val="00F34244"/>
    <w:rsid w:val="00F35258"/>
    <w:rsid w:val="00F35323"/>
    <w:rsid w:val="00F35497"/>
    <w:rsid w:val="00F359D9"/>
    <w:rsid w:val="00F366EC"/>
    <w:rsid w:val="00F37C66"/>
    <w:rsid w:val="00F41368"/>
    <w:rsid w:val="00F4199B"/>
    <w:rsid w:val="00F41C5F"/>
    <w:rsid w:val="00F42CE5"/>
    <w:rsid w:val="00F42D8A"/>
    <w:rsid w:val="00F452B9"/>
    <w:rsid w:val="00F4582C"/>
    <w:rsid w:val="00F464D1"/>
    <w:rsid w:val="00F465D2"/>
    <w:rsid w:val="00F4684A"/>
    <w:rsid w:val="00F4687F"/>
    <w:rsid w:val="00F46C1C"/>
    <w:rsid w:val="00F46C65"/>
    <w:rsid w:val="00F472DD"/>
    <w:rsid w:val="00F474B5"/>
    <w:rsid w:val="00F47B14"/>
    <w:rsid w:val="00F47BEA"/>
    <w:rsid w:val="00F47C05"/>
    <w:rsid w:val="00F47C97"/>
    <w:rsid w:val="00F50899"/>
    <w:rsid w:val="00F50DC9"/>
    <w:rsid w:val="00F51679"/>
    <w:rsid w:val="00F52A9B"/>
    <w:rsid w:val="00F52CC9"/>
    <w:rsid w:val="00F52FB5"/>
    <w:rsid w:val="00F538EC"/>
    <w:rsid w:val="00F53EB4"/>
    <w:rsid w:val="00F53FAB"/>
    <w:rsid w:val="00F54548"/>
    <w:rsid w:val="00F545EC"/>
    <w:rsid w:val="00F54C72"/>
    <w:rsid w:val="00F54D68"/>
    <w:rsid w:val="00F551EB"/>
    <w:rsid w:val="00F56260"/>
    <w:rsid w:val="00F56A71"/>
    <w:rsid w:val="00F56C8A"/>
    <w:rsid w:val="00F57022"/>
    <w:rsid w:val="00F5716D"/>
    <w:rsid w:val="00F5797F"/>
    <w:rsid w:val="00F57CD3"/>
    <w:rsid w:val="00F6008F"/>
    <w:rsid w:val="00F600FC"/>
    <w:rsid w:val="00F6058C"/>
    <w:rsid w:val="00F60BC9"/>
    <w:rsid w:val="00F62678"/>
    <w:rsid w:val="00F6278B"/>
    <w:rsid w:val="00F62AF8"/>
    <w:rsid w:val="00F62ECB"/>
    <w:rsid w:val="00F6362E"/>
    <w:rsid w:val="00F63A00"/>
    <w:rsid w:val="00F64335"/>
    <w:rsid w:val="00F64839"/>
    <w:rsid w:val="00F64924"/>
    <w:rsid w:val="00F64C96"/>
    <w:rsid w:val="00F64F68"/>
    <w:rsid w:val="00F6503D"/>
    <w:rsid w:val="00F654C7"/>
    <w:rsid w:val="00F658D6"/>
    <w:rsid w:val="00F65FEA"/>
    <w:rsid w:val="00F667D7"/>
    <w:rsid w:val="00F66FA5"/>
    <w:rsid w:val="00F67965"/>
    <w:rsid w:val="00F67E44"/>
    <w:rsid w:val="00F70BC8"/>
    <w:rsid w:val="00F70C65"/>
    <w:rsid w:val="00F71D2E"/>
    <w:rsid w:val="00F71DF3"/>
    <w:rsid w:val="00F73245"/>
    <w:rsid w:val="00F739D9"/>
    <w:rsid w:val="00F740E6"/>
    <w:rsid w:val="00F7453C"/>
    <w:rsid w:val="00F74C0E"/>
    <w:rsid w:val="00F74EB8"/>
    <w:rsid w:val="00F75099"/>
    <w:rsid w:val="00F7531D"/>
    <w:rsid w:val="00F75D89"/>
    <w:rsid w:val="00F76EA3"/>
    <w:rsid w:val="00F77195"/>
    <w:rsid w:val="00F77650"/>
    <w:rsid w:val="00F77939"/>
    <w:rsid w:val="00F819C0"/>
    <w:rsid w:val="00F81CFB"/>
    <w:rsid w:val="00F823AF"/>
    <w:rsid w:val="00F82BE2"/>
    <w:rsid w:val="00F82EED"/>
    <w:rsid w:val="00F83055"/>
    <w:rsid w:val="00F83247"/>
    <w:rsid w:val="00F83EB3"/>
    <w:rsid w:val="00F842CD"/>
    <w:rsid w:val="00F848BC"/>
    <w:rsid w:val="00F8499D"/>
    <w:rsid w:val="00F84A26"/>
    <w:rsid w:val="00F84F97"/>
    <w:rsid w:val="00F8649E"/>
    <w:rsid w:val="00F86D61"/>
    <w:rsid w:val="00F86E77"/>
    <w:rsid w:val="00F87460"/>
    <w:rsid w:val="00F8769D"/>
    <w:rsid w:val="00F8789A"/>
    <w:rsid w:val="00F902B6"/>
    <w:rsid w:val="00F9036A"/>
    <w:rsid w:val="00F904EF"/>
    <w:rsid w:val="00F909AC"/>
    <w:rsid w:val="00F932DB"/>
    <w:rsid w:val="00F933F5"/>
    <w:rsid w:val="00F9353E"/>
    <w:rsid w:val="00F94216"/>
    <w:rsid w:val="00F95350"/>
    <w:rsid w:val="00F969B0"/>
    <w:rsid w:val="00F97042"/>
    <w:rsid w:val="00F97A97"/>
    <w:rsid w:val="00F97B5B"/>
    <w:rsid w:val="00FA0B8C"/>
    <w:rsid w:val="00FA0EE5"/>
    <w:rsid w:val="00FA189F"/>
    <w:rsid w:val="00FA18C6"/>
    <w:rsid w:val="00FA2678"/>
    <w:rsid w:val="00FA2FCD"/>
    <w:rsid w:val="00FA3E9F"/>
    <w:rsid w:val="00FA43CC"/>
    <w:rsid w:val="00FA47D4"/>
    <w:rsid w:val="00FA4DA4"/>
    <w:rsid w:val="00FA601B"/>
    <w:rsid w:val="00FA6222"/>
    <w:rsid w:val="00FA6D80"/>
    <w:rsid w:val="00FA71F4"/>
    <w:rsid w:val="00FB10C3"/>
    <w:rsid w:val="00FB1566"/>
    <w:rsid w:val="00FB1595"/>
    <w:rsid w:val="00FB15B6"/>
    <w:rsid w:val="00FB1DCE"/>
    <w:rsid w:val="00FB224F"/>
    <w:rsid w:val="00FB2253"/>
    <w:rsid w:val="00FB2684"/>
    <w:rsid w:val="00FB2928"/>
    <w:rsid w:val="00FB2C1D"/>
    <w:rsid w:val="00FB3365"/>
    <w:rsid w:val="00FB458E"/>
    <w:rsid w:val="00FB4901"/>
    <w:rsid w:val="00FB4C73"/>
    <w:rsid w:val="00FB7BAD"/>
    <w:rsid w:val="00FB7C01"/>
    <w:rsid w:val="00FC0AD9"/>
    <w:rsid w:val="00FC1CE6"/>
    <w:rsid w:val="00FC1DD1"/>
    <w:rsid w:val="00FC2953"/>
    <w:rsid w:val="00FC2AB6"/>
    <w:rsid w:val="00FC2EBB"/>
    <w:rsid w:val="00FC3AEC"/>
    <w:rsid w:val="00FC40BE"/>
    <w:rsid w:val="00FC54A0"/>
    <w:rsid w:val="00FC589A"/>
    <w:rsid w:val="00FC59A2"/>
    <w:rsid w:val="00FC5B34"/>
    <w:rsid w:val="00FC5B7C"/>
    <w:rsid w:val="00FC5C07"/>
    <w:rsid w:val="00FC6148"/>
    <w:rsid w:val="00FC65E7"/>
    <w:rsid w:val="00FC7065"/>
    <w:rsid w:val="00FC71EC"/>
    <w:rsid w:val="00FC74CA"/>
    <w:rsid w:val="00FC768A"/>
    <w:rsid w:val="00FC77A7"/>
    <w:rsid w:val="00FC7D31"/>
    <w:rsid w:val="00FD0044"/>
    <w:rsid w:val="00FD0AF5"/>
    <w:rsid w:val="00FD11C5"/>
    <w:rsid w:val="00FD23A7"/>
    <w:rsid w:val="00FD394A"/>
    <w:rsid w:val="00FD397D"/>
    <w:rsid w:val="00FD41D2"/>
    <w:rsid w:val="00FD4BF5"/>
    <w:rsid w:val="00FD4FFD"/>
    <w:rsid w:val="00FD5610"/>
    <w:rsid w:val="00FD56DC"/>
    <w:rsid w:val="00FD58EA"/>
    <w:rsid w:val="00FD5BA2"/>
    <w:rsid w:val="00FD5C1E"/>
    <w:rsid w:val="00FD7986"/>
    <w:rsid w:val="00FD7C23"/>
    <w:rsid w:val="00FE11DD"/>
    <w:rsid w:val="00FE1D35"/>
    <w:rsid w:val="00FE2158"/>
    <w:rsid w:val="00FE2C5C"/>
    <w:rsid w:val="00FE31AE"/>
    <w:rsid w:val="00FE3210"/>
    <w:rsid w:val="00FE33E1"/>
    <w:rsid w:val="00FE3893"/>
    <w:rsid w:val="00FE38B6"/>
    <w:rsid w:val="00FE3A65"/>
    <w:rsid w:val="00FE3AA4"/>
    <w:rsid w:val="00FE3E91"/>
    <w:rsid w:val="00FE4519"/>
    <w:rsid w:val="00FE4660"/>
    <w:rsid w:val="00FE47E9"/>
    <w:rsid w:val="00FE4FEB"/>
    <w:rsid w:val="00FE5451"/>
    <w:rsid w:val="00FE54FE"/>
    <w:rsid w:val="00FE5F55"/>
    <w:rsid w:val="00FE6639"/>
    <w:rsid w:val="00FE70AA"/>
    <w:rsid w:val="00FE78C7"/>
    <w:rsid w:val="00FF0477"/>
    <w:rsid w:val="00FF0D5C"/>
    <w:rsid w:val="00FF12B9"/>
    <w:rsid w:val="00FF138C"/>
    <w:rsid w:val="00FF1B0D"/>
    <w:rsid w:val="00FF1B3F"/>
    <w:rsid w:val="00FF1F1F"/>
    <w:rsid w:val="00FF2CCE"/>
    <w:rsid w:val="00FF37E8"/>
    <w:rsid w:val="00FF3A3B"/>
    <w:rsid w:val="00FF3D5C"/>
    <w:rsid w:val="00FF4FD7"/>
    <w:rsid w:val="00FF50C3"/>
    <w:rsid w:val="00FF534F"/>
    <w:rsid w:val="00FF5A5E"/>
    <w:rsid w:val="00FF5B75"/>
    <w:rsid w:val="00FF5E90"/>
    <w:rsid w:val="00FF6C0C"/>
    <w:rsid w:val="00FF6C9F"/>
    <w:rsid w:val="00FF6FEE"/>
    <w:rsid w:val="00FF717C"/>
    <w:rsid w:val="00FF77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EECE74B-0575-46BB-A4CA-E6A5CB44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unhideWhenUsed="1" w:qFormat="1"/>
    <w:lsdException w:name="heading 7" w:unhideWhenUsed="1"/>
    <w:lsdException w:name="heading 8" w:unhideWhenUsed="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iPriority="9" w:unhideWhenUsed="1" w:qFormat="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qFormat="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iPriority="0" w:unhideWhenUsed="1" w:qFormat="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iPriority="9" w:unhideWhenUsed="1" w:qFormat="1"/>
    <w:lsdException w:name="Hyperlink" w:locked="1" w:semiHidden="1" w:unhideWhenUsed="1"/>
    <w:lsdException w:name="FollowedHyperlink" w:locked="1" w:semiHidden="1" w:unhideWhenUsed="1"/>
    <w:lsdException w:name="Strong" w:uiPriority="0"/>
    <w:lsdException w:name="Emphasis" w:uiPriority="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5E33"/>
    <w:pPr>
      <w:autoSpaceDE w:val="0"/>
      <w:autoSpaceDN w:val="0"/>
      <w:adjustRightInd w:val="0"/>
      <w:spacing w:line="360" w:lineRule="auto"/>
      <w:ind w:firstLine="709"/>
      <w:jc w:val="both"/>
    </w:pPr>
    <w:rPr>
      <w:rFonts w:ascii="Times New Roman" w:eastAsia="Times New Roman" w:hAnsi="Times New Roman"/>
      <w:sz w:val="24"/>
      <w:szCs w:val="24"/>
    </w:rPr>
  </w:style>
  <w:style w:type="paragraph" w:styleId="Ttulo1">
    <w:name w:val="heading 1"/>
    <w:basedOn w:val="Normal"/>
    <w:next w:val="Normal"/>
    <w:link w:val="Ttulo1Char"/>
    <w:uiPriority w:val="9"/>
    <w:qFormat/>
    <w:locked/>
    <w:rsid w:val="00205E33"/>
    <w:pPr>
      <w:keepNext/>
      <w:numPr>
        <w:numId w:val="21"/>
      </w:numPr>
      <w:spacing w:before="120" w:after="360"/>
      <w:jc w:val="left"/>
      <w:outlineLvl w:val="0"/>
    </w:pPr>
    <w:rPr>
      <w:b/>
      <w:bCs/>
      <w:caps/>
      <w:kern w:val="32"/>
      <w:szCs w:val="32"/>
    </w:rPr>
  </w:style>
  <w:style w:type="paragraph" w:styleId="Ttulo2">
    <w:name w:val="heading 2"/>
    <w:basedOn w:val="Normal"/>
    <w:next w:val="Normal"/>
    <w:link w:val="Ttulo2Char"/>
    <w:uiPriority w:val="9"/>
    <w:qFormat/>
    <w:locked/>
    <w:rsid w:val="00205E33"/>
    <w:pPr>
      <w:keepNext/>
      <w:numPr>
        <w:ilvl w:val="1"/>
        <w:numId w:val="21"/>
      </w:numPr>
      <w:spacing w:before="360" w:after="360"/>
      <w:jc w:val="left"/>
      <w:outlineLvl w:val="1"/>
    </w:pPr>
    <w:rPr>
      <w:b/>
      <w:bCs/>
      <w:iCs/>
    </w:rPr>
  </w:style>
  <w:style w:type="paragraph" w:styleId="Ttulo3">
    <w:name w:val="heading 3"/>
    <w:basedOn w:val="Normal"/>
    <w:next w:val="PargrafoTexto"/>
    <w:link w:val="Ttulo3Char"/>
    <w:uiPriority w:val="9"/>
    <w:qFormat/>
    <w:locked/>
    <w:rsid w:val="00043744"/>
    <w:pPr>
      <w:keepNext/>
      <w:numPr>
        <w:ilvl w:val="2"/>
        <w:numId w:val="21"/>
      </w:numPr>
      <w:spacing w:before="360" w:after="360"/>
      <w:jc w:val="left"/>
      <w:outlineLvl w:val="2"/>
    </w:pPr>
    <w:rPr>
      <w:bCs/>
      <w:szCs w:val="26"/>
    </w:rPr>
  </w:style>
  <w:style w:type="paragraph" w:styleId="Ttulo4">
    <w:name w:val="heading 4"/>
    <w:basedOn w:val="Normal"/>
    <w:next w:val="Normal"/>
    <w:link w:val="Ttulo4Char"/>
    <w:uiPriority w:val="9"/>
    <w:qFormat/>
    <w:locked/>
    <w:rsid w:val="007B7625"/>
    <w:pPr>
      <w:keepNext/>
      <w:numPr>
        <w:ilvl w:val="3"/>
        <w:numId w:val="21"/>
      </w:numPr>
      <w:spacing w:before="240" w:after="60"/>
      <w:outlineLvl w:val="3"/>
    </w:pPr>
    <w:rPr>
      <w:bCs/>
    </w:rPr>
  </w:style>
  <w:style w:type="paragraph" w:styleId="Ttulo5">
    <w:name w:val="heading 5"/>
    <w:basedOn w:val="Normal"/>
    <w:next w:val="Normal"/>
    <w:link w:val="Ttulo5Char"/>
    <w:uiPriority w:val="9"/>
    <w:qFormat/>
    <w:locked/>
    <w:rsid w:val="007B7625"/>
    <w:pPr>
      <w:numPr>
        <w:ilvl w:val="4"/>
        <w:numId w:val="21"/>
      </w:numPr>
      <w:spacing w:before="240" w:after="60"/>
      <w:outlineLvl w:val="4"/>
    </w:pPr>
    <w:rPr>
      <w:b/>
      <w:bCs/>
      <w:i/>
      <w:iCs/>
      <w:sz w:val="26"/>
      <w:szCs w:val="26"/>
    </w:rPr>
  </w:style>
  <w:style w:type="paragraph" w:styleId="Ttulo6">
    <w:name w:val="heading 6"/>
    <w:basedOn w:val="Normal"/>
    <w:next w:val="Normal"/>
    <w:link w:val="Ttulo6Char"/>
    <w:uiPriority w:val="9"/>
    <w:qFormat/>
    <w:locked/>
    <w:rsid w:val="007B7625"/>
    <w:pPr>
      <w:numPr>
        <w:ilvl w:val="5"/>
        <w:numId w:val="21"/>
      </w:numPr>
      <w:spacing w:before="240" w:after="60"/>
      <w:outlineLvl w:val="5"/>
    </w:pPr>
    <w:rPr>
      <w:b/>
      <w:bCs/>
      <w:sz w:val="20"/>
      <w:szCs w:val="20"/>
    </w:rPr>
  </w:style>
  <w:style w:type="paragraph" w:styleId="Ttulo7">
    <w:name w:val="heading 7"/>
    <w:basedOn w:val="Normal"/>
    <w:next w:val="Normal"/>
    <w:link w:val="Ttulo7Char"/>
    <w:uiPriority w:val="99"/>
    <w:locked/>
    <w:rsid w:val="007B7625"/>
    <w:pPr>
      <w:numPr>
        <w:ilvl w:val="6"/>
        <w:numId w:val="21"/>
      </w:numPr>
      <w:spacing w:before="240" w:after="60"/>
      <w:outlineLvl w:val="6"/>
    </w:pPr>
  </w:style>
  <w:style w:type="paragraph" w:styleId="Ttulo8">
    <w:name w:val="heading 8"/>
    <w:basedOn w:val="Normal"/>
    <w:next w:val="Normal"/>
    <w:link w:val="Ttulo8Char"/>
    <w:uiPriority w:val="99"/>
    <w:locked/>
    <w:rsid w:val="007B7625"/>
    <w:pPr>
      <w:numPr>
        <w:ilvl w:val="7"/>
        <w:numId w:val="21"/>
      </w:numPr>
      <w:spacing w:before="240" w:after="60"/>
      <w:outlineLvl w:val="7"/>
    </w:pPr>
    <w:rPr>
      <w:i/>
      <w:iCs/>
    </w:rPr>
  </w:style>
  <w:style w:type="paragraph" w:styleId="Ttulo9">
    <w:name w:val="heading 9"/>
    <w:basedOn w:val="Normal"/>
    <w:next w:val="Normal"/>
    <w:link w:val="Ttulo9Char"/>
    <w:uiPriority w:val="99"/>
    <w:locked/>
    <w:rsid w:val="007B7625"/>
    <w:pPr>
      <w:numPr>
        <w:ilvl w:val="8"/>
        <w:numId w:val="21"/>
      </w:numPr>
      <w:spacing w:before="240" w:after="60"/>
      <w:outlineLvl w:val="8"/>
    </w:pPr>
    <w:rPr>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uiPriority w:val="99"/>
    <w:locked/>
    <w:rsid w:val="00FB7BAD"/>
    <w:rPr>
      <w:rFonts w:ascii="Cambria" w:hAnsi="Cambria" w:cs="Times New Roman"/>
      <w:b/>
      <w:bCs/>
      <w:kern w:val="32"/>
      <w:sz w:val="32"/>
      <w:szCs w:val="32"/>
    </w:rPr>
  </w:style>
  <w:style w:type="character" w:customStyle="1" w:styleId="Heading2Char">
    <w:name w:val="Heading 2 Char"/>
    <w:uiPriority w:val="99"/>
    <w:semiHidden/>
    <w:locked/>
    <w:rsid w:val="00FB7BAD"/>
    <w:rPr>
      <w:rFonts w:ascii="Cambria" w:hAnsi="Cambria" w:cs="Times New Roman"/>
      <w:b/>
      <w:bCs/>
      <w:i/>
      <w:iCs/>
      <w:sz w:val="28"/>
      <w:szCs w:val="28"/>
    </w:rPr>
  </w:style>
  <w:style w:type="character" w:customStyle="1" w:styleId="Heading3Char">
    <w:name w:val="Heading 3 Char"/>
    <w:uiPriority w:val="99"/>
    <w:semiHidden/>
    <w:locked/>
    <w:rsid w:val="00FB7BAD"/>
    <w:rPr>
      <w:rFonts w:ascii="Cambria" w:hAnsi="Cambria" w:cs="Times New Roman"/>
      <w:b/>
      <w:bCs/>
      <w:sz w:val="26"/>
      <w:szCs w:val="26"/>
    </w:rPr>
  </w:style>
  <w:style w:type="character" w:customStyle="1" w:styleId="Ttulo4Char">
    <w:name w:val="Título 4 Char"/>
    <w:link w:val="Ttulo4"/>
    <w:uiPriority w:val="9"/>
    <w:locked/>
    <w:rsid w:val="007B7625"/>
    <w:rPr>
      <w:rFonts w:ascii="Times New Roman" w:eastAsia="Times New Roman" w:hAnsi="Times New Roman"/>
      <w:bCs/>
      <w:sz w:val="24"/>
      <w:szCs w:val="28"/>
    </w:rPr>
  </w:style>
  <w:style w:type="character" w:customStyle="1" w:styleId="Ttulo5Char">
    <w:name w:val="Título 5 Char"/>
    <w:link w:val="Ttulo5"/>
    <w:uiPriority w:val="9"/>
    <w:locked/>
    <w:rsid w:val="007B7625"/>
    <w:rPr>
      <w:rFonts w:ascii="Times New Roman" w:eastAsia="Times New Roman" w:hAnsi="Times New Roman"/>
      <w:b/>
      <w:bCs/>
      <w:i/>
      <w:iCs/>
      <w:sz w:val="26"/>
      <w:szCs w:val="26"/>
    </w:rPr>
  </w:style>
  <w:style w:type="character" w:customStyle="1" w:styleId="Ttulo6Char">
    <w:name w:val="Título 6 Char"/>
    <w:link w:val="Ttulo6"/>
    <w:uiPriority w:val="9"/>
    <w:locked/>
    <w:rsid w:val="007B7625"/>
    <w:rPr>
      <w:rFonts w:ascii="Times New Roman" w:eastAsia="Times New Roman" w:hAnsi="Times New Roman"/>
      <w:b/>
      <w:bCs/>
    </w:rPr>
  </w:style>
  <w:style w:type="character" w:customStyle="1" w:styleId="Ttulo7Char">
    <w:name w:val="Título 7 Char"/>
    <w:link w:val="Ttulo7"/>
    <w:uiPriority w:val="99"/>
    <w:locked/>
    <w:rsid w:val="007B7625"/>
    <w:rPr>
      <w:rFonts w:ascii="Times New Roman" w:eastAsia="Times New Roman" w:hAnsi="Times New Roman"/>
      <w:sz w:val="24"/>
      <w:szCs w:val="24"/>
    </w:rPr>
  </w:style>
  <w:style w:type="character" w:customStyle="1" w:styleId="Ttulo8Char">
    <w:name w:val="Título 8 Char"/>
    <w:link w:val="Ttulo8"/>
    <w:uiPriority w:val="99"/>
    <w:locked/>
    <w:rsid w:val="007B7625"/>
    <w:rPr>
      <w:rFonts w:ascii="Times New Roman" w:eastAsia="Times New Roman" w:hAnsi="Times New Roman"/>
      <w:i/>
      <w:iCs/>
      <w:sz w:val="24"/>
      <w:szCs w:val="24"/>
    </w:rPr>
  </w:style>
  <w:style w:type="character" w:customStyle="1" w:styleId="Ttulo9Char">
    <w:name w:val="Título 9 Char"/>
    <w:link w:val="Ttulo9"/>
    <w:uiPriority w:val="99"/>
    <w:locked/>
    <w:rsid w:val="007B7625"/>
    <w:rPr>
      <w:rFonts w:ascii="Arial" w:eastAsia="Times New Roman" w:hAnsi="Arial"/>
    </w:rPr>
  </w:style>
  <w:style w:type="character" w:customStyle="1" w:styleId="Ttulo1Char">
    <w:name w:val="Título 1 Char"/>
    <w:link w:val="Ttulo1"/>
    <w:uiPriority w:val="9"/>
    <w:locked/>
    <w:rsid w:val="00205E33"/>
    <w:rPr>
      <w:rFonts w:ascii="Times New Roman" w:eastAsia="Times New Roman" w:hAnsi="Times New Roman"/>
      <w:b/>
      <w:bCs/>
      <w:caps/>
      <w:kern w:val="32"/>
      <w:sz w:val="24"/>
      <w:szCs w:val="32"/>
    </w:rPr>
  </w:style>
  <w:style w:type="character" w:customStyle="1" w:styleId="Ttulo2Char">
    <w:name w:val="Título 2 Char"/>
    <w:link w:val="Ttulo2"/>
    <w:uiPriority w:val="9"/>
    <w:locked/>
    <w:rsid w:val="00205E33"/>
    <w:rPr>
      <w:rFonts w:ascii="Times New Roman" w:eastAsia="Times New Roman" w:hAnsi="Times New Roman"/>
      <w:b/>
      <w:bCs/>
      <w:iCs/>
      <w:sz w:val="24"/>
      <w:szCs w:val="24"/>
    </w:rPr>
  </w:style>
  <w:style w:type="character" w:customStyle="1" w:styleId="Ttulo3Char">
    <w:name w:val="Título 3 Char"/>
    <w:link w:val="Ttulo3"/>
    <w:uiPriority w:val="9"/>
    <w:locked/>
    <w:rsid w:val="00043744"/>
    <w:rPr>
      <w:rFonts w:ascii="Arial" w:eastAsia="Times New Roman" w:hAnsi="Arial" w:cs="Arial"/>
      <w:bCs/>
      <w:sz w:val="24"/>
      <w:szCs w:val="26"/>
    </w:rPr>
  </w:style>
  <w:style w:type="paragraph" w:customStyle="1" w:styleId="PargrafodaLista1">
    <w:name w:val="Parágrafo da Lista1"/>
    <w:basedOn w:val="Normal"/>
    <w:uiPriority w:val="99"/>
    <w:semiHidden/>
    <w:rsid w:val="007A7DFC"/>
    <w:pPr>
      <w:ind w:left="720"/>
    </w:pPr>
    <w:rPr>
      <w:rFonts w:eastAsia="Calibri"/>
    </w:rPr>
  </w:style>
  <w:style w:type="paragraph" w:customStyle="1" w:styleId="Default">
    <w:name w:val="Default"/>
    <w:rsid w:val="001E626B"/>
    <w:pPr>
      <w:autoSpaceDE w:val="0"/>
      <w:autoSpaceDN w:val="0"/>
      <w:adjustRightInd w:val="0"/>
      <w:spacing w:line="360" w:lineRule="auto"/>
      <w:ind w:firstLine="706"/>
      <w:jc w:val="both"/>
    </w:pPr>
    <w:rPr>
      <w:rFonts w:ascii="BLABDE+ArialNarrow" w:eastAsia="Times New Roman" w:hAnsi="BLABDE+ArialNarrow" w:cs="BLABDE+ArialNarrow"/>
      <w:color w:val="000000"/>
      <w:sz w:val="24"/>
      <w:szCs w:val="24"/>
    </w:rPr>
  </w:style>
  <w:style w:type="table" w:styleId="Tabelacomgrade">
    <w:name w:val="Table Grid"/>
    <w:basedOn w:val="Tabelanormal"/>
    <w:uiPriority w:val="99"/>
    <w:rsid w:val="00270E6A"/>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mentoClaro-nfase41">
    <w:name w:val="Sombreamento Claro - Ênfase 41"/>
    <w:uiPriority w:val="99"/>
    <w:semiHidden/>
    <w:rsid w:val="00270E6A"/>
    <w:rPr>
      <w:rFonts w:eastAsia="Times New Roman"/>
      <w:color w:val="5F497A"/>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style>
  <w:style w:type="table" w:customStyle="1" w:styleId="SombreamentoClaro-nfase31">
    <w:name w:val="Sombreamento Claro - Ênfase 31"/>
    <w:uiPriority w:val="99"/>
    <w:semiHidden/>
    <w:rsid w:val="00270E6A"/>
    <w:rPr>
      <w:rFonts w:eastAsia="Times New Roman"/>
      <w:color w:val="76923C"/>
    </w:rPr>
    <w:tblPr>
      <w:tblStyleRowBandSize w:val="1"/>
      <w:tblStyleColBandSize w:val="1"/>
      <w:tblBorders>
        <w:top w:val="single" w:sz="8" w:space="0" w:color="9BBB59"/>
        <w:bottom w:val="single" w:sz="8" w:space="0" w:color="9BBB59"/>
      </w:tblBorders>
      <w:tblCellMar>
        <w:top w:w="0" w:type="dxa"/>
        <w:left w:w="108" w:type="dxa"/>
        <w:bottom w:w="0" w:type="dxa"/>
        <w:right w:w="108" w:type="dxa"/>
      </w:tblCellMar>
    </w:tblPr>
  </w:style>
  <w:style w:type="table" w:customStyle="1" w:styleId="Estilo1">
    <w:name w:val="Estilo1"/>
    <w:basedOn w:val="TabeladaWeb2"/>
    <w:uiPriority w:val="99"/>
    <w:semiHidden/>
    <w:rsid w:val="00270E6A"/>
    <w:tbl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70E6A"/>
    <w:pPr>
      <w:autoSpaceDE w:val="0"/>
      <w:autoSpaceDN w:val="0"/>
      <w:adjustRightInd w:val="0"/>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SombreamentoClaro-nfase11">
    <w:name w:val="Sombreamento Claro - Ênfase 11"/>
    <w:uiPriority w:val="99"/>
    <w:semiHidden/>
    <w:rsid w:val="00270E6A"/>
    <w:rPr>
      <w:rFonts w:eastAsia="Times New Roman"/>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SombreamentoClaro1">
    <w:name w:val="Sombreamento Claro1"/>
    <w:uiPriority w:val="99"/>
    <w:semiHidden/>
    <w:rsid w:val="00270E6A"/>
    <w:rPr>
      <w:rFonts w:eastAsia="Times New Roman"/>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staColorida-nfase41">
    <w:name w:val="Lista Colorida - Ênfase 41"/>
    <w:uiPriority w:val="99"/>
    <w:semiHidden/>
    <w:rsid w:val="00270E6A"/>
    <w:rPr>
      <w:rFonts w:eastAsia="Times New Roman"/>
      <w:color w:val="000000"/>
    </w:rPr>
    <w:tblPr>
      <w:tblStyleRowBandSize w:val="1"/>
      <w:tblStyleColBandSize w:val="1"/>
      <w:tblCellMar>
        <w:top w:w="0" w:type="dxa"/>
        <w:left w:w="108" w:type="dxa"/>
        <w:bottom w:w="0" w:type="dxa"/>
        <w:right w:w="108" w:type="dxa"/>
      </w:tblCellMar>
    </w:tblPr>
    <w:tcPr>
      <w:shd w:val="clear" w:color="auto" w:fill="F2EFF6"/>
    </w:tcPr>
  </w:style>
  <w:style w:type="table" w:customStyle="1" w:styleId="Estilo2">
    <w:name w:val="Estilo2"/>
    <w:uiPriority w:val="99"/>
    <w:semiHidden/>
    <w:rsid w:val="00270E6A"/>
    <w:rPr>
      <w:rFonts w:eastAsia="Times New Roman"/>
    </w:rPr>
    <w:tblPr>
      <w:tblCellMar>
        <w:top w:w="0" w:type="dxa"/>
        <w:left w:w="108" w:type="dxa"/>
        <w:bottom w:w="0" w:type="dxa"/>
        <w:right w:w="108" w:type="dxa"/>
      </w:tblCellMar>
    </w:tblPr>
  </w:style>
  <w:style w:type="table" w:customStyle="1" w:styleId="Estilo3">
    <w:name w:val="Estilo3"/>
    <w:uiPriority w:val="99"/>
    <w:semiHidden/>
    <w:rsid w:val="005D48DD"/>
    <w:rPr>
      <w:rFonts w:eastAsia="Times New Roman"/>
    </w:rPr>
    <w:tblPr>
      <w:tblStyleRowBandSize w:val="1"/>
      <w:tblCellMar>
        <w:top w:w="0" w:type="dxa"/>
        <w:left w:w="108" w:type="dxa"/>
        <w:bottom w:w="0" w:type="dxa"/>
        <w:right w:w="108" w:type="dxa"/>
      </w:tblCellMar>
    </w:tblPr>
  </w:style>
  <w:style w:type="table" w:customStyle="1" w:styleId="Estilo4">
    <w:name w:val="Estilo4"/>
    <w:basedOn w:val="Tabelaprofissional"/>
    <w:uiPriority w:val="99"/>
    <w:semiHidden/>
    <w:rsid w:val="005D48DD"/>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profissional">
    <w:name w:val="Table Professional"/>
    <w:basedOn w:val="Tabelanormal"/>
    <w:uiPriority w:val="99"/>
    <w:semiHidden/>
    <w:rsid w:val="005D48DD"/>
    <w:pPr>
      <w:autoSpaceDE w:val="0"/>
      <w:autoSpaceDN w:val="0"/>
      <w:adjustRightInd w:val="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Estilo5">
    <w:name w:val="Estilo5"/>
    <w:basedOn w:val="Tabelaelegante"/>
    <w:uiPriority w:val="99"/>
    <w:semiHidden/>
    <w:rsid w:val="005D48DD"/>
    <w:tblPr/>
    <w:tblStylePr w:type="firstRow">
      <w:rPr>
        <w:rFonts w:cs="Times New Roman"/>
        <w:caps/>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5D48DD"/>
    <w:pPr>
      <w:autoSpaceDE w:val="0"/>
      <w:autoSpaceDN w:val="0"/>
      <w:adjustRightInd w:val="0"/>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Estilo6">
    <w:name w:val="Estilo6"/>
    <w:basedOn w:val="Tabelaemcolunas5"/>
    <w:uiPriority w:val="99"/>
    <w:semiHidden/>
    <w:rsid w:val="005D48DD"/>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colunas5">
    <w:name w:val="Table Columns 5"/>
    <w:basedOn w:val="Tabelanormal"/>
    <w:uiPriority w:val="99"/>
    <w:semiHidden/>
    <w:rsid w:val="005D48DD"/>
    <w:pPr>
      <w:autoSpaceDE w:val="0"/>
      <w:autoSpaceDN w:val="0"/>
      <w:adjustRightInd w:val="0"/>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customStyle="1" w:styleId="Estilo7">
    <w:name w:val="Estilo7"/>
    <w:basedOn w:val="Tabelaemlista4"/>
    <w:uiPriority w:val="99"/>
    <w:semiHidden/>
    <w:rsid w:val="005D48DD"/>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4">
    <w:name w:val="Table List 4"/>
    <w:basedOn w:val="Tabelanormal"/>
    <w:uiPriority w:val="99"/>
    <w:semiHidden/>
    <w:rsid w:val="005D48DD"/>
    <w:pPr>
      <w:autoSpaceDE w:val="0"/>
      <w:autoSpaceDN w:val="0"/>
      <w:adjustRightInd w:val="0"/>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Estilo8">
    <w:name w:val="Estilo8"/>
    <w:basedOn w:val="Tabelaemlista5"/>
    <w:uiPriority w:val="99"/>
    <w:semiHidden/>
    <w:rsid w:val="005D48DD"/>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5">
    <w:name w:val="Table List 5"/>
    <w:basedOn w:val="Tabelanormal"/>
    <w:uiPriority w:val="99"/>
    <w:semiHidden/>
    <w:rsid w:val="005D48DD"/>
    <w:pPr>
      <w:autoSpaceDE w:val="0"/>
      <w:autoSpaceDN w:val="0"/>
      <w:adjustRightInd w:val="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customStyle="1" w:styleId="Estilo9">
    <w:name w:val="Estilo9"/>
    <w:basedOn w:val="Tabelaemcolunas5"/>
    <w:uiPriority w:val="99"/>
    <w:semiHidden/>
    <w:rsid w:val="005D48DD"/>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customStyle="1" w:styleId="Estilo10">
    <w:name w:val="Estilo10"/>
    <w:basedOn w:val="Tabelacomgrade4"/>
    <w:uiPriority w:val="99"/>
    <w:semiHidden/>
    <w:rsid w:val="005D48DD"/>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5D48DD"/>
    <w:pPr>
      <w:autoSpaceDE w:val="0"/>
      <w:autoSpaceDN w:val="0"/>
      <w:adjustRightInd w:val="0"/>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Estilo11">
    <w:name w:val="Estilo11"/>
    <w:uiPriority w:val="99"/>
    <w:semiHidden/>
    <w:rsid w:val="005D48DD"/>
    <w:rPr>
      <w:rFonts w:eastAsia="Times New Roman"/>
    </w:rPr>
    <w:tblPr>
      <w:tblCellMar>
        <w:top w:w="0" w:type="dxa"/>
        <w:left w:w="108" w:type="dxa"/>
        <w:bottom w:w="0" w:type="dxa"/>
        <w:right w:w="108" w:type="dxa"/>
      </w:tblCellMar>
    </w:tblPr>
  </w:style>
  <w:style w:type="table" w:customStyle="1" w:styleId="Estilo12">
    <w:name w:val="Estilo12"/>
    <w:uiPriority w:val="99"/>
    <w:semiHidden/>
    <w:rsid w:val="005D48DD"/>
    <w:rPr>
      <w:rFonts w:eastAsia="Times New Roman"/>
    </w:rPr>
    <w:tblPr>
      <w:tblCellMar>
        <w:top w:w="0" w:type="dxa"/>
        <w:left w:w="108" w:type="dxa"/>
        <w:bottom w:w="0" w:type="dxa"/>
        <w:right w:w="108" w:type="dxa"/>
      </w:tblCellMar>
    </w:tblPr>
  </w:style>
  <w:style w:type="table" w:customStyle="1" w:styleId="Estilo13">
    <w:name w:val="Estilo13"/>
    <w:uiPriority w:val="99"/>
    <w:semiHidden/>
    <w:rsid w:val="005D48DD"/>
    <w:rPr>
      <w:rFonts w:eastAsia="Times New Roman"/>
    </w:rPr>
    <w:tblPr>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style>
  <w:style w:type="table" w:customStyle="1" w:styleId="Estilo14">
    <w:name w:val="Estilo14"/>
    <w:uiPriority w:val="99"/>
    <w:semiHidden/>
    <w:rsid w:val="005D48DD"/>
    <w:rPr>
      <w:rFonts w:eastAsia="Times New Roman"/>
    </w:rPr>
    <w:tblPr>
      <w:tblBorders>
        <w:insideH w:val="single" w:sz="18" w:space="0" w:color="auto"/>
        <w:insideV w:val="single" w:sz="18" w:space="0" w:color="auto"/>
      </w:tblBorders>
      <w:tblCellMar>
        <w:top w:w="0" w:type="dxa"/>
        <w:left w:w="108" w:type="dxa"/>
        <w:bottom w:w="0" w:type="dxa"/>
        <w:right w:w="108" w:type="dxa"/>
      </w:tblCellMar>
    </w:tblPr>
  </w:style>
  <w:style w:type="table" w:customStyle="1" w:styleId="Estilo15">
    <w:name w:val="Estilo15"/>
    <w:uiPriority w:val="99"/>
    <w:semiHidden/>
    <w:rsid w:val="005D48DD"/>
    <w:rPr>
      <w:rFonts w:eastAsia="Times New Roman"/>
    </w:rPr>
    <w:tblPr>
      <w:tblBorders>
        <w:insideH w:val="single" w:sz="18" w:space="0" w:color="auto"/>
      </w:tblBorders>
      <w:tblCellMar>
        <w:top w:w="0" w:type="dxa"/>
        <w:left w:w="108" w:type="dxa"/>
        <w:bottom w:w="0" w:type="dxa"/>
        <w:right w:w="108" w:type="dxa"/>
      </w:tblCellMar>
    </w:tblPr>
  </w:style>
  <w:style w:type="table" w:customStyle="1" w:styleId="Estilo16">
    <w:name w:val="Estilo16"/>
    <w:basedOn w:val="Estilo7"/>
    <w:uiPriority w:val="99"/>
    <w:semiHidden/>
    <w:rsid w:val="005D48DD"/>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Estilo17">
    <w:name w:val="Estilo17"/>
    <w:basedOn w:val="Estilo5"/>
    <w:uiPriority w:val="99"/>
    <w:semiHidden/>
    <w:rsid w:val="00656C7C"/>
    <w:tblPr/>
    <w:tblStylePr w:type="firstRow">
      <w:rPr>
        <w:rFonts w:cs="Times New Roman"/>
        <w:caps/>
        <w:color w:val="auto"/>
      </w:rPr>
      <w:tblPr/>
      <w:tcPr>
        <w:tcBorders>
          <w:tl2br w:val="none" w:sz="0" w:space="0" w:color="auto"/>
          <w:tr2bl w:val="none" w:sz="0" w:space="0" w:color="auto"/>
        </w:tcBorders>
      </w:tcPr>
    </w:tblStylePr>
  </w:style>
  <w:style w:type="table" w:customStyle="1" w:styleId="Estilo18">
    <w:name w:val="Estilo18"/>
    <w:basedOn w:val="Estilo17"/>
    <w:uiPriority w:val="99"/>
    <w:semiHidden/>
    <w:rsid w:val="00656C7C"/>
    <w:tblPr/>
    <w:tblStylePr w:type="firstRow">
      <w:rPr>
        <w:rFonts w:cs="Times New Roman"/>
        <w:caps/>
        <w:color w:val="auto"/>
      </w:rPr>
      <w:tblPr/>
      <w:tcPr>
        <w:tcBorders>
          <w:tl2br w:val="none" w:sz="0" w:space="0" w:color="auto"/>
          <w:tr2bl w:val="none" w:sz="0" w:space="0" w:color="auto"/>
        </w:tcBorders>
      </w:tcPr>
    </w:tblStylePr>
  </w:style>
  <w:style w:type="table" w:customStyle="1" w:styleId="Estilo19">
    <w:name w:val="Estilo19"/>
    <w:basedOn w:val="Tabelaemlista5"/>
    <w:uiPriority w:val="99"/>
    <w:semiHidden/>
    <w:rsid w:val="00656C7C"/>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paragraph" w:styleId="Textodebalo">
    <w:name w:val="Balloon Text"/>
    <w:basedOn w:val="Normal"/>
    <w:link w:val="TextodebaloChar"/>
    <w:uiPriority w:val="99"/>
    <w:semiHidden/>
    <w:rsid w:val="00701874"/>
    <w:rPr>
      <w:rFonts w:ascii="Tahoma" w:eastAsia="Calibri" w:hAnsi="Tahoma"/>
      <w:sz w:val="16"/>
      <w:szCs w:val="16"/>
    </w:rPr>
  </w:style>
  <w:style w:type="character" w:customStyle="1" w:styleId="TextodebaloChar">
    <w:name w:val="Texto de balão Char"/>
    <w:link w:val="Textodebalo"/>
    <w:uiPriority w:val="99"/>
    <w:semiHidden/>
    <w:locked/>
    <w:rsid w:val="00701874"/>
    <w:rPr>
      <w:rFonts w:ascii="Tahoma" w:hAnsi="Tahoma" w:cs="Tahoma"/>
      <w:sz w:val="16"/>
      <w:szCs w:val="16"/>
    </w:rPr>
  </w:style>
  <w:style w:type="paragraph" w:styleId="MapadoDocumento">
    <w:name w:val="Document Map"/>
    <w:basedOn w:val="Normal"/>
    <w:link w:val="MapadoDocumentoChar"/>
    <w:uiPriority w:val="99"/>
    <w:semiHidden/>
    <w:rsid w:val="00AC6947"/>
    <w:pPr>
      <w:shd w:val="clear" w:color="auto" w:fill="000080"/>
    </w:pPr>
    <w:rPr>
      <w:rFonts w:eastAsia="Calibri"/>
      <w:sz w:val="2"/>
      <w:szCs w:val="20"/>
    </w:rPr>
  </w:style>
  <w:style w:type="character" w:customStyle="1" w:styleId="MapadoDocumentoChar">
    <w:name w:val="Mapa do Documento Char"/>
    <w:link w:val="MapadoDocumento"/>
    <w:uiPriority w:val="99"/>
    <w:semiHidden/>
    <w:locked/>
    <w:rsid w:val="00F64F68"/>
    <w:rPr>
      <w:rFonts w:ascii="Times New Roman" w:hAnsi="Times New Roman" w:cs="Times New Roman"/>
      <w:sz w:val="2"/>
    </w:rPr>
  </w:style>
  <w:style w:type="paragraph" w:styleId="Sumrio1">
    <w:name w:val="toc 1"/>
    <w:basedOn w:val="Normal"/>
    <w:next w:val="Normal"/>
    <w:autoRedefine/>
    <w:uiPriority w:val="39"/>
    <w:locked/>
    <w:rsid w:val="00E13369"/>
    <w:pPr>
      <w:tabs>
        <w:tab w:val="left" w:pos="567"/>
        <w:tab w:val="right" w:leader="dot" w:pos="9072"/>
      </w:tabs>
      <w:ind w:firstLine="0"/>
      <w:jc w:val="center"/>
    </w:pPr>
    <w:rPr>
      <w:rFonts w:cs="Calibri"/>
      <w:bCs/>
      <w:caps/>
      <w:szCs w:val="20"/>
    </w:rPr>
  </w:style>
  <w:style w:type="paragraph" w:styleId="Sumrio2">
    <w:name w:val="toc 2"/>
    <w:basedOn w:val="Normal"/>
    <w:next w:val="Normal"/>
    <w:autoRedefine/>
    <w:uiPriority w:val="39"/>
    <w:locked/>
    <w:rsid w:val="004C4F85"/>
    <w:pPr>
      <w:tabs>
        <w:tab w:val="left" w:pos="454"/>
        <w:tab w:val="right" w:leader="dot" w:pos="9072"/>
      </w:tabs>
      <w:ind w:firstLine="0"/>
      <w:jc w:val="left"/>
    </w:pPr>
    <w:rPr>
      <w:rFonts w:cs="Calibri"/>
      <w:b/>
      <w:szCs w:val="20"/>
    </w:rPr>
  </w:style>
  <w:style w:type="paragraph" w:styleId="Sumrio3">
    <w:name w:val="toc 3"/>
    <w:basedOn w:val="Normal"/>
    <w:next w:val="Normal"/>
    <w:autoRedefine/>
    <w:uiPriority w:val="39"/>
    <w:locked/>
    <w:rsid w:val="004C4F85"/>
    <w:pPr>
      <w:tabs>
        <w:tab w:val="left" w:pos="680"/>
        <w:tab w:val="right" w:leader="dot" w:pos="9061"/>
      </w:tabs>
      <w:ind w:firstLine="0"/>
      <w:jc w:val="left"/>
    </w:pPr>
    <w:rPr>
      <w:rFonts w:cs="Calibri"/>
      <w:iCs/>
      <w:szCs w:val="20"/>
    </w:rPr>
  </w:style>
  <w:style w:type="paragraph" w:styleId="Sumrio4">
    <w:name w:val="toc 4"/>
    <w:basedOn w:val="Normal"/>
    <w:next w:val="Normal"/>
    <w:autoRedefine/>
    <w:uiPriority w:val="99"/>
    <w:semiHidden/>
    <w:locked/>
    <w:rsid w:val="008D0F0B"/>
    <w:pPr>
      <w:ind w:left="720"/>
      <w:jc w:val="left"/>
    </w:pPr>
    <w:rPr>
      <w:rFonts w:ascii="Calibri" w:hAnsi="Calibri" w:cs="Calibri"/>
      <w:sz w:val="18"/>
      <w:szCs w:val="18"/>
    </w:rPr>
  </w:style>
  <w:style w:type="paragraph" w:customStyle="1" w:styleId="PargrafodaLista2">
    <w:name w:val="Parágrafo da Lista2"/>
    <w:basedOn w:val="Normal"/>
    <w:uiPriority w:val="99"/>
    <w:semiHidden/>
    <w:rsid w:val="00926E61"/>
    <w:pPr>
      <w:ind w:left="720"/>
      <w:contextualSpacing/>
    </w:pPr>
  </w:style>
  <w:style w:type="paragraph" w:customStyle="1" w:styleId="Bibliografiaingls">
    <w:name w:val="Bibliografia inglês"/>
    <w:basedOn w:val="Default"/>
    <w:next w:val="Default"/>
    <w:uiPriority w:val="99"/>
    <w:semiHidden/>
    <w:rsid w:val="006656FA"/>
    <w:pPr>
      <w:spacing w:line="240" w:lineRule="auto"/>
      <w:ind w:firstLine="0"/>
      <w:jc w:val="left"/>
    </w:pPr>
    <w:rPr>
      <w:rFonts w:eastAsia="Calibri" w:cs="Times New Roman"/>
      <w:color w:val="auto"/>
    </w:rPr>
  </w:style>
  <w:style w:type="paragraph" w:styleId="Legenda">
    <w:name w:val="caption"/>
    <w:basedOn w:val="Normal"/>
    <w:next w:val="Normal"/>
    <w:link w:val="LegendaChar"/>
    <w:qFormat/>
    <w:locked/>
    <w:rsid w:val="00944384"/>
    <w:pPr>
      <w:keepNext/>
      <w:spacing w:after="120" w:line="240" w:lineRule="auto"/>
      <w:ind w:firstLine="0"/>
      <w:jc w:val="center"/>
    </w:pPr>
    <w:rPr>
      <w:rFonts w:eastAsia="Calibri"/>
      <w:bCs/>
      <w:sz w:val="22"/>
      <w:szCs w:val="20"/>
    </w:rPr>
  </w:style>
  <w:style w:type="character" w:customStyle="1" w:styleId="LegendaChar">
    <w:name w:val="Legenda Char"/>
    <w:link w:val="Legenda"/>
    <w:locked/>
    <w:rsid w:val="00944384"/>
    <w:rPr>
      <w:rFonts w:ascii="Times New Roman" w:hAnsi="Times New Roman"/>
      <w:bCs/>
      <w:sz w:val="22"/>
    </w:rPr>
  </w:style>
  <w:style w:type="paragraph" w:customStyle="1" w:styleId="EstiloLegendaCentralizado">
    <w:name w:val="Estilo Legenda + Centralizado"/>
    <w:basedOn w:val="Legenda"/>
    <w:uiPriority w:val="99"/>
    <w:semiHidden/>
    <w:rsid w:val="00D03170"/>
    <w:rPr>
      <w:sz w:val="24"/>
    </w:rPr>
  </w:style>
  <w:style w:type="paragraph" w:customStyle="1" w:styleId="EstiloLegendaCentralizado1">
    <w:name w:val="Estilo Legenda + Centralizado1"/>
    <w:basedOn w:val="Legenda"/>
    <w:uiPriority w:val="99"/>
    <w:semiHidden/>
    <w:rsid w:val="00C806C8"/>
    <w:rPr>
      <w:sz w:val="24"/>
    </w:rPr>
  </w:style>
  <w:style w:type="paragraph" w:customStyle="1" w:styleId="Estilo20">
    <w:name w:val="Estilo20"/>
    <w:basedOn w:val="Ttulo2"/>
    <w:uiPriority w:val="99"/>
    <w:semiHidden/>
    <w:rsid w:val="002A41A3"/>
  </w:style>
  <w:style w:type="paragraph" w:styleId="ndicedeilustraes">
    <w:name w:val="table of figures"/>
    <w:basedOn w:val="Normal"/>
    <w:next w:val="Normal"/>
    <w:uiPriority w:val="99"/>
    <w:rsid w:val="008A33EB"/>
    <w:pPr>
      <w:ind w:firstLine="0"/>
      <w:jc w:val="left"/>
    </w:pPr>
  </w:style>
  <w:style w:type="character" w:styleId="Nmerodepgina">
    <w:name w:val="page number"/>
    <w:uiPriority w:val="99"/>
    <w:semiHidden/>
    <w:rsid w:val="00325238"/>
    <w:rPr>
      <w:rFonts w:ascii="Arial" w:hAnsi="Arial" w:cs="Times New Roman"/>
      <w:b w:val="0"/>
      <w:i w:val="0"/>
      <w:sz w:val="22"/>
    </w:rPr>
  </w:style>
  <w:style w:type="paragraph" w:customStyle="1" w:styleId="Item">
    <w:name w:val="Item"/>
    <w:basedOn w:val="Normal"/>
    <w:uiPriority w:val="99"/>
    <w:semiHidden/>
    <w:rsid w:val="00796D11"/>
    <w:pPr>
      <w:numPr>
        <w:numId w:val="11"/>
      </w:numPr>
    </w:pPr>
  </w:style>
  <w:style w:type="paragraph" w:styleId="Assinatura">
    <w:name w:val="Signature"/>
    <w:basedOn w:val="Normal"/>
    <w:link w:val="AssinaturaChar"/>
    <w:uiPriority w:val="99"/>
    <w:semiHidden/>
    <w:rsid w:val="00F4684A"/>
    <w:pPr>
      <w:ind w:left="4252"/>
    </w:pPr>
    <w:rPr>
      <w:rFonts w:eastAsia="Calibri"/>
      <w:sz w:val="28"/>
    </w:rPr>
  </w:style>
  <w:style w:type="character" w:customStyle="1" w:styleId="AssinaturaChar">
    <w:name w:val="Assinatura Char"/>
    <w:link w:val="Assinatura"/>
    <w:uiPriority w:val="99"/>
    <w:semiHidden/>
    <w:locked/>
    <w:rsid w:val="00F64F68"/>
    <w:rPr>
      <w:rFonts w:ascii="Times New Roman" w:hAnsi="Times New Roman" w:cs="Times New Roman"/>
      <w:sz w:val="28"/>
      <w:szCs w:val="28"/>
    </w:rPr>
  </w:style>
  <w:style w:type="paragraph" w:customStyle="1" w:styleId="PargrdeFigura">
    <w:name w:val="Parágr de Figura"/>
    <w:basedOn w:val="Normal"/>
    <w:link w:val="PargrdeFiguraChar"/>
    <w:autoRedefine/>
    <w:uiPriority w:val="99"/>
    <w:semiHidden/>
    <w:rsid w:val="00B4772C"/>
    <w:pPr>
      <w:keepNext/>
      <w:spacing w:before="240" w:after="120"/>
      <w:jc w:val="center"/>
    </w:pPr>
    <w:rPr>
      <w:rFonts w:eastAsia="Calibri"/>
      <w:noProof/>
      <w:sz w:val="28"/>
    </w:rPr>
  </w:style>
  <w:style w:type="character" w:customStyle="1" w:styleId="PargrdeFiguraChar">
    <w:name w:val="Parágr de Figura Char"/>
    <w:link w:val="PargrdeFigura"/>
    <w:uiPriority w:val="99"/>
    <w:locked/>
    <w:rsid w:val="00B4772C"/>
    <w:rPr>
      <w:rFonts w:ascii="Times New Roman" w:hAnsi="Times New Roman" w:cs="Times New Roman"/>
      <w:noProof/>
      <w:sz w:val="28"/>
      <w:szCs w:val="28"/>
    </w:rPr>
  </w:style>
  <w:style w:type="paragraph" w:styleId="Sumrio5">
    <w:name w:val="toc 5"/>
    <w:basedOn w:val="Normal"/>
    <w:next w:val="Normal"/>
    <w:autoRedefine/>
    <w:uiPriority w:val="99"/>
    <w:semiHidden/>
    <w:locked/>
    <w:rsid w:val="00672177"/>
    <w:pPr>
      <w:ind w:left="960"/>
      <w:jc w:val="left"/>
    </w:pPr>
    <w:rPr>
      <w:rFonts w:ascii="Calibri" w:hAnsi="Calibri" w:cs="Calibri"/>
      <w:sz w:val="18"/>
      <w:szCs w:val="18"/>
    </w:rPr>
  </w:style>
  <w:style w:type="paragraph" w:styleId="Sumrio6">
    <w:name w:val="toc 6"/>
    <w:basedOn w:val="Normal"/>
    <w:next w:val="Normal"/>
    <w:autoRedefine/>
    <w:uiPriority w:val="99"/>
    <w:semiHidden/>
    <w:locked/>
    <w:rsid w:val="00A729EA"/>
    <w:pPr>
      <w:tabs>
        <w:tab w:val="right" w:leader="dot" w:pos="9072"/>
      </w:tabs>
      <w:jc w:val="left"/>
    </w:pPr>
    <w:rPr>
      <w:rFonts w:cs="Calibri"/>
      <w:szCs w:val="18"/>
    </w:rPr>
  </w:style>
  <w:style w:type="paragraph" w:styleId="Sumrio7">
    <w:name w:val="toc 7"/>
    <w:basedOn w:val="Normal"/>
    <w:next w:val="Normal"/>
    <w:autoRedefine/>
    <w:uiPriority w:val="99"/>
    <w:semiHidden/>
    <w:locked/>
    <w:rsid w:val="00672177"/>
    <w:pPr>
      <w:ind w:left="1440"/>
      <w:jc w:val="left"/>
    </w:pPr>
    <w:rPr>
      <w:rFonts w:ascii="Calibri" w:hAnsi="Calibri" w:cs="Calibri"/>
      <w:sz w:val="18"/>
      <w:szCs w:val="18"/>
    </w:rPr>
  </w:style>
  <w:style w:type="paragraph" w:styleId="Sumrio8">
    <w:name w:val="toc 8"/>
    <w:basedOn w:val="Normal"/>
    <w:next w:val="Normal"/>
    <w:autoRedefine/>
    <w:uiPriority w:val="99"/>
    <w:semiHidden/>
    <w:locked/>
    <w:rsid w:val="00672177"/>
    <w:pPr>
      <w:ind w:left="1680"/>
      <w:jc w:val="left"/>
    </w:pPr>
    <w:rPr>
      <w:rFonts w:ascii="Calibri" w:hAnsi="Calibri" w:cs="Calibri"/>
      <w:sz w:val="18"/>
      <w:szCs w:val="18"/>
    </w:rPr>
  </w:style>
  <w:style w:type="paragraph" w:styleId="Sumrio9">
    <w:name w:val="toc 9"/>
    <w:basedOn w:val="Normal"/>
    <w:next w:val="Normal"/>
    <w:autoRedefine/>
    <w:uiPriority w:val="99"/>
    <w:semiHidden/>
    <w:locked/>
    <w:rsid w:val="00672177"/>
    <w:pPr>
      <w:ind w:left="1920"/>
      <w:jc w:val="left"/>
    </w:pPr>
    <w:rPr>
      <w:rFonts w:ascii="Calibri" w:hAnsi="Calibri" w:cs="Calibri"/>
      <w:sz w:val="18"/>
      <w:szCs w:val="18"/>
    </w:rPr>
  </w:style>
  <w:style w:type="paragraph" w:styleId="Ttulo">
    <w:name w:val="Title"/>
    <w:basedOn w:val="Normal"/>
    <w:next w:val="Normal"/>
    <w:link w:val="TtuloChar"/>
    <w:qFormat/>
    <w:locked/>
    <w:rsid w:val="00034350"/>
    <w:pPr>
      <w:spacing w:after="360"/>
      <w:contextualSpacing/>
      <w:jc w:val="center"/>
    </w:pPr>
    <w:rPr>
      <w:rFonts w:ascii="Calibri" w:hAnsi="Calibri"/>
      <w:b/>
      <w:caps/>
      <w:spacing w:val="5"/>
      <w:kern w:val="28"/>
      <w:sz w:val="52"/>
      <w:szCs w:val="52"/>
    </w:rPr>
  </w:style>
  <w:style w:type="character" w:customStyle="1" w:styleId="TtuloChar">
    <w:name w:val="Título Char"/>
    <w:link w:val="Ttulo"/>
    <w:uiPriority w:val="10"/>
    <w:locked/>
    <w:rsid w:val="00034350"/>
    <w:rPr>
      <w:rFonts w:eastAsia="Times New Roman" w:cs="Times New Roman"/>
      <w:b/>
      <w:caps/>
      <w:spacing w:val="5"/>
      <w:kern w:val="28"/>
      <w:sz w:val="52"/>
      <w:szCs w:val="52"/>
      <w:lang w:val="pt-BR" w:eastAsia="pt-BR" w:bidi="ar-SA"/>
    </w:rPr>
  </w:style>
  <w:style w:type="paragraph" w:customStyle="1" w:styleId="PPGEClinhaembranco">
    <w:name w:val="PPGEC: linha em branco"/>
    <w:basedOn w:val="Normal"/>
    <w:uiPriority w:val="99"/>
    <w:semiHidden/>
    <w:rsid w:val="00EF652D"/>
    <w:pPr>
      <w:autoSpaceDE/>
      <w:autoSpaceDN/>
      <w:adjustRightInd/>
    </w:pPr>
    <w:rPr>
      <w:szCs w:val="20"/>
    </w:rPr>
  </w:style>
  <w:style w:type="paragraph" w:customStyle="1" w:styleId="PPGECautorfichacatalogrfica">
    <w:name w:val="PPGEC: autor ficha catalográfica"/>
    <w:basedOn w:val="PPGEClinhaembranco"/>
    <w:uiPriority w:val="99"/>
    <w:semiHidden/>
    <w:rsid w:val="00EF652D"/>
    <w:pPr>
      <w:spacing w:before="480"/>
      <w:ind w:left="567" w:right="284"/>
    </w:pPr>
  </w:style>
  <w:style w:type="paragraph" w:customStyle="1" w:styleId="PPGECdadosfichacatalogrfica">
    <w:name w:val="PPGEC: dados ficha catalográfica"/>
    <w:basedOn w:val="PPGEClinhaembranco"/>
    <w:uiPriority w:val="99"/>
    <w:semiHidden/>
    <w:rsid w:val="00EF652D"/>
    <w:pPr>
      <w:spacing w:before="120"/>
      <w:ind w:left="1021" w:right="284"/>
      <w:jc w:val="left"/>
    </w:pPr>
  </w:style>
  <w:style w:type="paragraph" w:customStyle="1" w:styleId="PPGECcdigofichacatalogrfica">
    <w:name w:val="PPGEC: código ficha catalográfica"/>
    <w:basedOn w:val="PPGECdadosfichacatalogrfica"/>
    <w:uiPriority w:val="99"/>
    <w:semiHidden/>
    <w:rsid w:val="00EF652D"/>
    <w:pPr>
      <w:spacing w:before="240"/>
      <w:ind w:left="4820"/>
      <w:jc w:val="both"/>
    </w:pPr>
  </w:style>
  <w:style w:type="paragraph" w:customStyle="1" w:styleId="TextoTabela">
    <w:name w:val="TextoTabela"/>
    <w:basedOn w:val="Normal"/>
    <w:uiPriority w:val="99"/>
    <w:semiHidden/>
    <w:rsid w:val="00931D0D"/>
    <w:pPr>
      <w:keepNext/>
      <w:keepLines/>
      <w:jc w:val="center"/>
    </w:pPr>
    <w:rPr>
      <w:sz w:val="20"/>
      <w:szCs w:val="20"/>
    </w:rPr>
  </w:style>
  <w:style w:type="paragraph" w:customStyle="1" w:styleId="PargrafoTexto">
    <w:name w:val="Parágrafo Texto"/>
    <w:basedOn w:val="Normal"/>
    <w:link w:val="PargrafoTextoChar"/>
    <w:uiPriority w:val="99"/>
    <w:semiHidden/>
    <w:rsid w:val="00034350"/>
    <w:rPr>
      <w:rFonts w:ascii="Calibri" w:hAnsi="Calibri"/>
      <w:sz w:val="28"/>
    </w:rPr>
  </w:style>
  <w:style w:type="character" w:customStyle="1" w:styleId="PargrafoTextoChar">
    <w:name w:val="Parágrafo Texto Char"/>
    <w:link w:val="PargrafoTexto"/>
    <w:uiPriority w:val="99"/>
    <w:locked/>
    <w:rsid w:val="00034350"/>
    <w:rPr>
      <w:rFonts w:eastAsia="Times New Roman" w:cs="Times New Roman"/>
      <w:sz w:val="28"/>
      <w:szCs w:val="28"/>
      <w:lang w:val="pt-BR" w:eastAsia="pt-BR" w:bidi="ar-SA"/>
    </w:rPr>
  </w:style>
  <w:style w:type="paragraph" w:customStyle="1" w:styleId="Citao-recuado">
    <w:name w:val="Citação-recuado"/>
    <w:basedOn w:val="Normal"/>
    <w:uiPriority w:val="99"/>
    <w:rsid w:val="00321C7B"/>
    <w:pPr>
      <w:spacing w:before="360" w:after="360" w:line="240" w:lineRule="auto"/>
      <w:ind w:left="2268" w:firstLine="0"/>
    </w:pPr>
    <w:rPr>
      <w:sz w:val="20"/>
    </w:rPr>
  </w:style>
  <w:style w:type="paragraph" w:customStyle="1" w:styleId="LegendaTabela">
    <w:name w:val="Legenda Tabela"/>
    <w:basedOn w:val="Legenda"/>
    <w:uiPriority w:val="99"/>
    <w:rsid w:val="00931D0D"/>
    <w:pPr>
      <w:spacing w:before="240" w:after="60"/>
    </w:pPr>
  </w:style>
  <w:style w:type="paragraph" w:customStyle="1" w:styleId="ParagFonte">
    <w:name w:val="Parag_Fonte"/>
    <w:basedOn w:val="Normal"/>
    <w:uiPriority w:val="99"/>
    <w:semiHidden/>
    <w:rsid w:val="00931D0D"/>
    <w:pPr>
      <w:spacing w:after="240"/>
      <w:jc w:val="center"/>
    </w:pPr>
    <w:rPr>
      <w:sz w:val="20"/>
    </w:rPr>
  </w:style>
  <w:style w:type="character" w:styleId="Hyperlink">
    <w:name w:val="Hyperlink"/>
    <w:uiPriority w:val="99"/>
    <w:rsid w:val="006C02B6"/>
    <w:rPr>
      <w:rFonts w:cs="Times New Roman"/>
      <w:color w:val="0000FF"/>
      <w:u w:val="single"/>
    </w:rPr>
  </w:style>
  <w:style w:type="paragraph" w:styleId="Cabealho">
    <w:name w:val="header"/>
    <w:basedOn w:val="Normal"/>
    <w:link w:val="CabealhoChar"/>
    <w:uiPriority w:val="99"/>
    <w:rsid w:val="005F126A"/>
    <w:pPr>
      <w:tabs>
        <w:tab w:val="center" w:pos="4513"/>
        <w:tab w:val="right" w:pos="9026"/>
      </w:tabs>
    </w:pPr>
    <w:rPr>
      <w:rFonts w:eastAsia="Calibri"/>
      <w:sz w:val="28"/>
    </w:rPr>
  </w:style>
  <w:style w:type="character" w:customStyle="1" w:styleId="CabealhoChar">
    <w:name w:val="Cabeçalho Char"/>
    <w:link w:val="Cabealho"/>
    <w:uiPriority w:val="99"/>
    <w:locked/>
    <w:rsid w:val="007964F1"/>
    <w:rPr>
      <w:rFonts w:ascii="Times New Roman" w:hAnsi="Times New Roman" w:cs="Times New Roman"/>
      <w:sz w:val="28"/>
      <w:szCs w:val="28"/>
    </w:rPr>
  </w:style>
  <w:style w:type="paragraph" w:styleId="Rodap">
    <w:name w:val="footer"/>
    <w:basedOn w:val="Normal"/>
    <w:link w:val="RodapChar"/>
    <w:uiPriority w:val="99"/>
    <w:rsid w:val="005F126A"/>
    <w:pPr>
      <w:tabs>
        <w:tab w:val="center" w:pos="4513"/>
        <w:tab w:val="right" w:pos="9026"/>
      </w:tabs>
    </w:pPr>
    <w:rPr>
      <w:rFonts w:eastAsia="Calibri"/>
      <w:sz w:val="28"/>
    </w:rPr>
  </w:style>
  <w:style w:type="character" w:customStyle="1" w:styleId="RodapChar">
    <w:name w:val="Rodapé Char"/>
    <w:link w:val="Rodap"/>
    <w:uiPriority w:val="99"/>
    <w:locked/>
    <w:rsid w:val="005F126A"/>
    <w:rPr>
      <w:rFonts w:ascii="Times New Roman" w:hAnsi="Times New Roman" w:cs="Times New Roman"/>
      <w:sz w:val="28"/>
      <w:szCs w:val="28"/>
    </w:rPr>
  </w:style>
  <w:style w:type="paragraph" w:customStyle="1" w:styleId="PargItens">
    <w:name w:val="Parág_Itens"/>
    <w:basedOn w:val="PargrafoTexto"/>
    <w:uiPriority w:val="99"/>
    <w:semiHidden/>
    <w:rsid w:val="00007CF2"/>
    <w:pPr>
      <w:numPr>
        <w:numId w:val="13"/>
      </w:numPr>
      <w:ind w:left="981" w:hanging="57"/>
    </w:pPr>
  </w:style>
  <w:style w:type="character" w:styleId="Refdecomentrio">
    <w:name w:val="annotation reference"/>
    <w:uiPriority w:val="99"/>
    <w:semiHidden/>
    <w:rsid w:val="009D1DC5"/>
    <w:rPr>
      <w:rFonts w:cs="Times New Roman"/>
      <w:sz w:val="16"/>
      <w:szCs w:val="16"/>
    </w:rPr>
  </w:style>
  <w:style w:type="paragraph" w:styleId="Textodecomentrio">
    <w:name w:val="annotation text"/>
    <w:basedOn w:val="Normal"/>
    <w:link w:val="TextodecomentrioChar"/>
    <w:uiPriority w:val="99"/>
    <w:semiHidden/>
    <w:rsid w:val="009D1DC5"/>
    <w:rPr>
      <w:rFonts w:eastAsia="Calibri"/>
      <w:sz w:val="20"/>
      <w:szCs w:val="20"/>
    </w:rPr>
  </w:style>
  <w:style w:type="character" w:customStyle="1" w:styleId="TextodecomentrioChar">
    <w:name w:val="Texto de comentário Char"/>
    <w:link w:val="Textodecomentrio"/>
    <w:uiPriority w:val="99"/>
    <w:semiHidden/>
    <w:locked/>
    <w:rsid w:val="00F64F68"/>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rsid w:val="009D1DC5"/>
    <w:rPr>
      <w:b/>
      <w:bCs/>
    </w:rPr>
  </w:style>
  <w:style w:type="character" w:customStyle="1" w:styleId="AssuntodocomentrioChar">
    <w:name w:val="Assunto do comentário Char"/>
    <w:link w:val="Assuntodocomentrio"/>
    <w:uiPriority w:val="99"/>
    <w:semiHidden/>
    <w:locked/>
    <w:rsid w:val="00F64F68"/>
    <w:rPr>
      <w:rFonts w:ascii="Times New Roman" w:hAnsi="Times New Roman" w:cs="Times New Roman"/>
      <w:b/>
      <w:bCs/>
      <w:sz w:val="20"/>
      <w:szCs w:val="20"/>
    </w:rPr>
  </w:style>
  <w:style w:type="paragraph" w:customStyle="1" w:styleId="TtuloApendAnexo">
    <w:name w:val="TítuloApend_Anexo"/>
    <w:basedOn w:val="Ttulo"/>
    <w:link w:val="TtuloApendAnexoChar"/>
    <w:uiPriority w:val="99"/>
    <w:rsid w:val="00E9458B"/>
  </w:style>
  <w:style w:type="paragraph" w:customStyle="1" w:styleId="TRABDIPreferencia">
    <w:name w:val="TRAB_DIP: referencia"/>
    <w:basedOn w:val="Normal"/>
    <w:uiPriority w:val="99"/>
    <w:rsid w:val="00FF0477"/>
    <w:pPr>
      <w:tabs>
        <w:tab w:val="left" w:pos="8505"/>
      </w:tabs>
      <w:autoSpaceDE/>
      <w:autoSpaceDN/>
      <w:adjustRightInd/>
      <w:spacing w:after="240"/>
      <w:jc w:val="left"/>
    </w:pPr>
    <w:rPr>
      <w:szCs w:val="20"/>
    </w:rPr>
  </w:style>
  <w:style w:type="paragraph" w:customStyle="1" w:styleId="Ttuloreferncias">
    <w:name w:val="Título_referências"/>
    <w:basedOn w:val="Normal"/>
    <w:next w:val="Normal"/>
    <w:uiPriority w:val="99"/>
    <w:rsid w:val="00E9458B"/>
    <w:pPr>
      <w:spacing w:after="360"/>
      <w:jc w:val="center"/>
    </w:pPr>
    <w:rPr>
      <w:b/>
      <w:caps/>
    </w:rPr>
  </w:style>
  <w:style w:type="paragraph" w:customStyle="1" w:styleId="EstiloTRABDIPttuloapndiceAntes0pt">
    <w:name w:val="Estilo TRAB_DIP: título apêndice + Antes:  0 pt"/>
    <w:basedOn w:val="Normal"/>
    <w:uiPriority w:val="99"/>
    <w:semiHidden/>
    <w:rsid w:val="00E9458B"/>
    <w:pPr>
      <w:keepNext/>
      <w:autoSpaceDE/>
      <w:autoSpaceDN/>
      <w:adjustRightInd/>
      <w:spacing w:after="120"/>
      <w:jc w:val="center"/>
      <w:outlineLvl w:val="1"/>
    </w:pPr>
    <w:rPr>
      <w:rFonts w:eastAsia="Calibri"/>
      <w:bCs/>
      <w:szCs w:val="20"/>
    </w:rPr>
  </w:style>
  <w:style w:type="paragraph" w:customStyle="1" w:styleId="ALINEA">
    <w:name w:val="ALINEA"/>
    <w:basedOn w:val="Normal"/>
    <w:next w:val="Normal"/>
    <w:uiPriority w:val="99"/>
    <w:rsid w:val="003000B5"/>
    <w:pPr>
      <w:numPr>
        <w:numId w:val="14"/>
      </w:numPr>
    </w:pPr>
  </w:style>
  <w:style w:type="character" w:styleId="AcrnimoHTML">
    <w:name w:val="HTML Acronym"/>
    <w:uiPriority w:val="99"/>
    <w:semiHidden/>
    <w:locked/>
    <w:rsid w:val="003000B5"/>
    <w:rPr>
      <w:rFonts w:cs="Times New Roman"/>
    </w:rPr>
  </w:style>
  <w:style w:type="paragraph" w:styleId="AssinaturadeEmail">
    <w:name w:val="E-mail Signature"/>
    <w:basedOn w:val="Normal"/>
    <w:link w:val="AssinaturadeEmailChar"/>
    <w:uiPriority w:val="99"/>
    <w:semiHidden/>
    <w:locked/>
    <w:rsid w:val="003000B5"/>
    <w:rPr>
      <w:rFonts w:eastAsia="Calibri"/>
      <w:sz w:val="28"/>
    </w:rPr>
  </w:style>
  <w:style w:type="character" w:customStyle="1" w:styleId="AssinaturadeEmailChar">
    <w:name w:val="Assinatura de Email Char"/>
    <w:link w:val="AssinaturadeEmail"/>
    <w:uiPriority w:val="99"/>
    <w:semiHidden/>
    <w:locked/>
    <w:rsid w:val="002049B0"/>
    <w:rPr>
      <w:rFonts w:ascii="Times New Roman" w:hAnsi="Times New Roman" w:cs="Times New Roman"/>
      <w:sz w:val="28"/>
      <w:szCs w:val="28"/>
    </w:rPr>
  </w:style>
  <w:style w:type="paragraph" w:styleId="Cabealhodamensagem">
    <w:name w:val="Message Header"/>
    <w:basedOn w:val="Normal"/>
    <w:link w:val="CabealhodamensagemChar"/>
    <w:uiPriority w:val="99"/>
    <w:semiHidden/>
    <w:locked/>
    <w:rsid w:val="00325238"/>
    <w:pPr>
      <w:pBdr>
        <w:top w:val="single" w:sz="6" w:space="1" w:color="auto"/>
        <w:left w:val="single" w:sz="6" w:space="1" w:color="auto"/>
        <w:bottom w:val="single" w:sz="6" w:space="1" w:color="auto"/>
        <w:right w:val="single" w:sz="6" w:space="1" w:color="auto"/>
      </w:pBdr>
      <w:shd w:val="pct20" w:color="auto" w:fill="auto"/>
      <w:tabs>
        <w:tab w:val="right" w:leader="dot" w:pos="9072"/>
      </w:tabs>
      <w:ind w:left="1134" w:hanging="1134"/>
    </w:pPr>
  </w:style>
  <w:style w:type="character" w:customStyle="1" w:styleId="CabealhodamensagemChar">
    <w:name w:val="Cabeçalho da mensagem Char"/>
    <w:link w:val="Cabealhodamensagem"/>
    <w:uiPriority w:val="99"/>
    <w:semiHidden/>
    <w:locked/>
    <w:rsid w:val="00325238"/>
    <w:rPr>
      <w:rFonts w:ascii="Arial" w:eastAsia="Times New Roman" w:hAnsi="Arial" w:cs="Arial"/>
      <w:sz w:val="24"/>
      <w:szCs w:val="24"/>
      <w:shd w:val="pct20" w:color="auto" w:fill="auto"/>
    </w:rPr>
  </w:style>
  <w:style w:type="character" w:styleId="CitaoHTML">
    <w:name w:val="HTML Cite"/>
    <w:uiPriority w:val="99"/>
    <w:semiHidden/>
    <w:locked/>
    <w:rsid w:val="003000B5"/>
    <w:rPr>
      <w:rFonts w:cs="Times New Roman"/>
      <w:i/>
      <w:iCs/>
    </w:rPr>
  </w:style>
  <w:style w:type="character" w:styleId="CdigoHTML">
    <w:name w:val="HTML Code"/>
    <w:uiPriority w:val="99"/>
    <w:semiHidden/>
    <w:locked/>
    <w:rsid w:val="003000B5"/>
    <w:rPr>
      <w:rFonts w:ascii="Courier New" w:hAnsi="Courier New" w:cs="Courier New"/>
      <w:sz w:val="20"/>
      <w:szCs w:val="20"/>
    </w:rPr>
  </w:style>
  <w:style w:type="paragraph" w:styleId="Commarcadores">
    <w:name w:val="List Bullet"/>
    <w:basedOn w:val="Normal"/>
    <w:uiPriority w:val="99"/>
    <w:semiHidden/>
    <w:locked/>
    <w:rsid w:val="003000B5"/>
    <w:pPr>
      <w:numPr>
        <w:numId w:val="1"/>
      </w:numPr>
      <w:ind w:left="360"/>
    </w:pPr>
  </w:style>
  <w:style w:type="paragraph" w:styleId="Commarcadores2">
    <w:name w:val="List Bullet 2"/>
    <w:basedOn w:val="Normal"/>
    <w:uiPriority w:val="99"/>
    <w:semiHidden/>
    <w:locked/>
    <w:rsid w:val="003000B5"/>
    <w:pPr>
      <w:numPr>
        <w:numId w:val="2"/>
      </w:numPr>
      <w:tabs>
        <w:tab w:val="num" w:pos="643"/>
      </w:tabs>
      <w:ind w:left="643"/>
    </w:pPr>
  </w:style>
  <w:style w:type="paragraph" w:styleId="Commarcadores3">
    <w:name w:val="List Bullet 3"/>
    <w:basedOn w:val="Normal"/>
    <w:uiPriority w:val="99"/>
    <w:semiHidden/>
    <w:locked/>
    <w:rsid w:val="003000B5"/>
    <w:pPr>
      <w:numPr>
        <w:numId w:val="3"/>
      </w:numPr>
      <w:tabs>
        <w:tab w:val="num" w:pos="926"/>
      </w:tabs>
      <w:ind w:left="926"/>
    </w:pPr>
  </w:style>
  <w:style w:type="paragraph" w:styleId="Commarcadores4">
    <w:name w:val="List Bullet 4"/>
    <w:basedOn w:val="Normal"/>
    <w:uiPriority w:val="99"/>
    <w:semiHidden/>
    <w:locked/>
    <w:rsid w:val="003000B5"/>
    <w:pPr>
      <w:numPr>
        <w:numId w:val="4"/>
      </w:numPr>
      <w:tabs>
        <w:tab w:val="clear" w:pos="360"/>
        <w:tab w:val="num" w:pos="1209"/>
        <w:tab w:val="num" w:pos="1786"/>
      </w:tabs>
      <w:ind w:left="1209"/>
    </w:pPr>
  </w:style>
  <w:style w:type="paragraph" w:styleId="Commarcadores5">
    <w:name w:val="List Bullet 5"/>
    <w:basedOn w:val="Normal"/>
    <w:uiPriority w:val="99"/>
    <w:semiHidden/>
    <w:locked/>
    <w:rsid w:val="003000B5"/>
    <w:pPr>
      <w:numPr>
        <w:numId w:val="5"/>
      </w:numPr>
      <w:tabs>
        <w:tab w:val="clear" w:pos="643"/>
        <w:tab w:val="num" w:pos="0"/>
        <w:tab w:val="num" w:pos="1492"/>
      </w:tabs>
      <w:ind w:left="1492"/>
    </w:pPr>
  </w:style>
  <w:style w:type="paragraph" w:styleId="Corpodetexto">
    <w:name w:val="Body Text"/>
    <w:basedOn w:val="Normal"/>
    <w:link w:val="CorpodetextoChar"/>
    <w:qFormat/>
    <w:locked/>
    <w:rsid w:val="003000B5"/>
    <w:pPr>
      <w:spacing w:after="120"/>
    </w:pPr>
    <w:rPr>
      <w:rFonts w:eastAsia="Calibri"/>
      <w:sz w:val="28"/>
    </w:rPr>
  </w:style>
  <w:style w:type="character" w:customStyle="1" w:styleId="CorpodetextoChar">
    <w:name w:val="Corpo de texto Char"/>
    <w:link w:val="Corpodetexto"/>
    <w:locked/>
    <w:rsid w:val="002049B0"/>
    <w:rPr>
      <w:rFonts w:ascii="Times New Roman" w:hAnsi="Times New Roman" w:cs="Times New Roman"/>
      <w:sz w:val="28"/>
      <w:szCs w:val="28"/>
    </w:rPr>
  </w:style>
  <w:style w:type="paragraph" w:styleId="Corpodetexto2">
    <w:name w:val="Body Text 2"/>
    <w:basedOn w:val="Normal"/>
    <w:link w:val="Corpodetexto2Char"/>
    <w:uiPriority w:val="99"/>
    <w:semiHidden/>
    <w:locked/>
    <w:rsid w:val="003000B5"/>
    <w:pPr>
      <w:spacing w:after="120" w:line="480" w:lineRule="auto"/>
    </w:pPr>
    <w:rPr>
      <w:rFonts w:eastAsia="Calibri"/>
      <w:sz w:val="28"/>
    </w:rPr>
  </w:style>
  <w:style w:type="character" w:customStyle="1" w:styleId="Corpodetexto2Char">
    <w:name w:val="Corpo de texto 2 Char"/>
    <w:link w:val="Corpodetexto2"/>
    <w:uiPriority w:val="99"/>
    <w:semiHidden/>
    <w:locked/>
    <w:rsid w:val="002049B0"/>
    <w:rPr>
      <w:rFonts w:ascii="Times New Roman" w:hAnsi="Times New Roman" w:cs="Times New Roman"/>
      <w:sz w:val="28"/>
      <w:szCs w:val="28"/>
    </w:rPr>
  </w:style>
  <w:style w:type="paragraph" w:styleId="Corpodetexto3">
    <w:name w:val="Body Text 3"/>
    <w:basedOn w:val="Normal"/>
    <w:link w:val="Corpodetexto3Char"/>
    <w:uiPriority w:val="99"/>
    <w:semiHidden/>
    <w:locked/>
    <w:rsid w:val="003000B5"/>
    <w:pPr>
      <w:spacing w:after="120"/>
    </w:pPr>
    <w:rPr>
      <w:rFonts w:eastAsia="Calibri"/>
      <w:sz w:val="16"/>
      <w:szCs w:val="16"/>
    </w:rPr>
  </w:style>
  <w:style w:type="character" w:customStyle="1" w:styleId="Corpodetexto3Char">
    <w:name w:val="Corpo de texto 3 Char"/>
    <w:link w:val="Corpodetexto3"/>
    <w:uiPriority w:val="99"/>
    <w:semiHidden/>
    <w:locked/>
    <w:rsid w:val="002049B0"/>
    <w:rPr>
      <w:rFonts w:ascii="Times New Roman" w:hAnsi="Times New Roman" w:cs="Times New Roman"/>
      <w:sz w:val="16"/>
      <w:szCs w:val="16"/>
    </w:rPr>
  </w:style>
  <w:style w:type="paragraph" w:styleId="Data">
    <w:name w:val="Date"/>
    <w:basedOn w:val="Normal"/>
    <w:next w:val="Normal"/>
    <w:link w:val="DataChar"/>
    <w:qFormat/>
    <w:locked/>
    <w:rsid w:val="003000B5"/>
    <w:rPr>
      <w:rFonts w:eastAsia="Calibri"/>
      <w:sz w:val="28"/>
    </w:rPr>
  </w:style>
  <w:style w:type="character" w:customStyle="1" w:styleId="DataChar">
    <w:name w:val="Data Char"/>
    <w:link w:val="Data"/>
    <w:locked/>
    <w:rsid w:val="002049B0"/>
    <w:rPr>
      <w:rFonts w:ascii="Times New Roman" w:hAnsi="Times New Roman" w:cs="Times New Roman"/>
      <w:sz w:val="28"/>
      <w:szCs w:val="28"/>
    </w:rPr>
  </w:style>
  <w:style w:type="character" w:styleId="DefinioHTML">
    <w:name w:val="HTML Definition"/>
    <w:uiPriority w:val="99"/>
    <w:semiHidden/>
    <w:locked/>
    <w:rsid w:val="003000B5"/>
    <w:rPr>
      <w:rFonts w:cs="Times New Roman"/>
      <w:i/>
      <w:iCs/>
    </w:rPr>
  </w:style>
  <w:style w:type="paragraph" w:styleId="Destinatrio">
    <w:name w:val="envelope address"/>
    <w:basedOn w:val="Normal"/>
    <w:uiPriority w:val="99"/>
    <w:semiHidden/>
    <w:locked/>
    <w:rsid w:val="003000B5"/>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locked/>
    <w:rsid w:val="003000B5"/>
    <w:pPr>
      <w:ind w:left="4252"/>
    </w:pPr>
    <w:rPr>
      <w:rFonts w:eastAsia="Calibri"/>
      <w:sz w:val="28"/>
    </w:rPr>
  </w:style>
  <w:style w:type="character" w:customStyle="1" w:styleId="EncerramentoChar">
    <w:name w:val="Encerramento Char"/>
    <w:link w:val="Encerramento"/>
    <w:uiPriority w:val="99"/>
    <w:semiHidden/>
    <w:locked/>
    <w:rsid w:val="002049B0"/>
    <w:rPr>
      <w:rFonts w:ascii="Times New Roman" w:hAnsi="Times New Roman" w:cs="Times New Roman"/>
      <w:sz w:val="28"/>
      <w:szCs w:val="28"/>
    </w:rPr>
  </w:style>
  <w:style w:type="paragraph" w:styleId="EndereoHTML">
    <w:name w:val="HTML Address"/>
    <w:basedOn w:val="Normal"/>
    <w:link w:val="EndereoHTMLChar"/>
    <w:uiPriority w:val="99"/>
    <w:semiHidden/>
    <w:locked/>
    <w:rsid w:val="003000B5"/>
    <w:rPr>
      <w:rFonts w:eastAsia="Calibri"/>
      <w:i/>
      <w:iCs/>
      <w:sz w:val="28"/>
    </w:rPr>
  </w:style>
  <w:style w:type="character" w:customStyle="1" w:styleId="EndereoHTMLChar">
    <w:name w:val="Endereço HTML Char"/>
    <w:link w:val="EndereoHTML"/>
    <w:uiPriority w:val="99"/>
    <w:semiHidden/>
    <w:locked/>
    <w:rsid w:val="002049B0"/>
    <w:rPr>
      <w:rFonts w:ascii="Times New Roman" w:hAnsi="Times New Roman" w:cs="Times New Roman"/>
      <w:i/>
      <w:iCs/>
      <w:sz w:val="28"/>
      <w:szCs w:val="28"/>
    </w:rPr>
  </w:style>
  <w:style w:type="character" w:styleId="nfase">
    <w:name w:val="Emphasis"/>
    <w:uiPriority w:val="99"/>
    <w:locked/>
    <w:rsid w:val="003000B5"/>
    <w:rPr>
      <w:rFonts w:cs="Times New Roman"/>
      <w:i/>
      <w:iCs/>
    </w:rPr>
  </w:style>
  <w:style w:type="character" w:styleId="ExemploHTML">
    <w:name w:val="HTML Sample"/>
    <w:uiPriority w:val="99"/>
    <w:semiHidden/>
    <w:locked/>
    <w:rsid w:val="003000B5"/>
    <w:rPr>
      <w:rFonts w:ascii="Courier New" w:hAnsi="Courier New" w:cs="Courier New"/>
    </w:rPr>
  </w:style>
  <w:style w:type="character" w:styleId="Forte">
    <w:name w:val="Strong"/>
    <w:uiPriority w:val="99"/>
    <w:locked/>
    <w:rsid w:val="003000B5"/>
    <w:rPr>
      <w:rFonts w:cs="Times New Roman"/>
      <w:b/>
      <w:bCs/>
    </w:rPr>
  </w:style>
  <w:style w:type="character" w:styleId="HiperlinkVisitado">
    <w:name w:val="FollowedHyperlink"/>
    <w:uiPriority w:val="99"/>
    <w:semiHidden/>
    <w:locked/>
    <w:rsid w:val="003000B5"/>
    <w:rPr>
      <w:rFonts w:cs="Times New Roman"/>
      <w:color w:val="800080"/>
      <w:u w:val="single"/>
    </w:rPr>
  </w:style>
  <w:style w:type="paragraph" w:styleId="Lista">
    <w:name w:val="List"/>
    <w:basedOn w:val="Normal"/>
    <w:uiPriority w:val="99"/>
    <w:semiHidden/>
    <w:locked/>
    <w:rsid w:val="003000B5"/>
    <w:pPr>
      <w:ind w:left="283" w:hanging="283"/>
    </w:pPr>
  </w:style>
  <w:style w:type="paragraph" w:styleId="Lista2">
    <w:name w:val="List 2"/>
    <w:basedOn w:val="Normal"/>
    <w:uiPriority w:val="99"/>
    <w:semiHidden/>
    <w:locked/>
    <w:rsid w:val="003000B5"/>
    <w:pPr>
      <w:ind w:left="566" w:hanging="283"/>
    </w:pPr>
  </w:style>
  <w:style w:type="paragraph" w:styleId="Lista3">
    <w:name w:val="List 3"/>
    <w:basedOn w:val="Normal"/>
    <w:uiPriority w:val="99"/>
    <w:semiHidden/>
    <w:locked/>
    <w:rsid w:val="003000B5"/>
    <w:pPr>
      <w:ind w:left="849" w:hanging="283"/>
    </w:pPr>
  </w:style>
  <w:style w:type="paragraph" w:styleId="Lista4">
    <w:name w:val="List 4"/>
    <w:basedOn w:val="Normal"/>
    <w:uiPriority w:val="99"/>
    <w:semiHidden/>
    <w:locked/>
    <w:rsid w:val="003000B5"/>
    <w:pPr>
      <w:ind w:left="1132" w:hanging="283"/>
    </w:pPr>
  </w:style>
  <w:style w:type="paragraph" w:styleId="Lista5">
    <w:name w:val="List 5"/>
    <w:basedOn w:val="Normal"/>
    <w:uiPriority w:val="99"/>
    <w:semiHidden/>
    <w:locked/>
    <w:rsid w:val="003000B5"/>
    <w:pPr>
      <w:ind w:left="1415" w:hanging="283"/>
    </w:pPr>
  </w:style>
  <w:style w:type="paragraph" w:styleId="Listadecontinuao">
    <w:name w:val="List Continue"/>
    <w:basedOn w:val="Normal"/>
    <w:uiPriority w:val="99"/>
    <w:semiHidden/>
    <w:locked/>
    <w:rsid w:val="003000B5"/>
    <w:pPr>
      <w:spacing w:after="120"/>
      <w:ind w:left="283"/>
    </w:pPr>
  </w:style>
  <w:style w:type="paragraph" w:styleId="Listadecontinuao2">
    <w:name w:val="List Continue 2"/>
    <w:basedOn w:val="Normal"/>
    <w:uiPriority w:val="99"/>
    <w:semiHidden/>
    <w:locked/>
    <w:rsid w:val="003000B5"/>
    <w:pPr>
      <w:spacing w:after="120"/>
      <w:ind w:left="566"/>
    </w:pPr>
  </w:style>
  <w:style w:type="paragraph" w:styleId="Listadecontinuao3">
    <w:name w:val="List Continue 3"/>
    <w:basedOn w:val="Normal"/>
    <w:uiPriority w:val="99"/>
    <w:semiHidden/>
    <w:locked/>
    <w:rsid w:val="003000B5"/>
    <w:pPr>
      <w:spacing w:after="120"/>
      <w:ind w:left="849"/>
    </w:pPr>
  </w:style>
  <w:style w:type="paragraph" w:styleId="Listadecontinuao4">
    <w:name w:val="List Continue 4"/>
    <w:basedOn w:val="Normal"/>
    <w:uiPriority w:val="99"/>
    <w:semiHidden/>
    <w:locked/>
    <w:rsid w:val="003000B5"/>
    <w:pPr>
      <w:spacing w:after="120"/>
      <w:ind w:left="1132"/>
    </w:pPr>
  </w:style>
  <w:style w:type="paragraph" w:styleId="Listadecontinuao5">
    <w:name w:val="List Continue 5"/>
    <w:basedOn w:val="Normal"/>
    <w:uiPriority w:val="99"/>
    <w:semiHidden/>
    <w:locked/>
    <w:rsid w:val="003000B5"/>
    <w:pPr>
      <w:spacing w:after="120"/>
      <w:ind w:left="1415"/>
    </w:pPr>
  </w:style>
  <w:style w:type="character" w:styleId="MquinadeescreverHTML">
    <w:name w:val="HTML Typewriter"/>
    <w:uiPriority w:val="99"/>
    <w:semiHidden/>
    <w:locked/>
    <w:rsid w:val="003000B5"/>
    <w:rPr>
      <w:rFonts w:ascii="Courier New" w:hAnsi="Courier New" w:cs="Courier New"/>
      <w:sz w:val="20"/>
      <w:szCs w:val="20"/>
    </w:rPr>
  </w:style>
  <w:style w:type="paragraph" w:styleId="NormalWeb">
    <w:name w:val="Normal (Web)"/>
    <w:basedOn w:val="Normal"/>
    <w:uiPriority w:val="99"/>
    <w:semiHidden/>
    <w:locked/>
    <w:rsid w:val="003000B5"/>
  </w:style>
  <w:style w:type="paragraph" w:styleId="Numerada">
    <w:name w:val="List Number"/>
    <w:basedOn w:val="Normal"/>
    <w:uiPriority w:val="99"/>
    <w:semiHidden/>
    <w:locked/>
    <w:rsid w:val="003000B5"/>
    <w:pPr>
      <w:numPr>
        <w:numId w:val="6"/>
      </w:numPr>
      <w:tabs>
        <w:tab w:val="clear" w:pos="926"/>
      </w:tabs>
      <w:ind w:left="360"/>
    </w:pPr>
  </w:style>
  <w:style w:type="paragraph" w:styleId="Numerada2">
    <w:name w:val="List Number 2"/>
    <w:basedOn w:val="Normal"/>
    <w:uiPriority w:val="99"/>
    <w:semiHidden/>
    <w:locked/>
    <w:rsid w:val="003000B5"/>
    <w:pPr>
      <w:numPr>
        <w:numId w:val="7"/>
      </w:numPr>
      <w:tabs>
        <w:tab w:val="clear" w:pos="1209"/>
        <w:tab w:val="num" w:pos="643"/>
        <w:tab w:val="num" w:pos="1021"/>
      </w:tabs>
      <w:ind w:left="643"/>
    </w:pPr>
  </w:style>
  <w:style w:type="paragraph" w:styleId="Numerada3">
    <w:name w:val="List Number 3"/>
    <w:basedOn w:val="Normal"/>
    <w:uiPriority w:val="99"/>
    <w:semiHidden/>
    <w:locked/>
    <w:rsid w:val="003000B5"/>
    <w:pPr>
      <w:numPr>
        <w:numId w:val="8"/>
      </w:numPr>
      <w:tabs>
        <w:tab w:val="clear" w:pos="1492"/>
        <w:tab w:val="num" w:pos="926"/>
      </w:tabs>
      <w:ind w:left="926"/>
    </w:pPr>
  </w:style>
  <w:style w:type="paragraph" w:styleId="Numerada4">
    <w:name w:val="List Number 4"/>
    <w:basedOn w:val="Normal"/>
    <w:uiPriority w:val="99"/>
    <w:semiHidden/>
    <w:locked/>
    <w:rsid w:val="003000B5"/>
    <w:pPr>
      <w:numPr>
        <w:numId w:val="9"/>
      </w:numPr>
      <w:tabs>
        <w:tab w:val="clear" w:pos="360"/>
        <w:tab w:val="num" w:pos="1209"/>
      </w:tabs>
      <w:ind w:left="1209"/>
    </w:pPr>
  </w:style>
  <w:style w:type="paragraph" w:styleId="Numerada5">
    <w:name w:val="List Number 5"/>
    <w:basedOn w:val="Normal"/>
    <w:uiPriority w:val="99"/>
    <w:semiHidden/>
    <w:locked/>
    <w:rsid w:val="003000B5"/>
    <w:pPr>
      <w:numPr>
        <w:numId w:val="10"/>
      </w:numPr>
      <w:tabs>
        <w:tab w:val="clear" w:pos="643"/>
        <w:tab w:val="num" w:pos="1492"/>
        <w:tab w:val="num" w:pos="1800"/>
      </w:tabs>
      <w:ind w:left="1492"/>
    </w:pPr>
  </w:style>
  <w:style w:type="character" w:styleId="Nmerodelinha">
    <w:name w:val="line number"/>
    <w:uiPriority w:val="99"/>
    <w:semiHidden/>
    <w:locked/>
    <w:rsid w:val="003000B5"/>
    <w:rPr>
      <w:rFonts w:cs="Times New Roman"/>
    </w:rPr>
  </w:style>
  <w:style w:type="paragraph" w:styleId="Pr-formataoHTML">
    <w:name w:val="HTML Preformatted"/>
    <w:basedOn w:val="Normal"/>
    <w:link w:val="Pr-formataoHTMLChar"/>
    <w:uiPriority w:val="99"/>
    <w:semiHidden/>
    <w:locked/>
    <w:rsid w:val="003000B5"/>
    <w:rPr>
      <w:rFonts w:ascii="Courier New" w:eastAsia="Calibri" w:hAnsi="Courier New"/>
      <w:sz w:val="20"/>
      <w:szCs w:val="20"/>
    </w:rPr>
  </w:style>
  <w:style w:type="character" w:customStyle="1" w:styleId="Pr-formataoHTMLChar">
    <w:name w:val="Pré-formatação HTML Char"/>
    <w:link w:val="Pr-formataoHTML"/>
    <w:uiPriority w:val="99"/>
    <w:semiHidden/>
    <w:locked/>
    <w:rsid w:val="002049B0"/>
    <w:rPr>
      <w:rFonts w:ascii="Courier New" w:hAnsi="Courier New" w:cs="Courier New"/>
      <w:sz w:val="20"/>
      <w:szCs w:val="20"/>
    </w:rPr>
  </w:style>
  <w:style w:type="paragraph" w:styleId="Primeirorecuodecorpodetexto">
    <w:name w:val="Body Text First Indent"/>
    <w:basedOn w:val="Corpodetexto"/>
    <w:link w:val="PrimeirorecuodecorpodetextoChar"/>
    <w:uiPriority w:val="99"/>
    <w:semiHidden/>
    <w:locked/>
    <w:rsid w:val="003000B5"/>
    <w:pPr>
      <w:ind w:firstLine="210"/>
    </w:pPr>
  </w:style>
  <w:style w:type="character" w:customStyle="1" w:styleId="PrimeirorecuodecorpodetextoChar">
    <w:name w:val="Primeiro recuo de corpo de texto Char"/>
    <w:link w:val="Primeirorecuodecorpodetexto"/>
    <w:uiPriority w:val="99"/>
    <w:semiHidden/>
    <w:locked/>
    <w:rsid w:val="002049B0"/>
    <w:rPr>
      <w:rFonts w:ascii="Times New Roman" w:hAnsi="Times New Roman" w:cs="Times New Roman"/>
      <w:sz w:val="28"/>
      <w:szCs w:val="28"/>
    </w:rPr>
  </w:style>
  <w:style w:type="paragraph" w:styleId="Recuodecorpodetexto">
    <w:name w:val="Body Text Indent"/>
    <w:basedOn w:val="Normal"/>
    <w:link w:val="RecuodecorpodetextoChar"/>
    <w:uiPriority w:val="99"/>
    <w:semiHidden/>
    <w:locked/>
    <w:rsid w:val="003000B5"/>
    <w:pPr>
      <w:spacing w:after="120"/>
      <w:ind w:left="283"/>
    </w:pPr>
    <w:rPr>
      <w:rFonts w:eastAsia="Calibri"/>
      <w:sz w:val="28"/>
    </w:rPr>
  </w:style>
  <w:style w:type="character" w:customStyle="1" w:styleId="RecuodecorpodetextoChar">
    <w:name w:val="Recuo de corpo de texto Char"/>
    <w:link w:val="Recuodecorpodetexto"/>
    <w:uiPriority w:val="99"/>
    <w:semiHidden/>
    <w:locked/>
    <w:rsid w:val="002049B0"/>
    <w:rPr>
      <w:rFonts w:ascii="Times New Roman" w:hAnsi="Times New Roman" w:cs="Times New Roman"/>
      <w:sz w:val="28"/>
      <w:szCs w:val="28"/>
    </w:rPr>
  </w:style>
  <w:style w:type="paragraph" w:styleId="Primeirorecuodecorpodetexto2">
    <w:name w:val="Body Text First Indent 2"/>
    <w:basedOn w:val="Recuodecorpodetexto"/>
    <w:link w:val="Primeirorecuodecorpodetexto2Char"/>
    <w:uiPriority w:val="99"/>
    <w:semiHidden/>
    <w:locked/>
    <w:rsid w:val="003000B5"/>
    <w:pPr>
      <w:ind w:firstLine="210"/>
    </w:pPr>
  </w:style>
  <w:style w:type="character" w:customStyle="1" w:styleId="Primeirorecuodecorpodetexto2Char">
    <w:name w:val="Primeiro recuo de corpo de texto 2 Char"/>
    <w:link w:val="Primeirorecuodecorpodetexto2"/>
    <w:uiPriority w:val="99"/>
    <w:semiHidden/>
    <w:locked/>
    <w:rsid w:val="002049B0"/>
    <w:rPr>
      <w:rFonts w:ascii="Times New Roman" w:hAnsi="Times New Roman" w:cs="Times New Roman"/>
      <w:sz w:val="28"/>
      <w:szCs w:val="28"/>
    </w:rPr>
  </w:style>
  <w:style w:type="paragraph" w:styleId="Recuodecorpodetexto2">
    <w:name w:val="Body Text Indent 2"/>
    <w:basedOn w:val="Normal"/>
    <w:link w:val="Recuodecorpodetexto2Char"/>
    <w:uiPriority w:val="99"/>
    <w:semiHidden/>
    <w:locked/>
    <w:rsid w:val="003000B5"/>
    <w:pPr>
      <w:spacing w:after="120" w:line="480" w:lineRule="auto"/>
      <w:ind w:left="283"/>
    </w:pPr>
    <w:rPr>
      <w:rFonts w:eastAsia="Calibri"/>
      <w:sz w:val="28"/>
    </w:rPr>
  </w:style>
  <w:style w:type="character" w:customStyle="1" w:styleId="Recuodecorpodetexto2Char">
    <w:name w:val="Recuo de corpo de texto 2 Char"/>
    <w:link w:val="Recuodecorpodetexto2"/>
    <w:uiPriority w:val="99"/>
    <w:semiHidden/>
    <w:locked/>
    <w:rsid w:val="002049B0"/>
    <w:rPr>
      <w:rFonts w:ascii="Times New Roman" w:hAnsi="Times New Roman" w:cs="Times New Roman"/>
      <w:sz w:val="28"/>
      <w:szCs w:val="28"/>
    </w:rPr>
  </w:style>
  <w:style w:type="paragraph" w:styleId="Recuodecorpodetexto3">
    <w:name w:val="Body Text Indent 3"/>
    <w:basedOn w:val="Normal"/>
    <w:link w:val="Recuodecorpodetexto3Char"/>
    <w:uiPriority w:val="99"/>
    <w:semiHidden/>
    <w:locked/>
    <w:rsid w:val="003000B5"/>
    <w:pPr>
      <w:spacing w:after="120"/>
      <w:ind w:left="283"/>
    </w:pPr>
    <w:rPr>
      <w:rFonts w:eastAsia="Calibri"/>
      <w:sz w:val="16"/>
      <w:szCs w:val="16"/>
    </w:rPr>
  </w:style>
  <w:style w:type="character" w:customStyle="1" w:styleId="Recuodecorpodetexto3Char">
    <w:name w:val="Recuo de corpo de texto 3 Char"/>
    <w:link w:val="Recuodecorpodetexto3"/>
    <w:uiPriority w:val="99"/>
    <w:semiHidden/>
    <w:locked/>
    <w:rsid w:val="002049B0"/>
    <w:rPr>
      <w:rFonts w:ascii="Times New Roman" w:hAnsi="Times New Roman" w:cs="Times New Roman"/>
      <w:sz w:val="16"/>
      <w:szCs w:val="16"/>
    </w:rPr>
  </w:style>
  <w:style w:type="paragraph" w:styleId="Recuonormal">
    <w:name w:val="Normal Indent"/>
    <w:basedOn w:val="Normal"/>
    <w:uiPriority w:val="99"/>
    <w:semiHidden/>
    <w:locked/>
    <w:rsid w:val="003000B5"/>
    <w:pPr>
      <w:ind w:left="708"/>
    </w:pPr>
  </w:style>
  <w:style w:type="character" w:styleId="Refdenotaderodap">
    <w:name w:val="footnote reference"/>
    <w:qFormat/>
    <w:locked/>
    <w:rsid w:val="00043744"/>
    <w:rPr>
      <w:rFonts w:ascii="Arial" w:hAnsi="Arial" w:cs="Times New Roman"/>
      <w:b w:val="0"/>
      <w:i w:val="0"/>
      <w:sz w:val="20"/>
      <w:vertAlign w:val="superscript"/>
    </w:rPr>
  </w:style>
  <w:style w:type="paragraph" w:styleId="Remetente">
    <w:name w:val="envelope return"/>
    <w:basedOn w:val="Normal"/>
    <w:uiPriority w:val="99"/>
    <w:semiHidden/>
    <w:locked/>
    <w:rsid w:val="003000B5"/>
    <w:rPr>
      <w:rFonts w:cs="Arial"/>
      <w:sz w:val="20"/>
      <w:szCs w:val="20"/>
    </w:rPr>
  </w:style>
  <w:style w:type="paragraph" w:styleId="Saudao">
    <w:name w:val="Salutation"/>
    <w:basedOn w:val="Normal"/>
    <w:next w:val="Normal"/>
    <w:link w:val="SaudaoChar"/>
    <w:uiPriority w:val="99"/>
    <w:semiHidden/>
    <w:locked/>
    <w:rsid w:val="003000B5"/>
    <w:rPr>
      <w:rFonts w:eastAsia="Calibri"/>
      <w:sz w:val="28"/>
    </w:rPr>
  </w:style>
  <w:style w:type="character" w:customStyle="1" w:styleId="SaudaoChar">
    <w:name w:val="Saudação Char"/>
    <w:link w:val="Saudao"/>
    <w:uiPriority w:val="99"/>
    <w:semiHidden/>
    <w:locked/>
    <w:rsid w:val="002049B0"/>
    <w:rPr>
      <w:rFonts w:ascii="Times New Roman" w:hAnsi="Times New Roman" w:cs="Times New Roman"/>
      <w:sz w:val="28"/>
      <w:szCs w:val="28"/>
    </w:rPr>
  </w:style>
  <w:style w:type="paragraph" w:styleId="Subttulo">
    <w:name w:val="Subtitle"/>
    <w:basedOn w:val="Normal"/>
    <w:link w:val="SubttuloChar"/>
    <w:qFormat/>
    <w:locked/>
    <w:rsid w:val="003000B5"/>
    <w:pPr>
      <w:spacing w:after="60"/>
      <w:jc w:val="center"/>
      <w:outlineLvl w:val="1"/>
    </w:pPr>
    <w:rPr>
      <w:rFonts w:ascii="Cambria" w:eastAsia="Calibri" w:hAnsi="Cambria"/>
    </w:rPr>
  </w:style>
  <w:style w:type="character" w:customStyle="1" w:styleId="SubttuloChar">
    <w:name w:val="Subtítulo Char"/>
    <w:link w:val="Subttulo"/>
    <w:locked/>
    <w:rsid w:val="002049B0"/>
    <w:rPr>
      <w:rFonts w:ascii="Cambria" w:hAnsi="Cambria" w:cs="Times New Roman"/>
      <w:sz w:val="24"/>
      <w:szCs w:val="24"/>
    </w:rPr>
  </w:style>
  <w:style w:type="table" w:styleId="Tabelaclssica1">
    <w:name w:val="Table Classic 1"/>
    <w:basedOn w:val="Tabelanormal"/>
    <w:uiPriority w:val="99"/>
    <w:semiHidden/>
    <w:locked/>
    <w:rsid w:val="003000B5"/>
    <w:pPr>
      <w:autoSpaceDE w:val="0"/>
      <w:autoSpaceDN w:val="0"/>
      <w:adjustRightInd w:val="0"/>
      <w:jc w:val="both"/>
    </w:pPr>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clssica2">
    <w:name w:val="Table Classic 2"/>
    <w:basedOn w:val="Tabelanormal"/>
    <w:uiPriority w:val="99"/>
    <w:semiHidden/>
    <w:locked/>
    <w:rsid w:val="003000B5"/>
    <w:pPr>
      <w:autoSpaceDE w:val="0"/>
      <w:autoSpaceDN w:val="0"/>
      <w:adjustRightInd w:val="0"/>
      <w:jc w:val="both"/>
    </w:pPr>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elaclssica3">
    <w:name w:val="Table Classic 3"/>
    <w:basedOn w:val="Tabelanormal"/>
    <w:uiPriority w:val="99"/>
    <w:semiHidden/>
    <w:locked/>
    <w:rsid w:val="003000B5"/>
    <w:pPr>
      <w:autoSpaceDE w:val="0"/>
      <w:autoSpaceDN w:val="0"/>
      <w:adjustRightInd w:val="0"/>
      <w:jc w:val="both"/>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elaclssica4">
    <w:name w:val="Table Classic 4"/>
    <w:basedOn w:val="Tabelanormal"/>
    <w:uiPriority w:val="99"/>
    <w:semiHidden/>
    <w:locked/>
    <w:rsid w:val="003000B5"/>
    <w:pPr>
      <w:autoSpaceDE w:val="0"/>
      <w:autoSpaceDN w:val="0"/>
      <w:adjustRightInd w:val="0"/>
      <w:jc w:val="both"/>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colorida1">
    <w:name w:val="Table Colorful 1"/>
    <w:basedOn w:val="Tabelanormal"/>
    <w:uiPriority w:val="99"/>
    <w:semiHidden/>
    <w:locked/>
    <w:rsid w:val="003000B5"/>
    <w:pPr>
      <w:autoSpaceDE w:val="0"/>
      <w:autoSpaceDN w:val="0"/>
      <w:adjustRightInd w:val="0"/>
      <w:jc w:val="both"/>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elacolorida2">
    <w:name w:val="Table Colorful 2"/>
    <w:basedOn w:val="Tabelanormal"/>
    <w:uiPriority w:val="99"/>
    <w:semiHidden/>
    <w:locked/>
    <w:rsid w:val="003000B5"/>
    <w:pPr>
      <w:autoSpaceDE w:val="0"/>
      <w:autoSpaceDN w:val="0"/>
      <w:adjustRightInd w:val="0"/>
      <w:jc w:val="both"/>
    </w:pPr>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elacolorida3">
    <w:name w:val="Table Colorful 3"/>
    <w:basedOn w:val="Tabelanormal"/>
    <w:uiPriority w:val="99"/>
    <w:semiHidden/>
    <w:locked/>
    <w:rsid w:val="003000B5"/>
    <w:pPr>
      <w:autoSpaceDE w:val="0"/>
      <w:autoSpaceDN w:val="0"/>
      <w:adjustRightInd w:val="0"/>
      <w:jc w:val="both"/>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locked/>
    <w:rsid w:val="003000B5"/>
    <w:pPr>
      <w:autoSpaceDE w:val="0"/>
      <w:autoSpaceDN w:val="0"/>
      <w:adjustRightInd w:val="0"/>
      <w:jc w:val="both"/>
    </w:pPr>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locked/>
    <w:rsid w:val="003000B5"/>
    <w:pPr>
      <w:autoSpaceDE w:val="0"/>
      <w:autoSpaceDN w:val="0"/>
      <w:adjustRightInd w:val="0"/>
      <w:jc w:val="both"/>
    </w:pPr>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comefeitos3D3">
    <w:name w:val="Table 3D effects 3"/>
    <w:basedOn w:val="Tabelanormal"/>
    <w:uiPriority w:val="99"/>
    <w:semiHidden/>
    <w:locked/>
    <w:rsid w:val="003000B5"/>
    <w:pPr>
      <w:autoSpaceDE w:val="0"/>
      <w:autoSpaceDN w:val="0"/>
      <w:adjustRightInd w:val="0"/>
      <w:jc w:val="both"/>
    </w:pPr>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comgrade1">
    <w:name w:val="Table Grid 1"/>
    <w:basedOn w:val="Tabelanormal"/>
    <w:uiPriority w:val="99"/>
    <w:semiHidden/>
    <w:locked/>
    <w:rsid w:val="003000B5"/>
    <w:pPr>
      <w:autoSpaceDE w:val="0"/>
      <w:autoSpaceDN w:val="0"/>
      <w:adjustRightInd w:val="0"/>
      <w:jc w:val="both"/>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elacomgrade2">
    <w:name w:val="Table Grid 2"/>
    <w:basedOn w:val="Tabelanormal"/>
    <w:uiPriority w:val="99"/>
    <w:semiHidden/>
    <w:locked/>
    <w:rsid w:val="003000B5"/>
    <w:pPr>
      <w:autoSpaceDE w:val="0"/>
      <w:autoSpaceDN w:val="0"/>
      <w:adjustRightInd w:val="0"/>
      <w:jc w:val="both"/>
    </w:pPr>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elacomgrade3">
    <w:name w:val="Table Grid 3"/>
    <w:basedOn w:val="Tabelanormal"/>
    <w:uiPriority w:val="99"/>
    <w:semiHidden/>
    <w:locked/>
    <w:rsid w:val="003000B5"/>
    <w:pPr>
      <w:autoSpaceDE w:val="0"/>
      <w:autoSpaceDN w:val="0"/>
      <w:adjustRightInd w:val="0"/>
      <w:jc w:val="both"/>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elacomgrade5">
    <w:name w:val="Table Grid 5"/>
    <w:basedOn w:val="Tabelanormal"/>
    <w:uiPriority w:val="99"/>
    <w:semiHidden/>
    <w:locked/>
    <w:rsid w:val="003000B5"/>
    <w:pPr>
      <w:autoSpaceDE w:val="0"/>
      <w:autoSpaceDN w:val="0"/>
      <w:adjustRightInd w:val="0"/>
      <w:jc w:val="both"/>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locked/>
    <w:rsid w:val="003000B5"/>
    <w:pPr>
      <w:autoSpaceDE w:val="0"/>
      <w:autoSpaceDN w:val="0"/>
      <w:adjustRightInd w:val="0"/>
      <w:jc w:val="both"/>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locked/>
    <w:rsid w:val="003000B5"/>
    <w:pPr>
      <w:autoSpaceDE w:val="0"/>
      <w:autoSpaceDN w:val="0"/>
      <w:adjustRightInd w:val="0"/>
      <w:jc w:val="both"/>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locked/>
    <w:rsid w:val="003000B5"/>
    <w:pPr>
      <w:autoSpaceDE w:val="0"/>
      <w:autoSpaceDN w:val="0"/>
      <w:adjustRightInd w:val="0"/>
      <w:jc w:val="both"/>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elacomtema">
    <w:name w:val="Table Theme"/>
    <w:basedOn w:val="Tabelanormal"/>
    <w:uiPriority w:val="99"/>
    <w:semiHidden/>
    <w:locked/>
    <w:rsid w:val="003000B5"/>
    <w:pPr>
      <w:autoSpaceDE w:val="0"/>
      <w:autoSpaceDN w:val="0"/>
      <w:adjustRightInd w:val="0"/>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locked/>
    <w:rsid w:val="003000B5"/>
    <w:pPr>
      <w:autoSpaceDE w:val="0"/>
      <w:autoSpaceDN w:val="0"/>
      <w:adjustRightInd w:val="0"/>
      <w:jc w:val="both"/>
    </w:pPr>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locked/>
    <w:rsid w:val="003000B5"/>
    <w:pPr>
      <w:autoSpaceDE w:val="0"/>
      <w:autoSpaceDN w:val="0"/>
      <w:adjustRightInd w:val="0"/>
      <w:jc w:val="both"/>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eladaWeb3">
    <w:name w:val="Table Web 3"/>
    <w:basedOn w:val="Tabelanormal"/>
    <w:uiPriority w:val="99"/>
    <w:semiHidden/>
    <w:locked/>
    <w:rsid w:val="003000B5"/>
    <w:pPr>
      <w:autoSpaceDE w:val="0"/>
      <w:autoSpaceDN w:val="0"/>
      <w:adjustRightInd w:val="0"/>
      <w:jc w:val="both"/>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elaemcolunas1">
    <w:name w:val="Table Columns 1"/>
    <w:basedOn w:val="Tabelanormal"/>
    <w:uiPriority w:val="99"/>
    <w:semiHidden/>
    <w:locked/>
    <w:rsid w:val="003000B5"/>
    <w:pPr>
      <w:autoSpaceDE w:val="0"/>
      <w:autoSpaceDN w:val="0"/>
      <w:adjustRightInd w:val="0"/>
      <w:jc w:val="both"/>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colunas2">
    <w:name w:val="Table Columns 2"/>
    <w:basedOn w:val="Tabelanormal"/>
    <w:uiPriority w:val="99"/>
    <w:semiHidden/>
    <w:locked/>
    <w:rsid w:val="003000B5"/>
    <w:pPr>
      <w:autoSpaceDE w:val="0"/>
      <w:autoSpaceDN w:val="0"/>
      <w:adjustRightInd w:val="0"/>
      <w:jc w:val="both"/>
    </w:pPr>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colunas3">
    <w:name w:val="Table Columns 3"/>
    <w:basedOn w:val="Tabelanormal"/>
    <w:uiPriority w:val="99"/>
    <w:semiHidden/>
    <w:locked/>
    <w:rsid w:val="003000B5"/>
    <w:pPr>
      <w:autoSpaceDE w:val="0"/>
      <w:autoSpaceDN w:val="0"/>
      <w:adjustRightInd w:val="0"/>
      <w:jc w:val="both"/>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elaemcolunas4">
    <w:name w:val="Table Columns 4"/>
    <w:basedOn w:val="Tabelanormal"/>
    <w:uiPriority w:val="99"/>
    <w:semiHidden/>
    <w:locked/>
    <w:rsid w:val="003000B5"/>
    <w:pPr>
      <w:autoSpaceDE w:val="0"/>
      <w:autoSpaceDN w:val="0"/>
      <w:adjustRightInd w:val="0"/>
      <w:jc w:val="both"/>
    </w:pPr>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elaemlista1">
    <w:name w:val="Table List 1"/>
    <w:basedOn w:val="Tabelanormal"/>
    <w:uiPriority w:val="99"/>
    <w:semiHidden/>
    <w:locked/>
    <w:rsid w:val="003000B5"/>
    <w:pPr>
      <w:autoSpaceDE w:val="0"/>
      <w:autoSpaceDN w:val="0"/>
      <w:adjustRightInd w:val="0"/>
      <w:jc w:val="both"/>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lista2">
    <w:name w:val="Table List 2"/>
    <w:basedOn w:val="Tabelanormal"/>
    <w:uiPriority w:val="99"/>
    <w:semiHidden/>
    <w:locked/>
    <w:rsid w:val="003000B5"/>
    <w:pPr>
      <w:autoSpaceDE w:val="0"/>
      <w:autoSpaceDN w:val="0"/>
      <w:adjustRightInd w:val="0"/>
      <w:jc w:val="both"/>
    </w:pPr>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lista3">
    <w:name w:val="Table List 3"/>
    <w:basedOn w:val="Tabelanormal"/>
    <w:uiPriority w:val="99"/>
    <w:semiHidden/>
    <w:locked/>
    <w:rsid w:val="003000B5"/>
    <w:pPr>
      <w:autoSpaceDE w:val="0"/>
      <w:autoSpaceDN w:val="0"/>
      <w:adjustRightInd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lista6">
    <w:name w:val="Table List 6"/>
    <w:basedOn w:val="Tabelanormal"/>
    <w:uiPriority w:val="99"/>
    <w:semiHidden/>
    <w:locked/>
    <w:rsid w:val="003000B5"/>
    <w:pPr>
      <w:autoSpaceDE w:val="0"/>
      <w:autoSpaceDN w:val="0"/>
      <w:adjustRightInd w:val="0"/>
      <w:jc w:val="both"/>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locked/>
    <w:rsid w:val="003000B5"/>
    <w:pPr>
      <w:autoSpaceDE w:val="0"/>
      <w:autoSpaceDN w:val="0"/>
      <w:adjustRightInd w:val="0"/>
      <w:jc w:val="both"/>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locked/>
    <w:rsid w:val="003000B5"/>
    <w:pPr>
      <w:autoSpaceDE w:val="0"/>
      <w:autoSpaceDN w:val="0"/>
      <w:adjustRightInd w:val="0"/>
      <w:jc w:val="both"/>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simples1">
    <w:name w:val="Table Simple 1"/>
    <w:basedOn w:val="Tabelanormal"/>
    <w:uiPriority w:val="99"/>
    <w:semiHidden/>
    <w:locked/>
    <w:rsid w:val="003000B5"/>
    <w:pPr>
      <w:autoSpaceDE w:val="0"/>
      <w:autoSpaceDN w:val="0"/>
      <w:adjustRightInd w:val="0"/>
      <w:jc w:val="both"/>
    </w:pPr>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locked/>
    <w:rsid w:val="003000B5"/>
    <w:pPr>
      <w:autoSpaceDE w:val="0"/>
      <w:autoSpaceDN w:val="0"/>
      <w:adjustRightInd w:val="0"/>
      <w:jc w:val="both"/>
    </w:pPr>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locked/>
    <w:rsid w:val="003000B5"/>
    <w:pPr>
      <w:autoSpaceDE w:val="0"/>
      <w:autoSpaceDN w:val="0"/>
      <w:adjustRightInd w:val="0"/>
      <w:jc w:val="both"/>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locked/>
    <w:rsid w:val="003000B5"/>
    <w:pPr>
      <w:autoSpaceDE w:val="0"/>
      <w:autoSpaceDN w:val="0"/>
      <w:adjustRightInd w:val="0"/>
      <w:jc w:val="both"/>
    </w:pPr>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sutil2">
    <w:name w:val="Table Subtle 2"/>
    <w:basedOn w:val="Tabelanormal"/>
    <w:uiPriority w:val="99"/>
    <w:semiHidden/>
    <w:locked/>
    <w:rsid w:val="003000B5"/>
    <w:pPr>
      <w:autoSpaceDE w:val="0"/>
      <w:autoSpaceDN w:val="0"/>
      <w:adjustRightInd w:val="0"/>
      <w:jc w:val="both"/>
    </w:pPr>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styleId="TecladoHTML">
    <w:name w:val="HTML Keyboard"/>
    <w:uiPriority w:val="99"/>
    <w:semiHidden/>
    <w:locked/>
    <w:rsid w:val="003000B5"/>
    <w:rPr>
      <w:rFonts w:ascii="Courier New" w:hAnsi="Courier New" w:cs="Courier New"/>
      <w:sz w:val="20"/>
      <w:szCs w:val="20"/>
    </w:rPr>
  </w:style>
  <w:style w:type="paragraph" w:styleId="Textodenotaderodap">
    <w:name w:val="footnote text"/>
    <w:basedOn w:val="Normal"/>
    <w:link w:val="TextodenotaderodapChar"/>
    <w:uiPriority w:val="9"/>
    <w:qFormat/>
    <w:locked/>
    <w:rsid w:val="00043744"/>
    <w:pPr>
      <w:spacing w:line="240" w:lineRule="auto"/>
      <w:ind w:firstLine="0"/>
    </w:pPr>
    <w:rPr>
      <w:sz w:val="20"/>
      <w:szCs w:val="20"/>
    </w:rPr>
  </w:style>
  <w:style w:type="character" w:customStyle="1" w:styleId="TextodenotaderodapChar">
    <w:name w:val="Texto de nota de rodapé Char"/>
    <w:link w:val="Textodenotaderodap"/>
    <w:uiPriority w:val="99"/>
    <w:locked/>
    <w:rsid w:val="00043744"/>
    <w:rPr>
      <w:rFonts w:ascii="Arial" w:eastAsia="Times New Roman" w:hAnsi="Arial"/>
      <w:sz w:val="20"/>
      <w:szCs w:val="20"/>
    </w:rPr>
  </w:style>
  <w:style w:type="paragraph" w:styleId="Textoembloco">
    <w:name w:val="Block Text"/>
    <w:basedOn w:val="Normal"/>
    <w:uiPriority w:val="9"/>
    <w:qFormat/>
    <w:locked/>
    <w:rsid w:val="003000B5"/>
    <w:pPr>
      <w:spacing w:after="120"/>
      <w:ind w:left="1440" w:right="1440"/>
    </w:pPr>
  </w:style>
  <w:style w:type="paragraph" w:styleId="TextosemFormatao">
    <w:name w:val="Plain Text"/>
    <w:basedOn w:val="Normal"/>
    <w:link w:val="TextosemFormataoChar"/>
    <w:uiPriority w:val="99"/>
    <w:semiHidden/>
    <w:locked/>
    <w:rsid w:val="003000B5"/>
    <w:rPr>
      <w:rFonts w:ascii="Courier New" w:eastAsia="Calibri" w:hAnsi="Courier New"/>
      <w:sz w:val="20"/>
      <w:szCs w:val="20"/>
    </w:rPr>
  </w:style>
  <w:style w:type="character" w:customStyle="1" w:styleId="TextosemFormataoChar">
    <w:name w:val="Texto sem Formatação Char"/>
    <w:link w:val="TextosemFormatao"/>
    <w:uiPriority w:val="99"/>
    <w:semiHidden/>
    <w:locked/>
    <w:rsid w:val="002049B0"/>
    <w:rPr>
      <w:rFonts w:ascii="Courier New" w:hAnsi="Courier New" w:cs="Courier New"/>
      <w:sz w:val="20"/>
      <w:szCs w:val="20"/>
    </w:rPr>
  </w:style>
  <w:style w:type="paragraph" w:styleId="Ttulodanota">
    <w:name w:val="Note Heading"/>
    <w:basedOn w:val="Normal"/>
    <w:next w:val="Normal"/>
    <w:link w:val="TtulodanotaChar"/>
    <w:uiPriority w:val="99"/>
    <w:semiHidden/>
    <w:locked/>
    <w:rsid w:val="003000B5"/>
    <w:rPr>
      <w:rFonts w:eastAsia="Calibri"/>
      <w:sz w:val="28"/>
    </w:rPr>
  </w:style>
  <w:style w:type="character" w:customStyle="1" w:styleId="TtulodanotaChar">
    <w:name w:val="Título da nota Char"/>
    <w:link w:val="Ttulodanota"/>
    <w:uiPriority w:val="99"/>
    <w:semiHidden/>
    <w:locked/>
    <w:rsid w:val="002049B0"/>
    <w:rPr>
      <w:rFonts w:ascii="Times New Roman" w:hAnsi="Times New Roman" w:cs="Times New Roman"/>
      <w:sz w:val="28"/>
      <w:szCs w:val="28"/>
    </w:rPr>
  </w:style>
  <w:style w:type="character" w:styleId="VarivelHTML">
    <w:name w:val="HTML Variable"/>
    <w:uiPriority w:val="99"/>
    <w:semiHidden/>
    <w:locked/>
    <w:rsid w:val="003000B5"/>
    <w:rPr>
      <w:rFonts w:cs="Times New Roman"/>
      <w:i/>
      <w:iCs/>
    </w:rPr>
  </w:style>
  <w:style w:type="character" w:customStyle="1" w:styleId="TtuloApendAnexoChar">
    <w:name w:val="TítuloApend_Anexo Char"/>
    <w:link w:val="TtuloApendAnexo"/>
    <w:uiPriority w:val="99"/>
    <w:locked/>
    <w:rsid w:val="003000B5"/>
    <w:rPr>
      <w:rFonts w:eastAsia="Times New Roman" w:cs="Times New Roman"/>
      <w:b/>
      <w:caps/>
      <w:spacing w:val="5"/>
      <w:kern w:val="28"/>
      <w:sz w:val="52"/>
      <w:szCs w:val="52"/>
      <w:lang w:val="pt-BR" w:eastAsia="pt-BR" w:bidi="ar-SA"/>
    </w:rPr>
  </w:style>
  <w:style w:type="numbering" w:customStyle="1" w:styleId="Artigoseo1">
    <w:name w:val="Artigo / seção1"/>
    <w:rsid w:val="00C250ED"/>
    <w:pPr>
      <w:numPr>
        <w:numId w:val="17"/>
      </w:numPr>
    </w:pPr>
  </w:style>
  <w:style w:type="numbering" w:styleId="111111">
    <w:name w:val="Outline List 2"/>
    <w:basedOn w:val="Semlista"/>
    <w:uiPriority w:val="99"/>
    <w:semiHidden/>
    <w:unhideWhenUsed/>
    <w:locked/>
    <w:rsid w:val="00C250ED"/>
    <w:pPr>
      <w:numPr>
        <w:numId w:val="15"/>
      </w:numPr>
    </w:pPr>
  </w:style>
  <w:style w:type="numbering" w:styleId="1ai">
    <w:name w:val="Outline List 1"/>
    <w:basedOn w:val="Semlista"/>
    <w:uiPriority w:val="99"/>
    <w:semiHidden/>
    <w:unhideWhenUsed/>
    <w:locked/>
    <w:rsid w:val="00C250ED"/>
    <w:pPr>
      <w:numPr>
        <w:numId w:val="16"/>
      </w:numPr>
    </w:pPr>
  </w:style>
  <w:style w:type="paragraph" w:styleId="Citao">
    <w:name w:val="Quote"/>
    <w:aliases w:val="CITAÇÃO LONGA"/>
    <w:basedOn w:val="Normal"/>
    <w:next w:val="Normal"/>
    <w:link w:val="CitaoChar"/>
    <w:qFormat/>
    <w:rsid w:val="00043744"/>
    <w:pPr>
      <w:spacing w:before="360" w:after="360" w:line="240" w:lineRule="auto"/>
      <w:ind w:left="2268" w:firstLine="0"/>
    </w:pPr>
    <w:rPr>
      <w:iCs/>
      <w:color w:val="000000"/>
      <w:sz w:val="20"/>
    </w:rPr>
  </w:style>
  <w:style w:type="character" w:customStyle="1" w:styleId="CitaoChar">
    <w:name w:val="Citação Char"/>
    <w:aliases w:val="CITAÇÃO LONGA Char"/>
    <w:link w:val="Citao"/>
    <w:uiPriority w:val="29"/>
    <w:rsid w:val="00043744"/>
    <w:rPr>
      <w:rFonts w:ascii="Arial" w:eastAsia="Times New Roman" w:hAnsi="Arial"/>
      <w:iCs/>
      <w:color w:val="000000"/>
      <w:sz w:val="20"/>
      <w:szCs w:val="28"/>
    </w:rPr>
  </w:style>
  <w:style w:type="character" w:styleId="RefernciaSutil">
    <w:name w:val="Subtle Reference"/>
    <w:uiPriority w:val="31"/>
    <w:rsid w:val="00A62CF1"/>
    <w:rPr>
      <w:smallCaps/>
      <w:color w:val="C0504D"/>
      <w:u w:val="single"/>
    </w:rPr>
  </w:style>
  <w:style w:type="character" w:styleId="RefernciaIntensa">
    <w:name w:val="Intense Reference"/>
    <w:uiPriority w:val="32"/>
    <w:rsid w:val="00A62CF1"/>
    <w:rPr>
      <w:b/>
      <w:bCs/>
      <w:smallCaps/>
      <w:color w:val="C0504D"/>
      <w:spacing w:val="5"/>
      <w:u w:val="single"/>
    </w:rPr>
  </w:style>
  <w:style w:type="paragraph" w:customStyle="1" w:styleId="REFERNCIA">
    <w:name w:val="REFERÊNCIA"/>
    <w:basedOn w:val="Normal"/>
    <w:next w:val="Normal"/>
    <w:rsid w:val="00A62CF1"/>
    <w:pPr>
      <w:spacing w:after="240" w:line="240" w:lineRule="auto"/>
      <w:ind w:firstLine="0"/>
      <w:jc w:val="left"/>
    </w:pPr>
  </w:style>
  <w:style w:type="character" w:customStyle="1" w:styleId="CommentTextChar">
    <w:name w:val="Comment Text Char"/>
    <w:semiHidden/>
    <w:locked/>
    <w:rsid w:val="00E428DA"/>
    <w:rPr>
      <w:rFonts w:ascii="Arial" w:eastAsia="Calibri" w:hAnsi="Arial" w:cs="Comic Sans MS"/>
      <w:szCs w:val="24"/>
      <w:lang w:val="pt-BR" w:eastAsia="en-US" w:bidi="ar-SA"/>
    </w:rPr>
  </w:style>
  <w:style w:type="character" w:customStyle="1" w:styleId="CharChar20">
    <w:name w:val="Char Char20"/>
    <w:semiHidden/>
    <w:locked/>
    <w:rsid w:val="00666B13"/>
    <w:rPr>
      <w:rFonts w:ascii="Arial" w:hAnsi="Arial" w:cs="Arial"/>
      <w:lang w:val="pt-BR" w:eastAsia="pt-BR" w:bidi="ar-SA"/>
    </w:rPr>
  </w:style>
  <w:style w:type="character" w:customStyle="1" w:styleId="hps">
    <w:name w:val="hps"/>
    <w:rsid w:val="00CD2EAC"/>
  </w:style>
  <w:style w:type="paragraph" w:styleId="Textodenotadefim">
    <w:name w:val="endnote text"/>
    <w:basedOn w:val="Normal"/>
    <w:link w:val="TextodenotadefimChar"/>
    <w:uiPriority w:val="99"/>
    <w:semiHidden/>
    <w:unhideWhenUsed/>
    <w:locked/>
    <w:rsid w:val="009F6D9B"/>
    <w:rPr>
      <w:sz w:val="20"/>
      <w:szCs w:val="20"/>
    </w:rPr>
  </w:style>
  <w:style w:type="character" w:customStyle="1" w:styleId="TextodenotadefimChar">
    <w:name w:val="Texto de nota de fim Char"/>
    <w:link w:val="Textodenotadefim"/>
    <w:uiPriority w:val="99"/>
    <w:semiHidden/>
    <w:rsid w:val="009F6D9B"/>
    <w:rPr>
      <w:rFonts w:ascii="Arial" w:eastAsia="Times New Roman" w:hAnsi="Arial"/>
    </w:rPr>
  </w:style>
  <w:style w:type="character" w:styleId="Refdenotadefim">
    <w:name w:val="endnote reference"/>
    <w:uiPriority w:val="99"/>
    <w:semiHidden/>
    <w:unhideWhenUsed/>
    <w:locked/>
    <w:rsid w:val="009F6D9B"/>
    <w:rPr>
      <w:vertAlign w:val="superscript"/>
    </w:rPr>
  </w:style>
  <w:style w:type="paragraph" w:styleId="CabealhodoSumrio">
    <w:name w:val="TOC Heading"/>
    <w:basedOn w:val="Ttulo1"/>
    <w:next w:val="Normal"/>
    <w:uiPriority w:val="39"/>
    <w:unhideWhenUsed/>
    <w:qFormat/>
    <w:rsid w:val="000C464F"/>
    <w:pPr>
      <w:keepLines/>
      <w:autoSpaceDE/>
      <w:autoSpaceDN/>
      <w:adjustRightInd/>
      <w:spacing w:before="480" w:after="0" w:line="276" w:lineRule="auto"/>
      <w:outlineLvl w:val="9"/>
    </w:pPr>
    <w:rPr>
      <w:rFonts w:ascii="Cambria" w:hAnsi="Cambria"/>
      <w:caps w:val="0"/>
      <w:color w:val="365F91"/>
      <w:kern w:val="0"/>
      <w:sz w:val="28"/>
      <w:szCs w:val="28"/>
      <w:lang w:eastAsia="en-US"/>
    </w:rPr>
  </w:style>
  <w:style w:type="paragraph" w:styleId="PargrafodaLista">
    <w:name w:val="List Paragraph"/>
    <w:basedOn w:val="Normal"/>
    <w:uiPriority w:val="34"/>
    <w:rsid w:val="00421B46"/>
    <w:pPr>
      <w:ind w:left="720"/>
      <w:contextualSpacing/>
    </w:pPr>
  </w:style>
  <w:style w:type="paragraph" w:customStyle="1" w:styleId="Tabletitle">
    <w:name w:val="Table title"/>
    <w:basedOn w:val="Normal"/>
    <w:next w:val="Normal"/>
    <w:qFormat/>
    <w:rsid w:val="00456261"/>
    <w:pPr>
      <w:autoSpaceDE/>
      <w:autoSpaceDN/>
      <w:adjustRightInd/>
      <w:spacing w:before="240"/>
      <w:ind w:firstLine="0"/>
      <w:jc w:val="left"/>
    </w:pPr>
    <w:rPr>
      <w:lang w:val="en-GB" w:eastAsia="en-GB"/>
    </w:rPr>
  </w:style>
  <w:style w:type="paragraph" w:customStyle="1" w:styleId="Newparagraph">
    <w:name w:val="New paragraph"/>
    <w:basedOn w:val="Normal"/>
    <w:qFormat/>
    <w:rsid w:val="00456261"/>
    <w:pPr>
      <w:autoSpaceDE/>
      <w:autoSpaceDN/>
      <w:adjustRightInd/>
      <w:spacing w:line="480" w:lineRule="auto"/>
      <w:ind w:firstLine="720"/>
      <w:jc w:val="left"/>
    </w:pPr>
    <w:rPr>
      <w:lang w:val="en-GB" w:eastAsia="en-GB"/>
    </w:rPr>
  </w:style>
  <w:style w:type="paragraph" w:customStyle="1" w:styleId="CitaoLonga">
    <w:name w:val="Citação Longa"/>
    <w:basedOn w:val="Normal"/>
    <w:next w:val="Normal"/>
    <w:qFormat/>
    <w:rsid w:val="00C51E1C"/>
    <w:pPr>
      <w:autoSpaceDE/>
      <w:autoSpaceDN/>
      <w:adjustRightInd/>
      <w:spacing w:before="360" w:after="360" w:line="240" w:lineRule="auto"/>
      <w:ind w:left="2268" w:firstLine="0"/>
      <w:contextualSpacing/>
    </w:pPr>
    <w:rPr>
      <w:rFonts w:cs="Comic Sans MS"/>
      <w:sz w:val="20"/>
    </w:rPr>
  </w:style>
  <w:style w:type="paragraph" w:customStyle="1" w:styleId="ALNEAS">
    <w:name w:val="ALÍNEAS"/>
    <w:basedOn w:val="Normal"/>
    <w:semiHidden/>
    <w:rsid w:val="001F2D20"/>
    <w:pPr>
      <w:numPr>
        <w:numId w:val="24"/>
      </w:numPr>
      <w:autoSpaceDE/>
      <w:autoSpaceDN/>
      <w:adjustRightInd/>
    </w:pPr>
    <w:rPr>
      <w:rFonts w:ascii="Arial" w:eastAsia="Calibri" w:hAnsi="Arial"/>
      <w:szCs w:val="22"/>
      <w:lang w:eastAsia="en-US"/>
    </w:rPr>
  </w:style>
  <w:style w:type="paragraph" w:customStyle="1" w:styleId="FONTEDASILUSTRAES">
    <w:name w:val="FONTE DAS ILUSTRAÇÕES"/>
    <w:basedOn w:val="Normal"/>
    <w:next w:val="Normal"/>
    <w:qFormat/>
    <w:rsid w:val="001F2D20"/>
    <w:pPr>
      <w:autoSpaceDE/>
      <w:autoSpaceDN/>
      <w:adjustRightInd/>
      <w:spacing w:before="120" w:after="360" w:line="240" w:lineRule="auto"/>
      <w:ind w:firstLine="0"/>
      <w:contextualSpacing/>
      <w:jc w:val="center"/>
    </w:pPr>
    <w:rPr>
      <w:rFonts w:ascii="Arial" w:eastAsia="Calibri" w:hAnsi="Arial" w:cs="Arial"/>
      <w:sz w:val="22"/>
      <w:szCs w:val="22"/>
      <w:lang w:eastAsia="en-US"/>
    </w:rPr>
  </w:style>
  <w:style w:type="paragraph" w:customStyle="1" w:styleId="REFERNCIAS">
    <w:name w:val="REFERÊNCIAS"/>
    <w:semiHidden/>
    <w:rsid w:val="001F2D20"/>
    <w:pPr>
      <w:spacing w:after="240"/>
    </w:pPr>
    <w:rPr>
      <w:rFonts w:ascii="Arial" w:eastAsia="Times New Roman" w:hAnsi="Arial"/>
      <w:sz w:val="24"/>
      <w:szCs w:val="28"/>
      <w:lang w:eastAsia="en-US"/>
    </w:rPr>
  </w:style>
  <w:style w:type="character" w:styleId="TextodoEspaoReservado">
    <w:name w:val="Placeholder Text"/>
    <w:basedOn w:val="Fontepargpadro"/>
    <w:uiPriority w:val="99"/>
    <w:semiHidden/>
    <w:rsid w:val="001F2D20"/>
    <w:rPr>
      <w:color w:val="808080"/>
    </w:rPr>
  </w:style>
  <w:style w:type="table" w:styleId="TabelaSimples30">
    <w:name w:val="Plain Table 3"/>
    <w:basedOn w:val="Tabelanormal"/>
    <w:uiPriority w:val="43"/>
    <w:rsid w:val="001F2D20"/>
    <w:rPr>
      <w:rFonts w:asciiTheme="minorHAnsi" w:eastAsiaTheme="minorHAnsi" w:hAnsiTheme="minorHAnsi" w:cstheme="minorBidi"/>
      <w:sz w:val="22"/>
      <w:szCs w:val="22"/>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1F2D20"/>
    <w:rPr>
      <w:rFonts w:asciiTheme="minorHAnsi" w:eastAsiaTheme="minorHAnsi" w:hAnsiTheme="minorHAnsi" w:cstheme="minorBidi"/>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mpact">
    <w:name w:val="Compact"/>
    <w:basedOn w:val="Corpodetexto"/>
    <w:qFormat/>
    <w:rsid w:val="001F2D20"/>
    <w:pPr>
      <w:autoSpaceDE/>
      <w:autoSpaceDN/>
      <w:adjustRightInd/>
      <w:spacing w:before="36" w:after="36" w:line="240" w:lineRule="auto"/>
      <w:ind w:firstLine="0"/>
      <w:jc w:val="left"/>
    </w:pPr>
    <w:rPr>
      <w:rFonts w:asciiTheme="minorHAnsi" w:eastAsiaTheme="minorHAnsi" w:hAnsiTheme="minorHAnsi" w:cstheme="minorBidi"/>
      <w:sz w:val="24"/>
      <w:lang w:val="en-US" w:eastAsia="en-US"/>
    </w:rPr>
  </w:style>
  <w:style w:type="paragraph" w:customStyle="1" w:styleId="TableCaption">
    <w:name w:val="Table Caption"/>
    <w:basedOn w:val="Legenda"/>
    <w:rsid w:val="001F2D20"/>
    <w:pPr>
      <w:autoSpaceDE/>
      <w:autoSpaceDN/>
      <w:adjustRightInd/>
      <w:jc w:val="left"/>
    </w:pPr>
    <w:rPr>
      <w:rFonts w:asciiTheme="minorHAnsi" w:eastAsiaTheme="minorHAnsi" w:hAnsiTheme="minorHAnsi" w:cstheme="minorBidi"/>
      <w:bCs w:val="0"/>
      <w:i/>
      <w:sz w:val="24"/>
      <w:szCs w:val="24"/>
      <w:lang w:val="en-US" w:eastAsia="en-US"/>
    </w:rPr>
  </w:style>
  <w:style w:type="paragraph" w:customStyle="1" w:styleId="FirstParagraph">
    <w:name w:val="First Paragraph"/>
    <w:basedOn w:val="Corpodetexto"/>
    <w:next w:val="Corpodetexto"/>
    <w:qFormat/>
    <w:rsid w:val="001F2D20"/>
    <w:pPr>
      <w:autoSpaceDE/>
      <w:autoSpaceDN/>
      <w:adjustRightInd/>
      <w:spacing w:before="180" w:after="180" w:line="240" w:lineRule="auto"/>
      <w:ind w:firstLine="0"/>
      <w:jc w:val="left"/>
    </w:pPr>
    <w:rPr>
      <w:rFonts w:asciiTheme="minorHAnsi" w:eastAsiaTheme="minorHAnsi" w:hAnsiTheme="minorHAnsi" w:cstheme="minorBidi"/>
      <w:sz w:val="24"/>
      <w:lang w:val="en-US" w:eastAsia="en-US"/>
    </w:rPr>
  </w:style>
  <w:style w:type="paragraph" w:customStyle="1" w:styleId="Author">
    <w:name w:val="Author"/>
    <w:next w:val="Corpodetexto"/>
    <w:qFormat/>
    <w:rsid w:val="001F2D20"/>
    <w:pPr>
      <w:keepNext/>
      <w:keepLines/>
      <w:spacing w:after="200"/>
      <w:jc w:val="center"/>
    </w:pPr>
    <w:rPr>
      <w:rFonts w:asciiTheme="minorHAnsi" w:eastAsiaTheme="minorHAnsi" w:hAnsiTheme="minorHAnsi" w:cstheme="minorBidi"/>
      <w:sz w:val="24"/>
      <w:szCs w:val="24"/>
      <w:lang w:val="en-US" w:eastAsia="en-US"/>
    </w:rPr>
  </w:style>
  <w:style w:type="paragraph" w:customStyle="1" w:styleId="Abstract">
    <w:name w:val="Abstract"/>
    <w:basedOn w:val="Normal"/>
    <w:next w:val="Corpodetexto"/>
    <w:qFormat/>
    <w:rsid w:val="001F2D20"/>
    <w:pPr>
      <w:keepNext/>
      <w:keepLines/>
      <w:autoSpaceDE/>
      <w:autoSpaceDN/>
      <w:adjustRightInd/>
      <w:spacing w:before="300" w:after="300" w:line="240" w:lineRule="auto"/>
      <w:ind w:firstLine="0"/>
      <w:jc w:val="left"/>
    </w:pPr>
    <w:rPr>
      <w:rFonts w:asciiTheme="minorHAnsi" w:eastAsiaTheme="minorHAnsi" w:hAnsiTheme="minorHAnsi" w:cstheme="minorBidi"/>
      <w:sz w:val="20"/>
      <w:szCs w:val="20"/>
      <w:lang w:val="en-US" w:eastAsia="en-US"/>
    </w:rPr>
  </w:style>
  <w:style w:type="paragraph" w:styleId="Bibliografia">
    <w:name w:val="Bibliography"/>
    <w:basedOn w:val="Normal"/>
    <w:qFormat/>
    <w:rsid w:val="001F2D20"/>
    <w:pPr>
      <w:autoSpaceDE/>
      <w:autoSpaceDN/>
      <w:adjustRightInd/>
      <w:spacing w:after="200" w:line="240" w:lineRule="auto"/>
      <w:ind w:firstLine="0"/>
      <w:jc w:val="left"/>
    </w:pPr>
    <w:rPr>
      <w:rFonts w:asciiTheme="minorHAnsi" w:eastAsiaTheme="minorHAnsi" w:hAnsiTheme="minorHAnsi" w:cstheme="minorBidi"/>
      <w:lang w:val="en-US" w:eastAsia="en-US"/>
    </w:rPr>
  </w:style>
  <w:style w:type="paragraph" w:customStyle="1" w:styleId="DefinitionTerm">
    <w:name w:val="Definition Term"/>
    <w:basedOn w:val="Normal"/>
    <w:next w:val="Definition"/>
    <w:rsid w:val="001F2D20"/>
    <w:pPr>
      <w:keepNext/>
      <w:keepLines/>
      <w:autoSpaceDE/>
      <w:autoSpaceDN/>
      <w:adjustRightInd/>
      <w:spacing w:line="240" w:lineRule="auto"/>
      <w:ind w:firstLine="0"/>
      <w:jc w:val="left"/>
    </w:pPr>
    <w:rPr>
      <w:rFonts w:asciiTheme="minorHAnsi" w:eastAsiaTheme="minorHAnsi" w:hAnsiTheme="minorHAnsi" w:cstheme="minorBidi"/>
      <w:b/>
      <w:lang w:val="en-US" w:eastAsia="en-US"/>
    </w:rPr>
  </w:style>
  <w:style w:type="paragraph" w:customStyle="1" w:styleId="Definition">
    <w:name w:val="Definition"/>
    <w:basedOn w:val="Normal"/>
    <w:rsid w:val="001F2D20"/>
    <w:pPr>
      <w:autoSpaceDE/>
      <w:autoSpaceDN/>
      <w:adjustRightInd/>
      <w:spacing w:after="200" w:line="240" w:lineRule="auto"/>
      <w:ind w:firstLine="0"/>
      <w:jc w:val="left"/>
    </w:pPr>
    <w:rPr>
      <w:rFonts w:asciiTheme="minorHAnsi" w:eastAsiaTheme="minorHAnsi" w:hAnsiTheme="minorHAnsi" w:cstheme="minorBidi"/>
      <w:lang w:val="en-US" w:eastAsia="en-US"/>
    </w:rPr>
  </w:style>
  <w:style w:type="paragraph" w:customStyle="1" w:styleId="ImageCaption">
    <w:name w:val="Image Caption"/>
    <w:basedOn w:val="Legenda"/>
    <w:rsid w:val="001F2D20"/>
    <w:pPr>
      <w:keepNext w:val="0"/>
      <w:autoSpaceDE/>
      <w:autoSpaceDN/>
      <w:adjustRightInd/>
      <w:jc w:val="left"/>
    </w:pPr>
    <w:rPr>
      <w:rFonts w:asciiTheme="minorHAnsi" w:eastAsiaTheme="minorHAnsi" w:hAnsiTheme="minorHAnsi" w:cstheme="minorBidi"/>
      <w:bCs w:val="0"/>
      <w:i/>
      <w:sz w:val="24"/>
      <w:szCs w:val="24"/>
      <w:lang w:val="en-US" w:eastAsia="en-US"/>
    </w:rPr>
  </w:style>
  <w:style w:type="paragraph" w:customStyle="1" w:styleId="Figure">
    <w:name w:val="Figure"/>
    <w:basedOn w:val="Normal"/>
    <w:rsid w:val="001F2D20"/>
    <w:pPr>
      <w:autoSpaceDE/>
      <w:autoSpaceDN/>
      <w:adjustRightInd/>
      <w:spacing w:after="200" w:line="240" w:lineRule="auto"/>
      <w:ind w:firstLine="0"/>
      <w:jc w:val="left"/>
    </w:pPr>
    <w:rPr>
      <w:rFonts w:asciiTheme="minorHAnsi" w:eastAsiaTheme="minorHAnsi" w:hAnsiTheme="minorHAnsi" w:cstheme="minorBidi"/>
      <w:lang w:val="en-US" w:eastAsia="en-US"/>
    </w:rPr>
  </w:style>
  <w:style w:type="paragraph" w:customStyle="1" w:styleId="FigurewithCaption">
    <w:name w:val="Figure with Caption"/>
    <w:basedOn w:val="Figure"/>
    <w:rsid w:val="001F2D20"/>
    <w:pPr>
      <w:keepNext/>
    </w:pPr>
  </w:style>
  <w:style w:type="character" w:customStyle="1" w:styleId="VerbatimChar">
    <w:name w:val="Verbatim Char"/>
    <w:basedOn w:val="LegendaChar"/>
    <w:link w:val="SourceCode"/>
    <w:rsid w:val="001F2D20"/>
    <w:rPr>
      <w:rFonts w:ascii="Consolas" w:eastAsia="Times New Roman" w:hAnsi="Consolas"/>
      <w:bCs w:val="0"/>
      <w:color w:val="000000"/>
      <w:sz w:val="24"/>
      <w:szCs w:val="18"/>
      <w:shd w:val="clear" w:color="auto" w:fill="F8F8F8"/>
    </w:rPr>
  </w:style>
  <w:style w:type="paragraph" w:customStyle="1" w:styleId="SourceCode">
    <w:name w:val="Source Code"/>
    <w:basedOn w:val="Normal"/>
    <w:link w:val="VerbatimChar"/>
    <w:rsid w:val="001F2D20"/>
    <w:pPr>
      <w:shd w:val="clear" w:color="auto" w:fill="F8F8F8"/>
      <w:wordWrap w:val="0"/>
      <w:autoSpaceDE/>
      <w:autoSpaceDN/>
      <w:adjustRightInd/>
      <w:spacing w:after="200" w:line="240" w:lineRule="auto"/>
      <w:ind w:firstLine="0"/>
      <w:jc w:val="left"/>
    </w:pPr>
    <w:rPr>
      <w:rFonts w:ascii="Consolas" w:hAnsi="Consolas"/>
      <w:color w:val="000000"/>
      <w:szCs w:val="18"/>
    </w:rPr>
  </w:style>
  <w:style w:type="character" w:customStyle="1" w:styleId="KeywordTok">
    <w:name w:val="KeywordTok"/>
    <w:basedOn w:val="VerbatimChar"/>
    <w:rsid w:val="001F2D20"/>
    <w:rPr>
      <w:rFonts w:ascii="Consolas" w:eastAsia="Times New Roman" w:hAnsi="Consolas"/>
      <w:bCs w:val="0"/>
      <w:color w:val="000000"/>
      <w:sz w:val="24"/>
      <w:szCs w:val="18"/>
      <w:shd w:val="clear" w:color="auto" w:fill="F8F8F8"/>
    </w:rPr>
  </w:style>
  <w:style w:type="character" w:customStyle="1" w:styleId="DataTypeTok">
    <w:name w:val="DataTypeTok"/>
    <w:basedOn w:val="VerbatimChar"/>
    <w:rsid w:val="001F2D20"/>
    <w:rPr>
      <w:rFonts w:ascii="Consolas" w:eastAsia="Times New Roman" w:hAnsi="Consolas"/>
      <w:bCs w:val="0"/>
      <w:color w:val="000000"/>
      <w:sz w:val="24"/>
      <w:szCs w:val="18"/>
      <w:shd w:val="clear" w:color="auto" w:fill="F8F8F8"/>
    </w:rPr>
  </w:style>
  <w:style w:type="character" w:customStyle="1" w:styleId="DecValTok">
    <w:name w:val="DecValTok"/>
    <w:basedOn w:val="VerbatimChar"/>
    <w:rsid w:val="001F2D20"/>
    <w:rPr>
      <w:rFonts w:ascii="Consolas" w:eastAsia="Times New Roman" w:hAnsi="Consolas"/>
      <w:bCs w:val="0"/>
      <w:color w:val="000000"/>
      <w:sz w:val="24"/>
      <w:szCs w:val="18"/>
      <w:shd w:val="clear" w:color="auto" w:fill="F8F8F8"/>
    </w:rPr>
  </w:style>
  <w:style w:type="character" w:customStyle="1" w:styleId="BaseNTok">
    <w:name w:val="BaseNTok"/>
    <w:basedOn w:val="VerbatimChar"/>
    <w:rsid w:val="001F2D20"/>
    <w:rPr>
      <w:rFonts w:ascii="Consolas" w:eastAsia="Times New Roman" w:hAnsi="Consolas"/>
      <w:bCs w:val="0"/>
      <w:color w:val="000000"/>
      <w:sz w:val="24"/>
      <w:szCs w:val="18"/>
      <w:shd w:val="clear" w:color="auto" w:fill="F8F8F8"/>
    </w:rPr>
  </w:style>
  <w:style w:type="character" w:customStyle="1" w:styleId="FloatTok">
    <w:name w:val="FloatTok"/>
    <w:basedOn w:val="VerbatimChar"/>
    <w:rsid w:val="001F2D20"/>
    <w:rPr>
      <w:rFonts w:ascii="Consolas" w:eastAsia="Times New Roman" w:hAnsi="Consolas"/>
      <w:bCs w:val="0"/>
      <w:color w:val="000000"/>
      <w:sz w:val="24"/>
      <w:szCs w:val="18"/>
      <w:shd w:val="clear" w:color="auto" w:fill="F8F8F8"/>
    </w:rPr>
  </w:style>
  <w:style w:type="character" w:customStyle="1" w:styleId="ConstantTok">
    <w:name w:val="ConstantTok"/>
    <w:basedOn w:val="VerbatimChar"/>
    <w:rsid w:val="001F2D20"/>
    <w:rPr>
      <w:rFonts w:ascii="Consolas" w:eastAsia="Times New Roman" w:hAnsi="Consolas"/>
      <w:bCs w:val="0"/>
      <w:color w:val="000000"/>
      <w:sz w:val="24"/>
      <w:szCs w:val="18"/>
      <w:shd w:val="clear" w:color="auto" w:fill="F8F8F8"/>
    </w:rPr>
  </w:style>
  <w:style w:type="character" w:customStyle="1" w:styleId="CharTok">
    <w:name w:val="CharTok"/>
    <w:basedOn w:val="VerbatimChar"/>
    <w:rsid w:val="001F2D20"/>
    <w:rPr>
      <w:rFonts w:ascii="Consolas" w:eastAsia="Times New Roman" w:hAnsi="Consolas"/>
      <w:bCs w:val="0"/>
      <w:color w:val="000000"/>
      <w:sz w:val="24"/>
      <w:szCs w:val="18"/>
      <w:shd w:val="clear" w:color="auto" w:fill="F8F8F8"/>
    </w:rPr>
  </w:style>
  <w:style w:type="character" w:customStyle="1" w:styleId="SpecialCharTok">
    <w:name w:val="SpecialCharTok"/>
    <w:basedOn w:val="VerbatimChar"/>
    <w:rsid w:val="001F2D20"/>
    <w:rPr>
      <w:rFonts w:ascii="Consolas" w:eastAsia="Times New Roman" w:hAnsi="Consolas"/>
      <w:bCs w:val="0"/>
      <w:color w:val="000000"/>
      <w:sz w:val="24"/>
      <w:szCs w:val="18"/>
      <w:shd w:val="clear" w:color="auto" w:fill="F8F8F8"/>
    </w:rPr>
  </w:style>
  <w:style w:type="character" w:customStyle="1" w:styleId="StringTok">
    <w:name w:val="StringTok"/>
    <w:basedOn w:val="VerbatimChar"/>
    <w:rsid w:val="001F2D20"/>
    <w:rPr>
      <w:rFonts w:ascii="Consolas" w:eastAsia="Times New Roman" w:hAnsi="Consolas"/>
      <w:bCs w:val="0"/>
      <w:color w:val="000000"/>
      <w:sz w:val="24"/>
      <w:szCs w:val="18"/>
      <w:shd w:val="clear" w:color="auto" w:fill="F8F8F8"/>
    </w:rPr>
  </w:style>
  <w:style w:type="character" w:customStyle="1" w:styleId="VerbatimStringTok">
    <w:name w:val="VerbatimStringTok"/>
    <w:basedOn w:val="VerbatimChar"/>
    <w:rsid w:val="001F2D20"/>
    <w:rPr>
      <w:rFonts w:ascii="Consolas" w:eastAsia="Times New Roman" w:hAnsi="Consolas"/>
      <w:bCs w:val="0"/>
      <w:color w:val="000000"/>
      <w:sz w:val="24"/>
      <w:szCs w:val="18"/>
      <w:shd w:val="clear" w:color="auto" w:fill="F8F8F8"/>
    </w:rPr>
  </w:style>
  <w:style w:type="character" w:customStyle="1" w:styleId="SpecialStringTok">
    <w:name w:val="SpecialStringTok"/>
    <w:basedOn w:val="VerbatimChar"/>
    <w:rsid w:val="001F2D20"/>
    <w:rPr>
      <w:rFonts w:ascii="Consolas" w:eastAsia="Times New Roman" w:hAnsi="Consolas"/>
      <w:bCs w:val="0"/>
      <w:color w:val="000000"/>
      <w:sz w:val="24"/>
      <w:szCs w:val="18"/>
      <w:shd w:val="clear" w:color="auto" w:fill="F8F8F8"/>
    </w:rPr>
  </w:style>
  <w:style w:type="character" w:customStyle="1" w:styleId="ImportTok">
    <w:name w:val="ImportTok"/>
    <w:basedOn w:val="VerbatimChar"/>
    <w:rsid w:val="001F2D20"/>
    <w:rPr>
      <w:rFonts w:ascii="Consolas" w:eastAsia="Times New Roman" w:hAnsi="Consolas"/>
      <w:bCs w:val="0"/>
      <w:color w:val="000000"/>
      <w:sz w:val="24"/>
      <w:szCs w:val="18"/>
      <w:shd w:val="clear" w:color="auto" w:fill="F8F8F8"/>
    </w:rPr>
  </w:style>
  <w:style w:type="character" w:customStyle="1" w:styleId="CommentTok">
    <w:name w:val="CommentTok"/>
    <w:basedOn w:val="VerbatimChar"/>
    <w:rsid w:val="001F2D20"/>
    <w:rPr>
      <w:rFonts w:ascii="Consolas" w:eastAsia="Times New Roman" w:hAnsi="Consolas"/>
      <w:bCs w:val="0"/>
      <w:color w:val="000000"/>
      <w:sz w:val="24"/>
      <w:szCs w:val="18"/>
      <w:shd w:val="clear" w:color="auto" w:fill="F8F8F8"/>
    </w:rPr>
  </w:style>
  <w:style w:type="character" w:customStyle="1" w:styleId="DocumentationTok">
    <w:name w:val="DocumentationTok"/>
    <w:basedOn w:val="VerbatimChar"/>
    <w:rsid w:val="001F2D20"/>
    <w:rPr>
      <w:rFonts w:ascii="Consolas" w:eastAsia="Times New Roman" w:hAnsi="Consolas"/>
      <w:bCs w:val="0"/>
      <w:color w:val="000000"/>
      <w:sz w:val="24"/>
      <w:szCs w:val="18"/>
      <w:shd w:val="clear" w:color="auto" w:fill="F8F8F8"/>
    </w:rPr>
  </w:style>
  <w:style w:type="character" w:customStyle="1" w:styleId="AnnotationTok">
    <w:name w:val="AnnotationTok"/>
    <w:basedOn w:val="VerbatimChar"/>
    <w:rsid w:val="001F2D20"/>
    <w:rPr>
      <w:rFonts w:ascii="Consolas" w:eastAsia="Times New Roman" w:hAnsi="Consolas"/>
      <w:bCs w:val="0"/>
      <w:color w:val="000000"/>
      <w:sz w:val="24"/>
      <w:szCs w:val="18"/>
      <w:shd w:val="clear" w:color="auto" w:fill="F8F8F8"/>
    </w:rPr>
  </w:style>
  <w:style w:type="character" w:customStyle="1" w:styleId="CommentVarTok">
    <w:name w:val="CommentVarTok"/>
    <w:basedOn w:val="VerbatimChar"/>
    <w:rsid w:val="001F2D20"/>
    <w:rPr>
      <w:rFonts w:ascii="Consolas" w:eastAsia="Times New Roman" w:hAnsi="Consolas"/>
      <w:bCs w:val="0"/>
      <w:color w:val="000000"/>
      <w:sz w:val="24"/>
      <w:szCs w:val="18"/>
      <w:shd w:val="clear" w:color="auto" w:fill="F8F8F8"/>
    </w:rPr>
  </w:style>
  <w:style w:type="character" w:customStyle="1" w:styleId="OtherTok">
    <w:name w:val="OtherTok"/>
    <w:basedOn w:val="VerbatimChar"/>
    <w:rsid w:val="001F2D20"/>
    <w:rPr>
      <w:rFonts w:ascii="Consolas" w:eastAsia="Times New Roman" w:hAnsi="Consolas"/>
      <w:bCs w:val="0"/>
      <w:color w:val="000000"/>
      <w:sz w:val="24"/>
      <w:szCs w:val="18"/>
      <w:shd w:val="clear" w:color="auto" w:fill="F8F8F8"/>
    </w:rPr>
  </w:style>
  <w:style w:type="character" w:customStyle="1" w:styleId="FunctionTok">
    <w:name w:val="FunctionTok"/>
    <w:basedOn w:val="VerbatimChar"/>
    <w:rsid w:val="001F2D20"/>
    <w:rPr>
      <w:rFonts w:ascii="Consolas" w:eastAsia="Times New Roman" w:hAnsi="Consolas"/>
      <w:bCs w:val="0"/>
      <w:color w:val="000000"/>
      <w:sz w:val="24"/>
      <w:szCs w:val="18"/>
      <w:shd w:val="clear" w:color="auto" w:fill="F8F8F8"/>
    </w:rPr>
  </w:style>
  <w:style w:type="character" w:customStyle="1" w:styleId="VariableTok">
    <w:name w:val="VariableTok"/>
    <w:basedOn w:val="VerbatimChar"/>
    <w:rsid w:val="001F2D20"/>
    <w:rPr>
      <w:rFonts w:ascii="Consolas" w:eastAsia="Times New Roman" w:hAnsi="Consolas"/>
      <w:bCs w:val="0"/>
      <w:color w:val="000000"/>
      <w:sz w:val="24"/>
      <w:szCs w:val="18"/>
      <w:shd w:val="clear" w:color="auto" w:fill="F8F8F8"/>
    </w:rPr>
  </w:style>
  <w:style w:type="character" w:customStyle="1" w:styleId="ControlFlowTok">
    <w:name w:val="ControlFlowTok"/>
    <w:basedOn w:val="VerbatimChar"/>
    <w:rsid w:val="001F2D20"/>
    <w:rPr>
      <w:rFonts w:ascii="Consolas" w:eastAsia="Times New Roman" w:hAnsi="Consolas"/>
      <w:bCs w:val="0"/>
      <w:color w:val="000000"/>
      <w:sz w:val="24"/>
      <w:szCs w:val="18"/>
      <w:shd w:val="clear" w:color="auto" w:fill="F8F8F8"/>
    </w:rPr>
  </w:style>
  <w:style w:type="character" w:customStyle="1" w:styleId="OperatorTok">
    <w:name w:val="OperatorTok"/>
    <w:basedOn w:val="VerbatimChar"/>
    <w:rsid w:val="001F2D20"/>
    <w:rPr>
      <w:rFonts w:ascii="Consolas" w:eastAsia="Times New Roman" w:hAnsi="Consolas"/>
      <w:bCs w:val="0"/>
      <w:color w:val="000000"/>
      <w:sz w:val="24"/>
      <w:szCs w:val="18"/>
      <w:shd w:val="clear" w:color="auto" w:fill="F8F8F8"/>
    </w:rPr>
  </w:style>
  <w:style w:type="character" w:customStyle="1" w:styleId="BuiltInTok">
    <w:name w:val="BuiltInTok"/>
    <w:basedOn w:val="VerbatimChar"/>
    <w:rsid w:val="001F2D20"/>
    <w:rPr>
      <w:rFonts w:ascii="Consolas" w:eastAsia="Times New Roman" w:hAnsi="Consolas"/>
      <w:bCs w:val="0"/>
      <w:color w:val="000000"/>
      <w:sz w:val="24"/>
      <w:szCs w:val="18"/>
      <w:shd w:val="clear" w:color="auto" w:fill="F8F8F8"/>
    </w:rPr>
  </w:style>
  <w:style w:type="character" w:customStyle="1" w:styleId="ExtensionTok">
    <w:name w:val="ExtensionTok"/>
    <w:basedOn w:val="VerbatimChar"/>
    <w:rsid w:val="001F2D20"/>
    <w:rPr>
      <w:rFonts w:ascii="Consolas" w:eastAsia="Times New Roman" w:hAnsi="Consolas"/>
      <w:bCs w:val="0"/>
      <w:color w:val="000000"/>
      <w:sz w:val="24"/>
      <w:szCs w:val="18"/>
      <w:shd w:val="clear" w:color="auto" w:fill="F8F8F8"/>
    </w:rPr>
  </w:style>
  <w:style w:type="character" w:customStyle="1" w:styleId="PreprocessorTok">
    <w:name w:val="PreprocessorTok"/>
    <w:basedOn w:val="VerbatimChar"/>
    <w:rsid w:val="001F2D20"/>
    <w:rPr>
      <w:rFonts w:ascii="Consolas" w:eastAsia="Times New Roman" w:hAnsi="Consolas"/>
      <w:bCs w:val="0"/>
      <w:color w:val="000000"/>
      <w:sz w:val="24"/>
      <w:szCs w:val="18"/>
      <w:shd w:val="clear" w:color="auto" w:fill="F8F8F8"/>
    </w:rPr>
  </w:style>
  <w:style w:type="character" w:customStyle="1" w:styleId="AttributeTok">
    <w:name w:val="AttributeTok"/>
    <w:basedOn w:val="VerbatimChar"/>
    <w:rsid w:val="001F2D20"/>
    <w:rPr>
      <w:rFonts w:ascii="Consolas" w:eastAsia="Times New Roman" w:hAnsi="Consolas"/>
      <w:bCs w:val="0"/>
      <w:color w:val="000000"/>
      <w:sz w:val="24"/>
      <w:szCs w:val="18"/>
      <w:shd w:val="clear" w:color="auto" w:fill="F8F8F8"/>
    </w:rPr>
  </w:style>
  <w:style w:type="character" w:customStyle="1" w:styleId="RegionMarkerTok">
    <w:name w:val="RegionMarkerTok"/>
    <w:basedOn w:val="VerbatimChar"/>
    <w:rsid w:val="001F2D20"/>
    <w:rPr>
      <w:rFonts w:ascii="Consolas" w:eastAsia="Times New Roman" w:hAnsi="Consolas"/>
      <w:bCs w:val="0"/>
      <w:color w:val="000000"/>
      <w:sz w:val="24"/>
      <w:szCs w:val="18"/>
      <w:shd w:val="clear" w:color="auto" w:fill="F8F8F8"/>
    </w:rPr>
  </w:style>
  <w:style w:type="character" w:customStyle="1" w:styleId="InformationTok">
    <w:name w:val="InformationTok"/>
    <w:basedOn w:val="VerbatimChar"/>
    <w:rsid w:val="001F2D20"/>
    <w:rPr>
      <w:rFonts w:ascii="Consolas" w:eastAsia="Times New Roman" w:hAnsi="Consolas"/>
      <w:bCs w:val="0"/>
      <w:color w:val="000000"/>
      <w:sz w:val="24"/>
      <w:szCs w:val="18"/>
      <w:shd w:val="clear" w:color="auto" w:fill="F8F8F8"/>
    </w:rPr>
  </w:style>
  <w:style w:type="character" w:customStyle="1" w:styleId="WarningTok">
    <w:name w:val="WarningTok"/>
    <w:basedOn w:val="VerbatimChar"/>
    <w:rsid w:val="001F2D20"/>
    <w:rPr>
      <w:rFonts w:ascii="Consolas" w:eastAsia="Times New Roman" w:hAnsi="Consolas"/>
      <w:bCs w:val="0"/>
      <w:color w:val="000000"/>
      <w:sz w:val="24"/>
      <w:szCs w:val="18"/>
      <w:shd w:val="clear" w:color="auto" w:fill="F8F8F8"/>
    </w:rPr>
  </w:style>
  <w:style w:type="character" w:customStyle="1" w:styleId="AlertTok">
    <w:name w:val="AlertTok"/>
    <w:basedOn w:val="VerbatimChar"/>
    <w:rsid w:val="001F2D20"/>
    <w:rPr>
      <w:rFonts w:ascii="Consolas" w:eastAsia="Times New Roman" w:hAnsi="Consolas"/>
      <w:bCs w:val="0"/>
      <w:color w:val="000000"/>
      <w:sz w:val="24"/>
      <w:szCs w:val="18"/>
      <w:shd w:val="clear" w:color="auto" w:fill="F8F8F8"/>
    </w:rPr>
  </w:style>
  <w:style w:type="character" w:customStyle="1" w:styleId="ErrorTok">
    <w:name w:val="ErrorTok"/>
    <w:basedOn w:val="VerbatimChar"/>
    <w:rsid w:val="001F2D20"/>
    <w:rPr>
      <w:rFonts w:ascii="Consolas" w:eastAsia="Times New Roman" w:hAnsi="Consolas"/>
      <w:bCs w:val="0"/>
      <w:color w:val="000000"/>
      <w:sz w:val="24"/>
      <w:szCs w:val="18"/>
      <w:shd w:val="clear" w:color="auto" w:fill="F8F8F8"/>
    </w:rPr>
  </w:style>
  <w:style w:type="character" w:customStyle="1" w:styleId="NormalTok">
    <w:name w:val="NormalTok"/>
    <w:basedOn w:val="VerbatimChar"/>
    <w:rsid w:val="001F2D20"/>
    <w:rPr>
      <w:rFonts w:ascii="Consolas" w:eastAsia="Times New Roman" w:hAnsi="Consolas"/>
      <w:bCs w:val="0"/>
      <w:color w:val="000000"/>
      <w:sz w:val="24"/>
      <w:szCs w:val="18"/>
      <w:shd w:val="clear" w:color="auto" w:fill="F8F8F8"/>
    </w:rPr>
  </w:style>
  <w:style w:type="paragraph" w:styleId="Reviso">
    <w:name w:val="Revision"/>
    <w:hidden/>
    <w:uiPriority w:val="99"/>
    <w:semiHidden/>
    <w:rsid w:val="001F2D20"/>
    <w:rPr>
      <w:rFonts w:ascii="Arial" w:eastAsia="Times New Roman" w:hAnsi="Arial"/>
      <w:sz w:val="24"/>
      <w:szCs w:val="28"/>
    </w:rPr>
  </w:style>
  <w:style w:type="table" w:styleId="TabelaSimples4">
    <w:name w:val="Plain Table 4"/>
    <w:basedOn w:val="Tabelanormal"/>
    <w:uiPriority w:val="44"/>
    <w:rsid w:val="001F2D20"/>
    <w:rPr>
      <w:rFonts w:asciiTheme="minorHAnsi" w:eastAsiaTheme="minorHAnsi" w:hAnsiTheme="minorHAnsi" w:cstheme="minorBidi"/>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stiloTabelaDissertaoPedro">
    <w:name w:val="Estilo Tabela Dissertação Pedro"/>
    <w:basedOn w:val="Tabelanormal"/>
    <w:uiPriority w:val="99"/>
    <w:rsid w:val="001F2D20"/>
    <w:rPr>
      <w:rFonts w:asciiTheme="minorHAnsi" w:eastAsiaTheme="minorHAnsi" w:hAnsiTheme="minorHAnsi" w:cstheme="minorBidi"/>
      <w:sz w:val="22"/>
      <w:szCs w:val="22"/>
      <w:lang w:eastAsia="en-US"/>
    </w:rPr>
    <w:tblPr>
      <w:tblStyleRowBandSize w:val="1"/>
      <w:tblStyleColBandSize w:val="1"/>
    </w:tblPr>
    <w:tblStylePr w:type="band2Vert">
      <w:rPr>
        <w:color w:val="auto"/>
      </w:rPr>
    </w:tblStylePr>
    <w:tblStylePr w:type="band2Horz">
      <w:tblPr/>
      <w:tcPr>
        <w:shd w:val="clear" w:color="auto" w:fill="F2F2F2" w:themeFill="background1" w:themeFillShade="F2"/>
      </w:tcPr>
    </w:tblStylePr>
  </w:style>
  <w:style w:type="paragraph" w:customStyle="1" w:styleId="msonormal0">
    <w:name w:val="msonormal"/>
    <w:basedOn w:val="Normal"/>
    <w:rsid w:val="001F2D20"/>
    <w:pPr>
      <w:autoSpaceDE/>
      <w:autoSpaceDN/>
      <w:adjustRightInd/>
      <w:spacing w:before="100" w:beforeAutospacing="1" w:after="100" w:afterAutospacing="1" w:line="240" w:lineRule="auto"/>
      <w:ind w:firstLine="0"/>
      <w:jc w:val="left"/>
    </w:pPr>
  </w:style>
  <w:style w:type="paragraph" w:customStyle="1" w:styleId="sc1">
    <w:name w:val="sc1"/>
    <w:basedOn w:val="Normal"/>
    <w:rsid w:val="001F2D20"/>
    <w:pPr>
      <w:autoSpaceDE/>
      <w:autoSpaceDN/>
      <w:adjustRightInd/>
      <w:spacing w:before="100" w:beforeAutospacing="1" w:after="100" w:afterAutospacing="1" w:line="240" w:lineRule="auto"/>
      <w:ind w:firstLine="0"/>
      <w:jc w:val="left"/>
    </w:pPr>
    <w:rPr>
      <w:color w:val="008000"/>
    </w:rPr>
  </w:style>
  <w:style w:type="paragraph" w:customStyle="1" w:styleId="sc2">
    <w:name w:val="sc2"/>
    <w:basedOn w:val="Normal"/>
    <w:rsid w:val="001F2D20"/>
    <w:pPr>
      <w:autoSpaceDE/>
      <w:autoSpaceDN/>
      <w:adjustRightInd/>
      <w:spacing w:before="100" w:beforeAutospacing="1" w:after="100" w:afterAutospacing="1" w:line="240" w:lineRule="auto"/>
      <w:ind w:firstLine="0"/>
      <w:jc w:val="left"/>
    </w:pPr>
    <w:rPr>
      <w:b/>
      <w:bCs/>
      <w:color w:val="0000FF"/>
    </w:rPr>
  </w:style>
  <w:style w:type="paragraph" w:customStyle="1" w:styleId="sc3">
    <w:name w:val="sc3"/>
    <w:basedOn w:val="Normal"/>
    <w:rsid w:val="001F2D20"/>
    <w:pPr>
      <w:autoSpaceDE/>
      <w:autoSpaceDN/>
      <w:adjustRightInd/>
      <w:spacing w:before="100" w:beforeAutospacing="1" w:after="100" w:afterAutospacing="1" w:line="240" w:lineRule="auto"/>
      <w:ind w:firstLine="0"/>
      <w:jc w:val="left"/>
    </w:pPr>
    <w:rPr>
      <w:color w:val="8000FF"/>
    </w:rPr>
  </w:style>
  <w:style w:type="paragraph" w:customStyle="1" w:styleId="sc5">
    <w:name w:val="sc5"/>
    <w:basedOn w:val="Normal"/>
    <w:rsid w:val="001F2D20"/>
    <w:pPr>
      <w:autoSpaceDE/>
      <w:autoSpaceDN/>
      <w:adjustRightInd/>
      <w:spacing w:before="100" w:beforeAutospacing="1" w:after="100" w:afterAutospacing="1" w:line="240" w:lineRule="auto"/>
      <w:ind w:firstLine="0"/>
      <w:jc w:val="left"/>
    </w:pPr>
    <w:rPr>
      <w:color w:val="FF8000"/>
    </w:rPr>
  </w:style>
  <w:style w:type="paragraph" w:customStyle="1" w:styleId="sc6">
    <w:name w:val="sc6"/>
    <w:basedOn w:val="Normal"/>
    <w:rsid w:val="001F2D20"/>
    <w:pPr>
      <w:autoSpaceDE/>
      <w:autoSpaceDN/>
      <w:adjustRightInd/>
      <w:spacing w:before="100" w:beforeAutospacing="1" w:after="100" w:afterAutospacing="1" w:line="240" w:lineRule="auto"/>
      <w:ind w:firstLine="0"/>
      <w:jc w:val="left"/>
    </w:pPr>
    <w:rPr>
      <w:color w:val="808080"/>
    </w:rPr>
  </w:style>
  <w:style w:type="paragraph" w:customStyle="1" w:styleId="sc8">
    <w:name w:val="sc8"/>
    <w:basedOn w:val="Normal"/>
    <w:rsid w:val="001F2D20"/>
    <w:pPr>
      <w:autoSpaceDE/>
      <w:autoSpaceDN/>
      <w:adjustRightInd/>
      <w:spacing w:before="100" w:beforeAutospacing="1" w:after="100" w:afterAutospacing="1" w:line="240" w:lineRule="auto"/>
      <w:ind w:firstLine="0"/>
      <w:jc w:val="left"/>
    </w:pPr>
    <w:rPr>
      <w:b/>
      <w:bCs/>
      <w:color w:val="000080"/>
    </w:rPr>
  </w:style>
  <w:style w:type="character" w:customStyle="1" w:styleId="sc11">
    <w:name w:val="sc11"/>
    <w:basedOn w:val="Fontepargpadro"/>
    <w:rsid w:val="001F2D20"/>
    <w:rPr>
      <w:rFonts w:ascii="Courier New" w:hAnsi="Courier New" w:cs="Courier New" w:hint="default"/>
      <w:color w:val="008000"/>
      <w:sz w:val="20"/>
      <w:szCs w:val="20"/>
    </w:rPr>
  </w:style>
  <w:style w:type="character" w:customStyle="1" w:styleId="sc0">
    <w:name w:val="sc0"/>
    <w:basedOn w:val="Fontepargpadro"/>
    <w:rsid w:val="001F2D20"/>
    <w:rPr>
      <w:rFonts w:ascii="Courier New" w:hAnsi="Courier New" w:cs="Courier New" w:hint="default"/>
      <w:color w:val="000000"/>
      <w:sz w:val="20"/>
      <w:szCs w:val="20"/>
    </w:rPr>
  </w:style>
  <w:style w:type="character" w:customStyle="1" w:styleId="sc9">
    <w:name w:val="sc9"/>
    <w:basedOn w:val="Fontepargpadro"/>
    <w:rsid w:val="001F2D20"/>
    <w:rPr>
      <w:rFonts w:ascii="Courier New" w:hAnsi="Courier New" w:cs="Courier New" w:hint="default"/>
      <w:color w:val="000000"/>
      <w:sz w:val="20"/>
      <w:szCs w:val="20"/>
    </w:rPr>
  </w:style>
  <w:style w:type="character" w:customStyle="1" w:styleId="sc81">
    <w:name w:val="sc81"/>
    <w:basedOn w:val="Fontepargpadro"/>
    <w:rsid w:val="001F2D20"/>
    <w:rPr>
      <w:rFonts w:ascii="Courier New" w:hAnsi="Courier New" w:cs="Courier New" w:hint="default"/>
      <w:b/>
      <w:bCs/>
      <w:color w:val="000080"/>
      <w:sz w:val="20"/>
      <w:szCs w:val="20"/>
    </w:rPr>
  </w:style>
  <w:style w:type="character" w:customStyle="1" w:styleId="sc61">
    <w:name w:val="sc61"/>
    <w:basedOn w:val="Fontepargpadro"/>
    <w:rsid w:val="001F2D20"/>
    <w:rPr>
      <w:rFonts w:ascii="Courier New" w:hAnsi="Courier New" w:cs="Courier New" w:hint="default"/>
      <w:color w:val="808080"/>
      <w:sz w:val="20"/>
      <w:szCs w:val="20"/>
    </w:rPr>
  </w:style>
  <w:style w:type="character" w:customStyle="1" w:styleId="sc21">
    <w:name w:val="sc21"/>
    <w:basedOn w:val="Fontepargpadro"/>
    <w:rsid w:val="001F2D20"/>
    <w:rPr>
      <w:rFonts w:ascii="Courier New" w:hAnsi="Courier New" w:cs="Courier New" w:hint="default"/>
      <w:b/>
      <w:bCs/>
      <w:color w:val="0000FF"/>
      <w:sz w:val="20"/>
      <w:szCs w:val="20"/>
    </w:rPr>
  </w:style>
  <w:style w:type="character" w:customStyle="1" w:styleId="sc51">
    <w:name w:val="sc51"/>
    <w:basedOn w:val="Fontepargpadro"/>
    <w:rsid w:val="001F2D20"/>
    <w:rPr>
      <w:rFonts w:ascii="Courier New" w:hAnsi="Courier New" w:cs="Courier New" w:hint="default"/>
      <w:color w:val="FF8000"/>
      <w:sz w:val="20"/>
      <w:szCs w:val="20"/>
    </w:rPr>
  </w:style>
  <w:style w:type="character" w:customStyle="1" w:styleId="sc31">
    <w:name w:val="sc31"/>
    <w:basedOn w:val="Fontepargpadro"/>
    <w:rsid w:val="001F2D20"/>
    <w:rPr>
      <w:rFonts w:ascii="Courier New" w:hAnsi="Courier New" w:cs="Courier New" w:hint="default"/>
      <w:color w:val="8000FF"/>
      <w:sz w:val="20"/>
      <w:szCs w:val="20"/>
    </w:rPr>
  </w:style>
  <w:style w:type="character" w:styleId="MenoPendente">
    <w:name w:val="Unresolved Mention"/>
    <w:basedOn w:val="Fontepargpadro"/>
    <w:uiPriority w:val="99"/>
    <w:semiHidden/>
    <w:unhideWhenUsed/>
    <w:rsid w:val="001F2D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0588">
      <w:bodyDiv w:val="1"/>
      <w:marLeft w:val="0"/>
      <w:marRight w:val="0"/>
      <w:marTop w:val="0"/>
      <w:marBottom w:val="0"/>
      <w:divBdr>
        <w:top w:val="none" w:sz="0" w:space="0" w:color="auto"/>
        <w:left w:val="none" w:sz="0" w:space="0" w:color="auto"/>
        <w:bottom w:val="none" w:sz="0" w:space="0" w:color="auto"/>
        <w:right w:val="none" w:sz="0" w:space="0" w:color="auto"/>
      </w:divBdr>
      <w:divsChild>
        <w:div w:id="1666544168">
          <w:marLeft w:val="0"/>
          <w:marRight w:val="0"/>
          <w:marTop w:val="0"/>
          <w:marBottom w:val="0"/>
          <w:divBdr>
            <w:top w:val="none" w:sz="0" w:space="0" w:color="auto"/>
            <w:left w:val="none" w:sz="0" w:space="0" w:color="auto"/>
            <w:bottom w:val="none" w:sz="0" w:space="0" w:color="auto"/>
            <w:right w:val="none" w:sz="0" w:space="0" w:color="auto"/>
          </w:divBdr>
          <w:divsChild>
            <w:div w:id="361638934">
              <w:marLeft w:val="0"/>
              <w:marRight w:val="0"/>
              <w:marTop w:val="0"/>
              <w:marBottom w:val="0"/>
              <w:divBdr>
                <w:top w:val="none" w:sz="0" w:space="0" w:color="auto"/>
                <w:left w:val="none" w:sz="0" w:space="0" w:color="auto"/>
                <w:bottom w:val="none" w:sz="0" w:space="0" w:color="auto"/>
                <w:right w:val="none" w:sz="0" w:space="0" w:color="auto"/>
              </w:divBdr>
              <w:divsChild>
                <w:div w:id="15406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9247">
      <w:bodyDiv w:val="1"/>
      <w:marLeft w:val="0"/>
      <w:marRight w:val="0"/>
      <w:marTop w:val="0"/>
      <w:marBottom w:val="0"/>
      <w:divBdr>
        <w:top w:val="none" w:sz="0" w:space="0" w:color="auto"/>
        <w:left w:val="none" w:sz="0" w:space="0" w:color="auto"/>
        <w:bottom w:val="none" w:sz="0" w:space="0" w:color="auto"/>
        <w:right w:val="none" w:sz="0" w:space="0" w:color="auto"/>
      </w:divBdr>
    </w:div>
    <w:div w:id="210382943">
      <w:bodyDiv w:val="1"/>
      <w:marLeft w:val="0"/>
      <w:marRight w:val="0"/>
      <w:marTop w:val="0"/>
      <w:marBottom w:val="0"/>
      <w:divBdr>
        <w:top w:val="none" w:sz="0" w:space="0" w:color="auto"/>
        <w:left w:val="none" w:sz="0" w:space="0" w:color="auto"/>
        <w:bottom w:val="none" w:sz="0" w:space="0" w:color="auto"/>
        <w:right w:val="none" w:sz="0" w:space="0" w:color="auto"/>
      </w:divBdr>
      <w:divsChild>
        <w:div w:id="179197448">
          <w:marLeft w:val="0"/>
          <w:marRight w:val="0"/>
          <w:marTop w:val="0"/>
          <w:marBottom w:val="0"/>
          <w:divBdr>
            <w:top w:val="none" w:sz="0" w:space="0" w:color="auto"/>
            <w:left w:val="none" w:sz="0" w:space="0" w:color="auto"/>
            <w:bottom w:val="none" w:sz="0" w:space="0" w:color="auto"/>
            <w:right w:val="none" w:sz="0" w:space="0" w:color="auto"/>
          </w:divBdr>
          <w:divsChild>
            <w:div w:id="1064254605">
              <w:marLeft w:val="0"/>
              <w:marRight w:val="0"/>
              <w:marTop w:val="0"/>
              <w:marBottom w:val="0"/>
              <w:divBdr>
                <w:top w:val="none" w:sz="0" w:space="0" w:color="auto"/>
                <w:left w:val="none" w:sz="0" w:space="0" w:color="auto"/>
                <w:bottom w:val="none" w:sz="0" w:space="0" w:color="auto"/>
                <w:right w:val="none" w:sz="0" w:space="0" w:color="auto"/>
              </w:divBdr>
              <w:divsChild>
                <w:div w:id="5127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60929">
      <w:bodyDiv w:val="1"/>
      <w:marLeft w:val="0"/>
      <w:marRight w:val="0"/>
      <w:marTop w:val="0"/>
      <w:marBottom w:val="0"/>
      <w:divBdr>
        <w:top w:val="none" w:sz="0" w:space="0" w:color="auto"/>
        <w:left w:val="none" w:sz="0" w:space="0" w:color="auto"/>
        <w:bottom w:val="none" w:sz="0" w:space="0" w:color="auto"/>
        <w:right w:val="none" w:sz="0" w:space="0" w:color="auto"/>
      </w:divBdr>
      <w:divsChild>
        <w:div w:id="344523773">
          <w:marLeft w:val="0"/>
          <w:marRight w:val="0"/>
          <w:marTop w:val="0"/>
          <w:marBottom w:val="0"/>
          <w:divBdr>
            <w:top w:val="none" w:sz="0" w:space="0" w:color="auto"/>
            <w:left w:val="none" w:sz="0" w:space="0" w:color="auto"/>
            <w:bottom w:val="none" w:sz="0" w:space="0" w:color="auto"/>
            <w:right w:val="none" w:sz="0" w:space="0" w:color="auto"/>
          </w:divBdr>
          <w:divsChild>
            <w:div w:id="967779611">
              <w:marLeft w:val="0"/>
              <w:marRight w:val="0"/>
              <w:marTop w:val="0"/>
              <w:marBottom w:val="0"/>
              <w:divBdr>
                <w:top w:val="none" w:sz="0" w:space="0" w:color="auto"/>
                <w:left w:val="none" w:sz="0" w:space="0" w:color="auto"/>
                <w:bottom w:val="none" w:sz="0" w:space="0" w:color="auto"/>
                <w:right w:val="none" w:sz="0" w:space="0" w:color="auto"/>
              </w:divBdr>
              <w:divsChild>
                <w:div w:id="18125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04982">
      <w:bodyDiv w:val="1"/>
      <w:marLeft w:val="0"/>
      <w:marRight w:val="0"/>
      <w:marTop w:val="0"/>
      <w:marBottom w:val="0"/>
      <w:divBdr>
        <w:top w:val="none" w:sz="0" w:space="0" w:color="auto"/>
        <w:left w:val="none" w:sz="0" w:space="0" w:color="auto"/>
        <w:bottom w:val="none" w:sz="0" w:space="0" w:color="auto"/>
        <w:right w:val="none" w:sz="0" w:space="0" w:color="auto"/>
      </w:divBdr>
      <w:divsChild>
        <w:div w:id="236671486">
          <w:marLeft w:val="0"/>
          <w:marRight w:val="0"/>
          <w:marTop w:val="0"/>
          <w:marBottom w:val="0"/>
          <w:divBdr>
            <w:top w:val="none" w:sz="0" w:space="0" w:color="auto"/>
            <w:left w:val="none" w:sz="0" w:space="0" w:color="auto"/>
            <w:bottom w:val="none" w:sz="0" w:space="0" w:color="auto"/>
            <w:right w:val="none" w:sz="0" w:space="0" w:color="auto"/>
          </w:divBdr>
          <w:divsChild>
            <w:div w:id="735277798">
              <w:marLeft w:val="0"/>
              <w:marRight w:val="0"/>
              <w:marTop w:val="0"/>
              <w:marBottom w:val="0"/>
              <w:divBdr>
                <w:top w:val="none" w:sz="0" w:space="0" w:color="auto"/>
                <w:left w:val="none" w:sz="0" w:space="0" w:color="auto"/>
                <w:bottom w:val="none" w:sz="0" w:space="0" w:color="auto"/>
                <w:right w:val="none" w:sz="0" w:space="0" w:color="auto"/>
              </w:divBdr>
              <w:divsChild>
                <w:div w:id="4262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99378">
      <w:bodyDiv w:val="1"/>
      <w:marLeft w:val="0"/>
      <w:marRight w:val="0"/>
      <w:marTop w:val="0"/>
      <w:marBottom w:val="0"/>
      <w:divBdr>
        <w:top w:val="none" w:sz="0" w:space="0" w:color="auto"/>
        <w:left w:val="none" w:sz="0" w:space="0" w:color="auto"/>
        <w:bottom w:val="none" w:sz="0" w:space="0" w:color="auto"/>
        <w:right w:val="none" w:sz="0" w:space="0" w:color="auto"/>
      </w:divBdr>
    </w:div>
    <w:div w:id="519705366">
      <w:bodyDiv w:val="1"/>
      <w:marLeft w:val="0"/>
      <w:marRight w:val="0"/>
      <w:marTop w:val="0"/>
      <w:marBottom w:val="0"/>
      <w:divBdr>
        <w:top w:val="none" w:sz="0" w:space="0" w:color="auto"/>
        <w:left w:val="none" w:sz="0" w:space="0" w:color="auto"/>
        <w:bottom w:val="none" w:sz="0" w:space="0" w:color="auto"/>
        <w:right w:val="none" w:sz="0" w:space="0" w:color="auto"/>
      </w:divBdr>
    </w:div>
    <w:div w:id="580717328">
      <w:bodyDiv w:val="1"/>
      <w:marLeft w:val="0"/>
      <w:marRight w:val="0"/>
      <w:marTop w:val="0"/>
      <w:marBottom w:val="0"/>
      <w:divBdr>
        <w:top w:val="none" w:sz="0" w:space="0" w:color="auto"/>
        <w:left w:val="none" w:sz="0" w:space="0" w:color="auto"/>
        <w:bottom w:val="none" w:sz="0" w:space="0" w:color="auto"/>
        <w:right w:val="none" w:sz="0" w:space="0" w:color="auto"/>
      </w:divBdr>
    </w:div>
    <w:div w:id="638993884">
      <w:bodyDiv w:val="1"/>
      <w:marLeft w:val="0"/>
      <w:marRight w:val="0"/>
      <w:marTop w:val="0"/>
      <w:marBottom w:val="0"/>
      <w:divBdr>
        <w:top w:val="none" w:sz="0" w:space="0" w:color="auto"/>
        <w:left w:val="none" w:sz="0" w:space="0" w:color="auto"/>
        <w:bottom w:val="none" w:sz="0" w:space="0" w:color="auto"/>
        <w:right w:val="none" w:sz="0" w:space="0" w:color="auto"/>
      </w:divBdr>
    </w:div>
    <w:div w:id="664744689">
      <w:bodyDiv w:val="1"/>
      <w:marLeft w:val="0"/>
      <w:marRight w:val="0"/>
      <w:marTop w:val="0"/>
      <w:marBottom w:val="0"/>
      <w:divBdr>
        <w:top w:val="none" w:sz="0" w:space="0" w:color="auto"/>
        <w:left w:val="none" w:sz="0" w:space="0" w:color="auto"/>
        <w:bottom w:val="none" w:sz="0" w:space="0" w:color="auto"/>
        <w:right w:val="none" w:sz="0" w:space="0" w:color="auto"/>
      </w:divBdr>
    </w:div>
    <w:div w:id="667711840">
      <w:bodyDiv w:val="1"/>
      <w:marLeft w:val="0"/>
      <w:marRight w:val="0"/>
      <w:marTop w:val="0"/>
      <w:marBottom w:val="0"/>
      <w:divBdr>
        <w:top w:val="none" w:sz="0" w:space="0" w:color="auto"/>
        <w:left w:val="none" w:sz="0" w:space="0" w:color="auto"/>
        <w:bottom w:val="none" w:sz="0" w:space="0" w:color="auto"/>
        <w:right w:val="none" w:sz="0" w:space="0" w:color="auto"/>
      </w:divBdr>
    </w:div>
    <w:div w:id="686761463">
      <w:bodyDiv w:val="1"/>
      <w:marLeft w:val="0"/>
      <w:marRight w:val="0"/>
      <w:marTop w:val="0"/>
      <w:marBottom w:val="0"/>
      <w:divBdr>
        <w:top w:val="none" w:sz="0" w:space="0" w:color="auto"/>
        <w:left w:val="none" w:sz="0" w:space="0" w:color="auto"/>
        <w:bottom w:val="none" w:sz="0" w:space="0" w:color="auto"/>
        <w:right w:val="none" w:sz="0" w:space="0" w:color="auto"/>
      </w:divBdr>
    </w:div>
    <w:div w:id="699090533">
      <w:bodyDiv w:val="1"/>
      <w:marLeft w:val="0"/>
      <w:marRight w:val="0"/>
      <w:marTop w:val="0"/>
      <w:marBottom w:val="0"/>
      <w:divBdr>
        <w:top w:val="none" w:sz="0" w:space="0" w:color="auto"/>
        <w:left w:val="none" w:sz="0" w:space="0" w:color="auto"/>
        <w:bottom w:val="none" w:sz="0" w:space="0" w:color="auto"/>
        <w:right w:val="none" w:sz="0" w:space="0" w:color="auto"/>
      </w:divBdr>
      <w:divsChild>
        <w:div w:id="1179589088">
          <w:marLeft w:val="0"/>
          <w:marRight w:val="0"/>
          <w:marTop w:val="0"/>
          <w:marBottom w:val="0"/>
          <w:divBdr>
            <w:top w:val="none" w:sz="0" w:space="0" w:color="auto"/>
            <w:left w:val="none" w:sz="0" w:space="0" w:color="auto"/>
            <w:bottom w:val="none" w:sz="0" w:space="0" w:color="auto"/>
            <w:right w:val="none" w:sz="0" w:space="0" w:color="auto"/>
          </w:divBdr>
          <w:divsChild>
            <w:div w:id="1919747301">
              <w:marLeft w:val="0"/>
              <w:marRight w:val="0"/>
              <w:marTop w:val="0"/>
              <w:marBottom w:val="0"/>
              <w:divBdr>
                <w:top w:val="none" w:sz="0" w:space="0" w:color="auto"/>
                <w:left w:val="none" w:sz="0" w:space="0" w:color="auto"/>
                <w:bottom w:val="none" w:sz="0" w:space="0" w:color="auto"/>
                <w:right w:val="none" w:sz="0" w:space="0" w:color="auto"/>
              </w:divBdr>
              <w:divsChild>
                <w:div w:id="6500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10031">
      <w:bodyDiv w:val="1"/>
      <w:marLeft w:val="0"/>
      <w:marRight w:val="0"/>
      <w:marTop w:val="0"/>
      <w:marBottom w:val="0"/>
      <w:divBdr>
        <w:top w:val="none" w:sz="0" w:space="0" w:color="auto"/>
        <w:left w:val="none" w:sz="0" w:space="0" w:color="auto"/>
        <w:bottom w:val="none" w:sz="0" w:space="0" w:color="auto"/>
        <w:right w:val="none" w:sz="0" w:space="0" w:color="auto"/>
      </w:divBdr>
    </w:div>
    <w:div w:id="813253509">
      <w:bodyDiv w:val="1"/>
      <w:marLeft w:val="0"/>
      <w:marRight w:val="0"/>
      <w:marTop w:val="0"/>
      <w:marBottom w:val="0"/>
      <w:divBdr>
        <w:top w:val="none" w:sz="0" w:space="0" w:color="auto"/>
        <w:left w:val="none" w:sz="0" w:space="0" w:color="auto"/>
        <w:bottom w:val="none" w:sz="0" w:space="0" w:color="auto"/>
        <w:right w:val="none" w:sz="0" w:space="0" w:color="auto"/>
      </w:divBdr>
    </w:div>
    <w:div w:id="823085786">
      <w:bodyDiv w:val="1"/>
      <w:marLeft w:val="0"/>
      <w:marRight w:val="0"/>
      <w:marTop w:val="0"/>
      <w:marBottom w:val="0"/>
      <w:divBdr>
        <w:top w:val="none" w:sz="0" w:space="0" w:color="auto"/>
        <w:left w:val="none" w:sz="0" w:space="0" w:color="auto"/>
        <w:bottom w:val="none" w:sz="0" w:space="0" w:color="auto"/>
        <w:right w:val="none" w:sz="0" w:space="0" w:color="auto"/>
      </w:divBdr>
    </w:div>
    <w:div w:id="882911376">
      <w:bodyDiv w:val="1"/>
      <w:marLeft w:val="0"/>
      <w:marRight w:val="0"/>
      <w:marTop w:val="0"/>
      <w:marBottom w:val="0"/>
      <w:divBdr>
        <w:top w:val="none" w:sz="0" w:space="0" w:color="auto"/>
        <w:left w:val="none" w:sz="0" w:space="0" w:color="auto"/>
        <w:bottom w:val="none" w:sz="0" w:space="0" w:color="auto"/>
        <w:right w:val="none" w:sz="0" w:space="0" w:color="auto"/>
      </w:divBdr>
      <w:divsChild>
        <w:div w:id="1572882442">
          <w:marLeft w:val="0"/>
          <w:marRight w:val="0"/>
          <w:marTop w:val="0"/>
          <w:marBottom w:val="0"/>
          <w:divBdr>
            <w:top w:val="none" w:sz="0" w:space="0" w:color="auto"/>
            <w:left w:val="none" w:sz="0" w:space="0" w:color="auto"/>
            <w:bottom w:val="none" w:sz="0" w:space="0" w:color="auto"/>
            <w:right w:val="none" w:sz="0" w:space="0" w:color="auto"/>
          </w:divBdr>
          <w:divsChild>
            <w:div w:id="371655049">
              <w:marLeft w:val="0"/>
              <w:marRight w:val="0"/>
              <w:marTop w:val="0"/>
              <w:marBottom w:val="0"/>
              <w:divBdr>
                <w:top w:val="none" w:sz="0" w:space="0" w:color="auto"/>
                <w:left w:val="none" w:sz="0" w:space="0" w:color="auto"/>
                <w:bottom w:val="none" w:sz="0" w:space="0" w:color="auto"/>
                <w:right w:val="none" w:sz="0" w:space="0" w:color="auto"/>
              </w:divBdr>
              <w:divsChild>
                <w:div w:id="7199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95571">
      <w:bodyDiv w:val="1"/>
      <w:marLeft w:val="0"/>
      <w:marRight w:val="0"/>
      <w:marTop w:val="0"/>
      <w:marBottom w:val="0"/>
      <w:divBdr>
        <w:top w:val="none" w:sz="0" w:space="0" w:color="auto"/>
        <w:left w:val="none" w:sz="0" w:space="0" w:color="auto"/>
        <w:bottom w:val="none" w:sz="0" w:space="0" w:color="auto"/>
        <w:right w:val="none" w:sz="0" w:space="0" w:color="auto"/>
      </w:divBdr>
    </w:div>
    <w:div w:id="983659126">
      <w:bodyDiv w:val="1"/>
      <w:marLeft w:val="0"/>
      <w:marRight w:val="0"/>
      <w:marTop w:val="0"/>
      <w:marBottom w:val="0"/>
      <w:divBdr>
        <w:top w:val="none" w:sz="0" w:space="0" w:color="auto"/>
        <w:left w:val="none" w:sz="0" w:space="0" w:color="auto"/>
        <w:bottom w:val="none" w:sz="0" w:space="0" w:color="auto"/>
        <w:right w:val="none" w:sz="0" w:space="0" w:color="auto"/>
      </w:divBdr>
    </w:div>
    <w:div w:id="1213346677">
      <w:bodyDiv w:val="1"/>
      <w:marLeft w:val="0"/>
      <w:marRight w:val="0"/>
      <w:marTop w:val="0"/>
      <w:marBottom w:val="0"/>
      <w:divBdr>
        <w:top w:val="none" w:sz="0" w:space="0" w:color="auto"/>
        <w:left w:val="none" w:sz="0" w:space="0" w:color="auto"/>
        <w:bottom w:val="none" w:sz="0" w:space="0" w:color="auto"/>
        <w:right w:val="none" w:sz="0" w:space="0" w:color="auto"/>
      </w:divBdr>
    </w:div>
    <w:div w:id="1347829325">
      <w:bodyDiv w:val="1"/>
      <w:marLeft w:val="0"/>
      <w:marRight w:val="0"/>
      <w:marTop w:val="0"/>
      <w:marBottom w:val="0"/>
      <w:divBdr>
        <w:top w:val="none" w:sz="0" w:space="0" w:color="auto"/>
        <w:left w:val="none" w:sz="0" w:space="0" w:color="auto"/>
        <w:bottom w:val="none" w:sz="0" w:space="0" w:color="auto"/>
        <w:right w:val="none" w:sz="0" w:space="0" w:color="auto"/>
      </w:divBdr>
      <w:divsChild>
        <w:div w:id="261914251">
          <w:marLeft w:val="0"/>
          <w:marRight w:val="0"/>
          <w:marTop w:val="0"/>
          <w:marBottom w:val="0"/>
          <w:divBdr>
            <w:top w:val="none" w:sz="0" w:space="0" w:color="auto"/>
            <w:left w:val="none" w:sz="0" w:space="0" w:color="auto"/>
            <w:bottom w:val="none" w:sz="0" w:space="0" w:color="auto"/>
            <w:right w:val="none" w:sz="0" w:space="0" w:color="auto"/>
          </w:divBdr>
          <w:divsChild>
            <w:div w:id="1240863712">
              <w:marLeft w:val="0"/>
              <w:marRight w:val="0"/>
              <w:marTop w:val="0"/>
              <w:marBottom w:val="0"/>
              <w:divBdr>
                <w:top w:val="none" w:sz="0" w:space="0" w:color="auto"/>
                <w:left w:val="none" w:sz="0" w:space="0" w:color="auto"/>
                <w:bottom w:val="none" w:sz="0" w:space="0" w:color="auto"/>
                <w:right w:val="none" w:sz="0" w:space="0" w:color="auto"/>
              </w:divBdr>
              <w:divsChild>
                <w:div w:id="13228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60476">
      <w:bodyDiv w:val="1"/>
      <w:marLeft w:val="0"/>
      <w:marRight w:val="0"/>
      <w:marTop w:val="0"/>
      <w:marBottom w:val="0"/>
      <w:divBdr>
        <w:top w:val="none" w:sz="0" w:space="0" w:color="auto"/>
        <w:left w:val="none" w:sz="0" w:space="0" w:color="auto"/>
        <w:bottom w:val="none" w:sz="0" w:space="0" w:color="auto"/>
        <w:right w:val="none" w:sz="0" w:space="0" w:color="auto"/>
      </w:divBdr>
      <w:divsChild>
        <w:div w:id="1166087805">
          <w:marLeft w:val="0"/>
          <w:marRight w:val="0"/>
          <w:marTop w:val="0"/>
          <w:marBottom w:val="0"/>
          <w:divBdr>
            <w:top w:val="none" w:sz="0" w:space="0" w:color="auto"/>
            <w:left w:val="none" w:sz="0" w:space="0" w:color="auto"/>
            <w:bottom w:val="none" w:sz="0" w:space="0" w:color="auto"/>
            <w:right w:val="none" w:sz="0" w:space="0" w:color="auto"/>
          </w:divBdr>
          <w:divsChild>
            <w:div w:id="863178678">
              <w:marLeft w:val="0"/>
              <w:marRight w:val="0"/>
              <w:marTop w:val="0"/>
              <w:marBottom w:val="0"/>
              <w:divBdr>
                <w:top w:val="none" w:sz="0" w:space="0" w:color="auto"/>
                <w:left w:val="none" w:sz="0" w:space="0" w:color="auto"/>
                <w:bottom w:val="none" w:sz="0" w:space="0" w:color="auto"/>
                <w:right w:val="none" w:sz="0" w:space="0" w:color="auto"/>
              </w:divBdr>
              <w:divsChild>
                <w:div w:id="20975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27654">
      <w:bodyDiv w:val="1"/>
      <w:marLeft w:val="0"/>
      <w:marRight w:val="0"/>
      <w:marTop w:val="0"/>
      <w:marBottom w:val="0"/>
      <w:divBdr>
        <w:top w:val="none" w:sz="0" w:space="0" w:color="auto"/>
        <w:left w:val="none" w:sz="0" w:space="0" w:color="auto"/>
        <w:bottom w:val="none" w:sz="0" w:space="0" w:color="auto"/>
        <w:right w:val="none" w:sz="0" w:space="0" w:color="auto"/>
      </w:divBdr>
      <w:divsChild>
        <w:div w:id="86268409">
          <w:marLeft w:val="547"/>
          <w:marRight w:val="0"/>
          <w:marTop w:val="0"/>
          <w:marBottom w:val="0"/>
          <w:divBdr>
            <w:top w:val="none" w:sz="0" w:space="0" w:color="auto"/>
            <w:left w:val="none" w:sz="0" w:space="0" w:color="auto"/>
            <w:bottom w:val="none" w:sz="0" w:space="0" w:color="auto"/>
            <w:right w:val="none" w:sz="0" w:space="0" w:color="auto"/>
          </w:divBdr>
        </w:div>
      </w:divsChild>
    </w:div>
    <w:div w:id="1485851433">
      <w:marLeft w:val="0"/>
      <w:marRight w:val="0"/>
      <w:marTop w:val="0"/>
      <w:marBottom w:val="0"/>
      <w:divBdr>
        <w:top w:val="none" w:sz="0" w:space="0" w:color="auto"/>
        <w:left w:val="none" w:sz="0" w:space="0" w:color="auto"/>
        <w:bottom w:val="none" w:sz="0" w:space="0" w:color="auto"/>
        <w:right w:val="none" w:sz="0" w:space="0" w:color="auto"/>
      </w:divBdr>
    </w:div>
    <w:div w:id="1485851434">
      <w:marLeft w:val="0"/>
      <w:marRight w:val="0"/>
      <w:marTop w:val="0"/>
      <w:marBottom w:val="0"/>
      <w:divBdr>
        <w:top w:val="none" w:sz="0" w:space="0" w:color="auto"/>
        <w:left w:val="none" w:sz="0" w:space="0" w:color="auto"/>
        <w:bottom w:val="none" w:sz="0" w:space="0" w:color="auto"/>
        <w:right w:val="none" w:sz="0" w:space="0" w:color="auto"/>
      </w:divBdr>
    </w:div>
    <w:div w:id="1485851437">
      <w:marLeft w:val="0"/>
      <w:marRight w:val="0"/>
      <w:marTop w:val="0"/>
      <w:marBottom w:val="0"/>
      <w:divBdr>
        <w:top w:val="none" w:sz="0" w:space="0" w:color="auto"/>
        <w:left w:val="none" w:sz="0" w:space="0" w:color="auto"/>
        <w:bottom w:val="none" w:sz="0" w:space="0" w:color="auto"/>
        <w:right w:val="none" w:sz="0" w:space="0" w:color="auto"/>
      </w:divBdr>
      <w:divsChild>
        <w:div w:id="1485851435">
          <w:marLeft w:val="547"/>
          <w:marRight w:val="0"/>
          <w:marTop w:val="0"/>
          <w:marBottom w:val="0"/>
          <w:divBdr>
            <w:top w:val="none" w:sz="0" w:space="0" w:color="auto"/>
            <w:left w:val="none" w:sz="0" w:space="0" w:color="auto"/>
            <w:bottom w:val="none" w:sz="0" w:space="0" w:color="auto"/>
            <w:right w:val="none" w:sz="0" w:space="0" w:color="auto"/>
          </w:divBdr>
        </w:div>
      </w:divsChild>
    </w:div>
    <w:div w:id="1485851438">
      <w:marLeft w:val="0"/>
      <w:marRight w:val="0"/>
      <w:marTop w:val="0"/>
      <w:marBottom w:val="0"/>
      <w:divBdr>
        <w:top w:val="none" w:sz="0" w:space="0" w:color="auto"/>
        <w:left w:val="none" w:sz="0" w:space="0" w:color="auto"/>
        <w:bottom w:val="none" w:sz="0" w:space="0" w:color="auto"/>
        <w:right w:val="none" w:sz="0" w:space="0" w:color="auto"/>
      </w:divBdr>
      <w:divsChild>
        <w:div w:id="1485851436">
          <w:marLeft w:val="547"/>
          <w:marRight w:val="0"/>
          <w:marTop w:val="0"/>
          <w:marBottom w:val="0"/>
          <w:divBdr>
            <w:top w:val="none" w:sz="0" w:space="0" w:color="auto"/>
            <w:left w:val="none" w:sz="0" w:space="0" w:color="auto"/>
            <w:bottom w:val="none" w:sz="0" w:space="0" w:color="auto"/>
            <w:right w:val="none" w:sz="0" w:space="0" w:color="auto"/>
          </w:divBdr>
        </w:div>
      </w:divsChild>
    </w:div>
    <w:div w:id="1485851439">
      <w:marLeft w:val="0"/>
      <w:marRight w:val="0"/>
      <w:marTop w:val="0"/>
      <w:marBottom w:val="0"/>
      <w:divBdr>
        <w:top w:val="none" w:sz="0" w:space="0" w:color="auto"/>
        <w:left w:val="none" w:sz="0" w:space="0" w:color="auto"/>
        <w:bottom w:val="none" w:sz="0" w:space="0" w:color="auto"/>
        <w:right w:val="none" w:sz="0" w:space="0" w:color="auto"/>
      </w:divBdr>
    </w:div>
    <w:div w:id="1485851440">
      <w:marLeft w:val="0"/>
      <w:marRight w:val="0"/>
      <w:marTop w:val="0"/>
      <w:marBottom w:val="0"/>
      <w:divBdr>
        <w:top w:val="none" w:sz="0" w:space="0" w:color="auto"/>
        <w:left w:val="none" w:sz="0" w:space="0" w:color="auto"/>
        <w:bottom w:val="none" w:sz="0" w:space="0" w:color="auto"/>
        <w:right w:val="none" w:sz="0" w:space="0" w:color="auto"/>
      </w:divBdr>
    </w:div>
    <w:div w:id="1485851441">
      <w:marLeft w:val="0"/>
      <w:marRight w:val="0"/>
      <w:marTop w:val="0"/>
      <w:marBottom w:val="0"/>
      <w:divBdr>
        <w:top w:val="none" w:sz="0" w:space="0" w:color="auto"/>
        <w:left w:val="none" w:sz="0" w:space="0" w:color="auto"/>
        <w:bottom w:val="none" w:sz="0" w:space="0" w:color="auto"/>
        <w:right w:val="none" w:sz="0" w:space="0" w:color="auto"/>
      </w:divBdr>
    </w:div>
    <w:div w:id="1485851442">
      <w:marLeft w:val="0"/>
      <w:marRight w:val="0"/>
      <w:marTop w:val="0"/>
      <w:marBottom w:val="0"/>
      <w:divBdr>
        <w:top w:val="none" w:sz="0" w:space="0" w:color="auto"/>
        <w:left w:val="none" w:sz="0" w:space="0" w:color="auto"/>
        <w:bottom w:val="none" w:sz="0" w:space="0" w:color="auto"/>
        <w:right w:val="none" w:sz="0" w:space="0" w:color="auto"/>
      </w:divBdr>
    </w:div>
    <w:div w:id="1485851443">
      <w:marLeft w:val="0"/>
      <w:marRight w:val="0"/>
      <w:marTop w:val="0"/>
      <w:marBottom w:val="0"/>
      <w:divBdr>
        <w:top w:val="none" w:sz="0" w:space="0" w:color="auto"/>
        <w:left w:val="none" w:sz="0" w:space="0" w:color="auto"/>
        <w:bottom w:val="none" w:sz="0" w:space="0" w:color="auto"/>
        <w:right w:val="none" w:sz="0" w:space="0" w:color="auto"/>
      </w:divBdr>
    </w:div>
    <w:div w:id="1485851444">
      <w:marLeft w:val="0"/>
      <w:marRight w:val="0"/>
      <w:marTop w:val="0"/>
      <w:marBottom w:val="0"/>
      <w:divBdr>
        <w:top w:val="none" w:sz="0" w:space="0" w:color="auto"/>
        <w:left w:val="none" w:sz="0" w:space="0" w:color="auto"/>
        <w:bottom w:val="none" w:sz="0" w:space="0" w:color="auto"/>
        <w:right w:val="none" w:sz="0" w:space="0" w:color="auto"/>
      </w:divBdr>
    </w:div>
    <w:div w:id="1485851445">
      <w:marLeft w:val="0"/>
      <w:marRight w:val="0"/>
      <w:marTop w:val="0"/>
      <w:marBottom w:val="0"/>
      <w:divBdr>
        <w:top w:val="none" w:sz="0" w:space="0" w:color="auto"/>
        <w:left w:val="none" w:sz="0" w:space="0" w:color="auto"/>
        <w:bottom w:val="none" w:sz="0" w:space="0" w:color="auto"/>
        <w:right w:val="none" w:sz="0" w:space="0" w:color="auto"/>
      </w:divBdr>
    </w:div>
    <w:div w:id="1485851446">
      <w:marLeft w:val="0"/>
      <w:marRight w:val="0"/>
      <w:marTop w:val="0"/>
      <w:marBottom w:val="0"/>
      <w:divBdr>
        <w:top w:val="none" w:sz="0" w:space="0" w:color="auto"/>
        <w:left w:val="none" w:sz="0" w:space="0" w:color="auto"/>
        <w:bottom w:val="none" w:sz="0" w:space="0" w:color="auto"/>
        <w:right w:val="none" w:sz="0" w:space="0" w:color="auto"/>
      </w:divBdr>
    </w:div>
    <w:div w:id="1485851447">
      <w:marLeft w:val="0"/>
      <w:marRight w:val="0"/>
      <w:marTop w:val="0"/>
      <w:marBottom w:val="0"/>
      <w:divBdr>
        <w:top w:val="none" w:sz="0" w:space="0" w:color="auto"/>
        <w:left w:val="none" w:sz="0" w:space="0" w:color="auto"/>
        <w:bottom w:val="none" w:sz="0" w:space="0" w:color="auto"/>
        <w:right w:val="none" w:sz="0" w:space="0" w:color="auto"/>
      </w:divBdr>
    </w:div>
    <w:div w:id="1485851448">
      <w:marLeft w:val="0"/>
      <w:marRight w:val="0"/>
      <w:marTop w:val="0"/>
      <w:marBottom w:val="0"/>
      <w:divBdr>
        <w:top w:val="none" w:sz="0" w:space="0" w:color="auto"/>
        <w:left w:val="none" w:sz="0" w:space="0" w:color="auto"/>
        <w:bottom w:val="none" w:sz="0" w:space="0" w:color="auto"/>
        <w:right w:val="none" w:sz="0" w:space="0" w:color="auto"/>
      </w:divBdr>
    </w:div>
    <w:div w:id="1485851449">
      <w:marLeft w:val="0"/>
      <w:marRight w:val="0"/>
      <w:marTop w:val="0"/>
      <w:marBottom w:val="0"/>
      <w:divBdr>
        <w:top w:val="none" w:sz="0" w:space="0" w:color="auto"/>
        <w:left w:val="none" w:sz="0" w:space="0" w:color="auto"/>
        <w:bottom w:val="none" w:sz="0" w:space="0" w:color="auto"/>
        <w:right w:val="none" w:sz="0" w:space="0" w:color="auto"/>
      </w:divBdr>
    </w:div>
    <w:div w:id="1485851450">
      <w:marLeft w:val="0"/>
      <w:marRight w:val="0"/>
      <w:marTop w:val="0"/>
      <w:marBottom w:val="0"/>
      <w:divBdr>
        <w:top w:val="none" w:sz="0" w:space="0" w:color="auto"/>
        <w:left w:val="none" w:sz="0" w:space="0" w:color="auto"/>
        <w:bottom w:val="none" w:sz="0" w:space="0" w:color="auto"/>
        <w:right w:val="none" w:sz="0" w:space="0" w:color="auto"/>
      </w:divBdr>
    </w:div>
    <w:div w:id="1485851451">
      <w:marLeft w:val="0"/>
      <w:marRight w:val="0"/>
      <w:marTop w:val="0"/>
      <w:marBottom w:val="0"/>
      <w:divBdr>
        <w:top w:val="none" w:sz="0" w:space="0" w:color="auto"/>
        <w:left w:val="none" w:sz="0" w:space="0" w:color="auto"/>
        <w:bottom w:val="none" w:sz="0" w:space="0" w:color="auto"/>
        <w:right w:val="none" w:sz="0" w:space="0" w:color="auto"/>
      </w:divBdr>
    </w:div>
    <w:div w:id="1485851452">
      <w:marLeft w:val="0"/>
      <w:marRight w:val="0"/>
      <w:marTop w:val="0"/>
      <w:marBottom w:val="0"/>
      <w:divBdr>
        <w:top w:val="none" w:sz="0" w:space="0" w:color="auto"/>
        <w:left w:val="none" w:sz="0" w:space="0" w:color="auto"/>
        <w:bottom w:val="none" w:sz="0" w:space="0" w:color="auto"/>
        <w:right w:val="none" w:sz="0" w:space="0" w:color="auto"/>
      </w:divBdr>
    </w:div>
    <w:div w:id="1485851453">
      <w:marLeft w:val="0"/>
      <w:marRight w:val="0"/>
      <w:marTop w:val="0"/>
      <w:marBottom w:val="0"/>
      <w:divBdr>
        <w:top w:val="none" w:sz="0" w:space="0" w:color="auto"/>
        <w:left w:val="none" w:sz="0" w:space="0" w:color="auto"/>
        <w:bottom w:val="none" w:sz="0" w:space="0" w:color="auto"/>
        <w:right w:val="none" w:sz="0" w:space="0" w:color="auto"/>
      </w:divBdr>
    </w:div>
    <w:div w:id="1485851454">
      <w:marLeft w:val="0"/>
      <w:marRight w:val="0"/>
      <w:marTop w:val="0"/>
      <w:marBottom w:val="0"/>
      <w:divBdr>
        <w:top w:val="none" w:sz="0" w:space="0" w:color="auto"/>
        <w:left w:val="none" w:sz="0" w:space="0" w:color="auto"/>
        <w:bottom w:val="none" w:sz="0" w:space="0" w:color="auto"/>
        <w:right w:val="none" w:sz="0" w:space="0" w:color="auto"/>
      </w:divBdr>
    </w:div>
    <w:div w:id="1485851455">
      <w:marLeft w:val="0"/>
      <w:marRight w:val="0"/>
      <w:marTop w:val="0"/>
      <w:marBottom w:val="0"/>
      <w:divBdr>
        <w:top w:val="none" w:sz="0" w:space="0" w:color="auto"/>
        <w:left w:val="none" w:sz="0" w:space="0" w:color="auto"/>
        <w:bottom w:val="none" w:sz="0" w:space="0" w:color="auto"/>
        <w:right w:val="none" w:sz="0" w:space="0" w:color="auto"/>
      </w:divBdr>
    </w:div>
    <w:div w:id="1485851456">
      <w:marLeft w:val="0"/>
      <w:marRight w:val="0"/>
      <w:marTop w:val="0"/>
      <w:marBottom w:val="0"/>
      <w:divBdr>
        <w:top w:val="none" w:sz="0" w:space="0" w:color="auto"/>
        <w:left w:val="none" w:sz="0" w:space="0" w:color="auto"/>
        <w:bottom w:val="none" w:sz="0" w:space="0" w:color="auto"/>
        <w:right w:val="none" w:sz="0" w:space="0" w:color="auto"/>
      </w:divBdr>
    </w:div>
    <w:div w:id="1485851457">
      <w:marLeft w:val="0"/>
      <w:marRight w:val="0"/>
      <w:marTop w:val="0"/>
      <w:marBottom w:val="0"/>
      <w:divBdr>
        <w:top w:val="none" w:sz="0" w:space="0" w:color="auto"/>
        <w:left w:val="none" w:sz="0" w:space="0" w:color="auto"/>
        <w:bottom w:val="none" w:sz="0" w:space="0" w:color="auto"/>
        <w:right w:val="none" w:sz="0" w:space="0" w:color="auto"/>
      </w:divBdr>
    </w:div>
    <w:div w:id="1485851458">
      <w:marLeft w:val="0"/>
      <w:marRight w:val="0"/>
      <w:marTop w:val="0"/>
      <w:marBottom w:val="0"/>
      <w:divBdr>
        <w:top w:val="none" w:sz="0" w:space="0" w:color="auto"/>
        <w:left w:val="none" w:sz="0" w:space="0" w:color="auto"/>
        <w:bottom w:val="none" w:sz="0" w:space="0" w:color="auto"/>
        <w:right w:val="none" w:sz="0" w:space="0" w:color="auto"/>
      </w:divBdr>
    </w:div>
    <w:div w:id="1485851459">
      <w:marLeft w:val="0"/>
      <w:marRight w:val="0"/>
      <w:marTop w:val="0"/>
      <w:marBottom w:val="0"/>
      <w:divBdr>
        <w:top w:val="none" w:sz="0" w:space="0" w:color="auto"/>
        <w:left w:val="none" w:sz="0" w:space="0" w:color="auto"/>
        <w:bottom w:val="none" w:sz="0" w:space="0" w:color="auto"/>
        <w:right w:val="none" w:sz="0" w:space="0" w:color="auto"/>
      </w:divBdr>
    </w:div>
    <w:div w:id="1485851460">
      <w:marLeft w:val="0"/>
      <w:marRight w:val="0"/>
      <w:marTop w:val="0"/>
      <w:marBottom w:val="0"/>
      <w:divBdr>
        <w:top w:val="none" w:sz="0" w:space="0" w:color="auto"/>
        <w:left w:val="none" w:sz="0" w:space="0" w:color="auto"/>
        <w:bottom w:val="none" w:sz="0" w:space="0" w:color="auto"/>
        <w:right w:val="none" w:sz="0" w:space="0" w:color="auto"/>
      </w:divBdr>
    </w:div>
    <w:div w:id="1485851461">
      <w:marLeft w:val="0"/>
      <w:marRight w:val="0"/>
      <w:marTop w:val="0"/>
      <w:marBottom w:val="0"/>
      <w:divBdr>
        <w:top w:val="none" w:sz="0" w:space="0" w:color="auto"/>
        <w:left w:val="none" w:sz="0" w:space="0" w:color="auto"/>
        <w:bottom w:val="none" w:sz="0" w:space="0" w:color="auto"/>
        <w:right w:val="none" w:sz="0" w:space="0" w:color="auto"/>
      </w:divBdr>
    </w:div>
    <w:div w:id="1485851462">
      <w:marLeft w:val="0"/>
      <w:marRight w:val="0"/>
      <w:marTop w:val="0"/>
      <w:marBottom w:val="0"/>
      <w:divBdr>
        <w:top w:val="none" w:sz="0" w:space="0" w:color="auto"/>
        <w:left w:val="none" w:sz="0" w:space="0" w:color="auto"/>
        <w:bottom w:val="none" w:sz="0" w:space="0" w:color="auto"/>
        <w:right w:val="none" w:sz="0" w:space="0" w:color="auto"/>
      </w:divBdr>
    </w:div>
    <w:div w:id="1494834912">
      <w:bodyDiv w:val="1"/>
      <w:marLeft w:val="0"/>
      <w:marRight w:val="0"/>
      <w:marTop w:val="0"/>
      <w:marBottom w:val="0"/>
      <w:divBdr>
        <w:top w:val="none" w:sz="0" w:space="0" w:color="auto"/>
        <w:left w:val="none" w:sz="0" w:space="0" w:color="auto"/>
        <w:bottom w:val="none" w:sz="0" w:space="0" w:color="auto"/>
        <w:right w:val="none" w:sz="0" w:space="0" w:color="auto"/>
      </w:divBdr>
    </w:div>
    <w:div w:id="1509172801">
      <w:bodyDiv w:val="1"/>
      <w:marLeft w:val="0"/>
      <w:marRight w:val="0"/>
      <w:marTop w:val="0"/>
      <w:marBottom w:val="0"/>
      <w:divBdr>
        <w:top w:val="none" w:sz="0" w:space="0" w:color="auto"/>
        <w:left w:val="none" w:sz="0" w:space="0" w:color="auto"/>
        <w:bottom w:val="none" w:sz="0" w:space="0" w:color="auto"/>
        <w:right w:val="none" w:sz="0" w:space="0" w:color="auto"/>
      </w:divBdr>
    </w:div>
    <w:div w:id="1513375445">
      <w:bodyDiv w:val="1"/>
      <w:marLeft w:val="0"/>
      <w:marRight w:val="0"/>
      <w:marTop w:val="0"/>
      <w:marBottom w:val="0"/>
      <w:divBdr>
        <w:top w:val="none" w:sz="0" w:space="0" w:color="auto"/>
        <w:left w:val="none" w:sz="0" w:space="0" w:color="auto"/>
        <w:bottom w:val="none" w:sz="0" w:space="0" w:color="auto"/>
        <w:right w:val="none" w:sz="0" w:space="0" w:color="auto"/>
      </w:divBdr>
    </w:div>
    <w:div w:id="1515730174">
      <w:bodyDiv w:val="1"/>
      <w:marLeft w:val="0"/>
      <w:marRight w:val="0"/>
      <w:marTop w:val="0"/>
      <w:marBottom w:val="0"/>
      <w:divBdr>
        <w:top w:val="none" w:sz="0" w:space="0" w:color="auto"/>
        <w:left w:val="none" w:sz="0" w:space="0" w:color="auto"/>
        <w:bottom w:val="none" w:sz="0" w:space="0" w:color="auto"/>
        <w:right w:val="none" w:sz="0" w:space="0" w:color="auto"/>
      </w:divBdr>
    </w:div>
    <w:div w:id="1538346353">
      <w:bodyDiv w:val="1"/>
      <w:marLeft w:val="0"/>
      <w:marRight w:val="0"/>
      <w:marTop w:val="0"/>
      <w:marBottom w:val="0"/>
      <w:divBdr>
        <w:top w:val="none" w:sz="0" w:space="0" w:color="auto"/>
        <w:left w:val="none" w:sz="0" w:space="0" w:color="auto"/>
        <w:bottom w:val="none" w:sz="0" w:space="0" w:color="auto"/>
        <w:right w:val="none" w:sz="0" w:space="0" w:color="auto"/>
      </w:divBdr>
      <w:divsChild>
        <w:div w:id="1832284774">
          <w:marLeft w:val="0"/>
          <w:marRight w:val="0"/>
          <w:marTop w:val="0"/>
          <w:marBottom w:val="0"/>
          <w:divBdr>
            <w:top w:val="none" w:sz="0" w:space="0" w:color="auto"/>
            <w:left w:val="none" w:sz="0" w:space="0" w:color="auto"/>
            <w:bottom w:val="none" w:sz="0" w:space="0" w:color="auto"/>
            <w:right w:val="none" w:sz="0" w:space="0" w:color="auto"/>
          </w:divBdr>
          <w:divsChild>
            <w:div w:id="501429618">
              <w:marLeft w:val="0"/>
              <w:marRight w:val="0"/>
              <w:marTop w:val="0"/>
              <w:marBottom w:val="0"/>
              <w:divBdr>
                <w:top w:val="none" w:sz="0" w:space="0" w:color="auto"/>
                <w:left w:val="none" w:sz="0" w:space="0" w:color="auto"/>
                <w:bottom w:val="none" w:sz="0" w:space="0" w:color="auto"/>
                <w:right w:val="none" w:sz="0" w:space="0" w:color="auto"/>
              </w:divBdr>
              <w:divsChild>
                <w:div w:id="1510826362">
                  <w:marLeft w:val="0"/>
                  <w:marRight w:val="0"/>
                  <w:marTop w:val="0"/>
                  <w:marBottom w:val="0"/>
                  <w:divBdr>
                    <w:top w:val="none" w:sz="0" w:space="0" w:color="auto"/>
                    <w:left w:val="none" w:sz="0" w:space="0" w:color="auto"/>
                    <w:bottom w:val="none" w:sz="0" w:space="0" w:color="auto"/>
                    <w:right w:val="none" w:sz="0" w:space="0" w:color="auto"/>
                  </w:divBdr>
                  <w:divsChild>
                    <w:div w:id="829322437">
                      <w:marLeft w:val="0"/>
                      <w:marRight w:val="0"/>
                      <w:marTop w:val="0"/>
                      <w:marBottom w:val="0"/>
                      <w:divBdr>
                        <w:top w:val="none" w:sz="0" w:space="0" w:color="auto"/>
                        <w:left w:val="none" w:sz="0" w:space="0" w:color="auto"/>
                        <w:bottom w:val="none" w:sz="0" w:space="0" w:color="auto"/>
                        <w:right w:val="none" w:sz="0" w:space="0" w:color="auto"/>
                      </w:divBdr>
                      <w:divsChild>
                        <w:div w:id="98642641">
                          <w:marLeft w:val="0"/>
                          <w:marRight w:val="0"/>
                          <w:marTop w:val="0"/>
                          <w:marBottom w:val="0"/>
                          <w:divBdr>
                            <w:top w:val="none" w:sz="0" w:space="0" w:color="auto"/>
                            <w:left w:val="none" w:sz="0" w:space="0" w:color="auto"/>
                            <w:bottom w:val="none" w:sz="0" w:space="0" w:color="auto"/>
                            <w:right w:val="none" w:sz="0" w:space="0" w:color="auto"/>
                          </w:divBdr>
                          <w:divsChild>
                            <w:div w:id="16742172">
                              <w:marLeft w:val="0"/>
                              <w:marRight w:val="0"/>
                              <w:marTop w:val="0"/>
                              <w:marBottom w:val="0"/>
                              <w:divBdr>
                                <w:top w:val="none" w:sz="0" w:space="0" w:color="auto"/>
                                <w:left w:val="none" w:sz="0" w:space="0" w:color="auto"/>
                                <w:bottom w:val="none" w:sz="0" w:space="0" w:color="auto"/>
                                <w:right w:val="none" w:sz="0" w:space="0" w:color="auto"/>
                              </w:divBdr>
                              <w:divsChild>
                                <w:div w:id="1447776492">
                                  <w:marLeft w:val="0"/>
                                  <w:marRight w:val="0"/>
                                  <w:marTop w:val="0"/>
                                  <w:marBottom w:val="0"/>
                                  <w:divBdr>
                                    <w:top w:val="none" w:sz="0" w:space="0" w:color="auto"/>
                                    <w:left w:val="none" w:sz="0" w:space="0" w:color="auto"/>
                                    <w:bottom w:val="none" w:sz="0" w:space="0" w:color="auto"/>
                                    <w:right w:val="none" w:sz="0" w:space="0" w:color="auto"/>
                                  </w:divBdr>
                                  <w:divsChild>
                                    <w:div w:id="988050422">
                                      <w:marLeft w:val="0"/>
                                      <w:marRight w:val="0"/>
                                      <w:marTop w:val="0"/>
                                      <w:marBottom w:val="0"/>
                                      <w:divBdr>
                                        <w:top w:val="none" w:sz="0" w:space="0" w:color="auto"/>
                                        <w:left w:val="none" w:sz="0" w:space="0" w:color="auto"/>
                                        <w:bottom w:val="none" w:sz="0" w:space="0" w:color="auto"/>
                                        <w:right w:val="none" w:sz="0" w:space="0" w:color="auto"/>
                                      </w:divBdr>
                                      <w:divsChild>
                                        <w:div w:id="993068954">
                                          <w:marLeft w:val="0"/>
                                          <w:marRight w:val="0"/>
                                          <w:marTop w:val="0"/>
                                          <w:marBottom w:val="0"/>
                                          <w:divBdr>
                                            <w:top w:val="none" w:sz="0" w:space="0" w:color="auto"/>
                                            <w:left w:val="none" w:sz="0" w:space="0" w:color="auto"/>
                                            <w:bottom w:val="none" w:sz="0" w:space="0" w:color="auto"/>
                                            <w:right w:val="none" w:sz="0" w:space="0" w:color="auto"/>
                                          </w:divBdr>
                                          <w:divsChild>
                                            <w:div w:id="499318809">
                                              <w:marLeft w:val="0"/>
                                              <w:marRight w:val="0"/>
                                              <w:marTop w:val="0"/>
                                              <w:marBottom w:val="0"/>
                                              <w:divBdr>
                                                <w:top w:val="none" w:sz="0" w:space="0" w:color="auto"/>
                                                <w:left w:val="none" w:sz="0" w:space="0" w:color="auto"/>
                                                <w:bottom w:val="none" w:sz="0" w:space="0" w:color="auto"/>
                                                <w:right w:val="none" w:sz="0" w:space="0" w:color="auto"/>
                                              </w:divBdr>
                                              <w:divsChild>
                                                <w:div w:id="5153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0096101">
      <w:bodyDiv w:val="1"/>
      <w:marLeft w:val="0"/>
      <w:marRight w:val="0"/>
      <w:marTop w:val="0"/>
      <w:marBottom w:val="0"/>
      <w:divBdr>
        <w:top w:val="none" w:sz="0" w:space="0" w:color="auto"/>
        <w:left w:val="none" w:sz="0" w:space="0" w:color="auto"/>
        <w:bottom w:val="none" w:sz="0" w:space="0" w:color="auto"/>
        <w:right w:val="none" w:sz="0" w:space="0" w:color="auto"/>
      </w:divBdr>
      <w:divsChild>
        <w:div w:id="1074283961">
          <w:marLeft w:val="0"/>
          <w:marRight w:val="0"/>
          <w:marTop w:val="0"/>
          <w:marBottom w:val="0"/>
          <w:divBdr>
            <w:top w:val="none" w:sz="0" w:space="0" w:color="auto"/>
            <w:left w:val="none" w:sz="0" w:space="0" w:color="auto"/>
            <w:bottom w:val="none" w:sz="0" w:space="0" w:color="auto"/>
            <w:right w:val="none" w:sz="0" w:space="0" w:color="auto"/>
          </w:divBdr>
          <w:divsChild>
            <w:div w:id="1326590724">
              <w:marLeft w:val="0"/>
              <w:marRight w:val="0"/>
              <w:marTop w:val="0"/>
              <w:marBottom w:val="0"/>
              <w:divBdr>
                <w:top w:val="none" w:sz="0" w:space="0" w:color="auto"/>
                <w:left w:val="none" w:sz="0" w:space="0" w:color="auto"/>
                <w:bottom w:val="none" w:sz="0" w:space="0" w:color="auto"/>
                <w:right w:val="none" w:sz="0" w:space="0" w:color="auto"/>
              </w:divBdr>
              <w:divsChild>
                <w:div w:id="19846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54660">
      <w:bodyDiv w:val="1"/>
      <w:marLeft w:val="0"/>
      <w:marRight w:val="0"/>
      <w:marTop w:val="0"/>
      <w:marBottom w:val="0"/>
      <w:divBdr>
        <w:top w:val="none" w:sz="0" w:space="0" w:color="auto"/>
        <w:left w:val="none" w:sz="0" w:space="0" w:color="auto"/>
        <w:bottom w:val="none" w:sz="0" w:space="0" w:color="auto"/>
        <w:right w:val="none" w:sz="0" w:space="0" w:color="auto"/>
      </w:divBdr>
    </w:div>
    <w:div w:id="1615943225">
      <w:bodyDiv w:val="1"/>
      <w:marLeft w:val="0"/>
      <w:marRight w:val="0"/>
      <w:marTop w:val="0"/>
      <w:marBottom w:val="0"/>
      <w:divBdr>
        <w:top w:val="none" w:sz="0" w:space="0" w:color="auto"/>
        <w:left w:val="none" w:sz="0" w:space="0" w:color="auto"/>
        <w:bottom w:val="none" w:sz="0" w:space="0" w:color="auto"/>
        <w:right w:val="none" w:sz="0" w:space="0" w:color="auto"/>
      </w:divBdr>
    </w:div>
    <w:div w:id="1624383517">
      <w:bodyDiv w:val="1"/>
      <w:marLeft w:val="0"/>
      <w:marRight w:val="0"/>
      <w:marTop w:val="0"/>
      <w:marBottom w:val="0"/>
      <w:divBdr>
        <w:top w:val="none" w:sz="0" w:space="0" w:color="auto"/>
        <w:left w:val="none" w:sz="0" w:space="0" w:color="auto"/>
        <w:bottom w:val="none" w:sz="0" w:space="0" w:color="auto"/>
        <w:right w:val="none" w:sz="0" w:space="0" w:color="auto"/>
      </w:divBdr>
    </w:div>
    <w:div w:id="1722554803">
      <w:bodyDiv w:val="1"/>
      <w:marLeft w:val="0"/>
      <w:marRight w:val="0"/>
      <w:marTop w:val="0"/>
      <w:marBottom w:val="0"/>
      <w:divBdr>
        <w:top w:val="none" w:sz="0" w:space="0" w:color="auto"/>
        <w:left w:val="none" w:sz="0" w:space="0" w:color="auto"/>
        <w:bottom w:val="none" w:sz="0" w:space="0" w:color="auto"/>
        <w:right w:val="none" w:sz="0" w:space="0" w:color="auto"/>
      </w:divBdr>
    </w:div>
    <w:div w:id="1733429333">
      <w:bodyDiv w:val="1"/>
      <w:marLeft w:val="0"/>
      <w:marRight w:val="0"/>
      <w:marTop w:val="0"/>
      <w:marBottom w:val="0"/>
      <w:divBdr>
        <w:top w:val="none" w:sz="0" w:space="0" w:color="auto"/>
        <w:left w:val="none" w:sz="0" w:space="0" w:color="auto"/>
        <w:bottom w:val="none" w:sz="0" w:space="0" w:color="auto"/>
        <w:right w:val="none" w:sz="0" w:space="0" w:color="auto"/>
      </w:divBdr>
      <w:divsChild>
        <w:div w:id="1403259751">
          <w:marLeft w:val="0"/>
          <w:marRight w:val="0"/>
          <w:marTop w:val="0"/>
          <w:marBottom w:val="0"/>
          <w:divBdr>
            <w:top w:val="none" w:sz="0" w:space="0" w:color="auto"/>
            <w:left w:val="none" w:sz="0" w:space="0" w:color="auto"/>
            <w:bottom w:val="none" w:sz="0" w:space="0" w:color="auto"/>
            <w:right w:val="none" w:sz="0" w:space="0" w:color="auto"/>
          </w:divBdr>
          <w:divsChild>
            <w:div w:id="2040203410">
              <w:marLeft w:val="0"/>
              <w:marRight w:val="0"/>
              <w:marTop w:val="0"/>
              <w:marBottom w:val="0"/>
              <w:divBdr>
                <w:top w:val="none" w:sz="0" w:space="0" w:color="auto"/>
                <w:left w:val="none" w:sz="0" w:space="0" w:color="auto"/>
                <w:bottom w:val="none" w:sz="0" w:space="0" w:color="auto"/>
                <w:right w:val="none" w:sz="0" w:space="0" w:color="auto"/>
              </w:divBdr>
              <w:divsChild>
                <w:div w:id="16467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48869">
      <w:bodyDiv w:val="1"/>
      <w:marLeft w:val="0"/>
      <w:marRight w:val="0"/>
      <w:marTop w:val="0"/>
      <w:marBottom w:val="0"/>
      <w:divBdr>
        <w:top w:val="none" w:sz="0" w:space="0" w:color="auto"/>
        <w:left w:val="none" w:sz="0" w:space="0" w:color="auto"/>
        <w:bottom w:val="none" w:sz="0" w:space="0" w:color="auto"/>
        <w:right w:val="none" w:sz="0" w:space="0" w:color="auto"/>
      </w:divBdr>
    </w:div>
    <w:div w:id="1854999506">
      <w:bodyDiv w:val="1"/>
      <w:marLeft w:val="0"/>
      <w:marRight w:val="0"/>
      <w:marTop w:val="0"/>
      <w:marBottom w:val="0"/>
      <w:divBdr>
        <w:top w:val="none" w:sz="0" w:space="0" w:color="auto"/>
        <w:left w:val="none" w:sz="0" w:space="0" w:color="auto"/>
        <w:bottom w:val="none" w:sz="0" w:space="0" w:color="auto"/>
        <w:right w:val="none" w:sz="0" w:space="0" w:color="auto"/>
      </w:divBdr>
      <w:divsChild>
        <w:div w:id="1435444323">
          <w:marLeft w:val="547"/>
          <w:marRight w:val="0"/>
          <w:marTop w:val="0"/>
          <w:marBottom w:val="0"/>
          <w:divBdr>
            <w:top w:val="none" w:sz="0" w:space="0" w:color="auto"/>
            <w:left w:val="none" w:sz="0" w:space="0" w:color="auto"/>
            <w:bottom w:val="none" w:sz="0" w:space="0" w:color="auto"/>
            <w:right w:val="none" w:sz="0" w:space="0" w:color="auto"/>
          </w:divBdr>
        </w:div>
      </w:divsChild>
    </w:div>
    <w:div w:id="1960214309">
      <w:bodyDiv w:val="1"/>
      <w:marLeft w:val="0"/>
      <w:marRight w:val="0"/>
      <w:marTop w:val="0"/>
      <w:marBottom w:val="0"/>
      <w:divBdr>
        <w:top w:val="none" w:sz="0" w:space="0" w:color="auto"/>
        <w:left w:val="none" w:sz="0" w:space="0" w:color="auto"/>
        <w:bottom w:val="none" w:sz="0" w:space="0" w:color="auto"/>
        <w:right w:val="none" w:sz="0" w:space="0" w:color="auto"/>
      </w:divBdr>
      <w:divsChild>
        <w:div w:id="1644046962">
          <w:marLeft w:val="0"/>
          <w:marRight w:val="0"/>
          <w:marTop w:val="0"/>
          <w:marBottom w:val="0"/>
          <w:divBdr>
            <w:top w:val="none" w:sz="0" w:space="0" w:color="auto"/>
            <w:left w:val="none" w:sz="0" w:space="0" w:color="auto"/>
            <w:bottom w:val="none" w:sz="0" w:space="0" w:color="auto"/>
            <w:right w:val="none" w:sz="0" w:space="0" w:color="auto"/>
          </w:divBdr>
          <w:divsChild>
            <w:div w:id="1872955638">
              <w:marLeft w:val="0"/>
              <w:marRight w:val="0"/>
              <w:marTop w:val="0"/>
              <w:marBottom w:val="0"/>
              <w:divBdr>
                <w:top w:val="none" w:sz="0" w:space="0" w:color="auto"/>
                <w:left w:val="none" w:sz="0" w:space="0" w:color="auto"/>
                <w:bottom w:val="none" w:sz="0" w:space="0" w:color="auto"/>
                <w:right w:val="none" w:sz="0" w:space="0" w:color="auto"/>
              </w:divBdr>
              <w:divsChild>
                <w:div w:id="9658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p\CONFIG~1\Temp\XPgrpwise\Template_Diss_PPGEC_2011V12_final_Out2011.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3E633B-8006-4B8C-AC13-FDA3F076E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Template_Diss_PPGEC_2011V12_final_Out2011.dot</Template>
  <TotalTime>891</TotalTime>
  <Pages>29</Pages>
  <Words>34712</Words>
  <Characters>187450</Characters>
  <Application>Microsoft Office Word</Application>
  <DocSecurity>0</DocSecurity>
  <Lines>1562</Lines>
  <Paragraphs>443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TCC</vt:lpstr>
      <vt:lpstr>TCC</vt:lpstr>
    </vt:vector>
  </TitlesOfParts>
  <Company>Toshiba</Company>
  <LinksUpToDate>false</LinksUpToDate>
  <CharactersWithSpaces>221719</CharactersWithSpaces>
  <SharedDoc>false</SharedDoc>
  <HLinks>
    <vt:vector size="186" baseType="variant">
      <vt:variant>
        <vt:i4>2424916</vt:i4>
      </vt:variant>
      <vt:variant>
        <vt:i4>201</vt:i4>
      </vt:variant>
      <vt:variant>
        <vt:i4>0</vt:i4>
      </vt:variant>
      <vt:variant>
        <vt:i4>5</vt:i4>
      </vt:variant>
      <vt:variant>
        <vt:lpwstr>http://www.tripadvisor.com.br/Hotels-g303546-Porto_Alegre_State_of_Rio_Grande_do_Sul-Hotels.html</vt:lpwstr>
      </vt:variant>
      <vt:variant>
        <vt:lpwstr/>
      </vt:variant>
      <vt:variant>
        <vt:i4>4522049</vt:i4>
      </vt:variant>
      <vt:variant>
        <vt:i4>198</vt:i4>
      </vt:variant>
      <vt:variant>
        <vt:i4>0</vt:i4>
      </vt:variant>
      <vt:variant>
        <vt:i4>5</vt:i4>
      </vt:variant>
      <vt:variant>
        <vt:lpwstr>http://reviewskeptic.com/</vt:lpwstr>
      </vt:variant>
      <vt:variant>
        <vt:lpwstr/>
      </vt:variant>
      <vt:variant>
        <vt:i4>3539062</vt:i4>
      </vt:variant>
      <vt:variant>
        <vt:i4>195</vt:i4>
      </vt:variant>
      <vt:variant>
        <vt:i4>0</vt:i4>
      </vt:variant>
      <vt:variant>
        <vt:i4>5</vt:i4>
      </vt:variant>
      <vt:variant>
        <vt:lpwstr>http://www.abepro.org.br/interna.asp?p=399&amp;m=424&amp;ss=1&amp;c=362</vt:lpwstr>
      </vt:variant>
      <vt:variant>
        <vt:lpwstr/>
      </vt:variant>
      <vt:variant>
        <vt:i4>1638452</vt:i4>
      </vt:variant>
      <vt:variant>
        <vt:i4>164</vt:i4>
      </vt:variant>
      <vt:variant>
        <vt:i4>0</vt:i4>
      </vt:variant>
      <vt:variant>
        <vt:i4>5</vt:i4>
      </vt:variant>
      <vt:variant>
        <vt:lpwstr/>
      </vt:variant>
      <vt:variant>
        <vt:lpwstr>_Toc403750695</vt:lpwstr>
      </vt:variant>
      <vt:variant>
        <vt:i4>1638452</vt:i4>
      </vt:variant>
      <vt:variant>
        <vt:i4>158</vt:i4>
      </vt:variant>
      <vt:variant>
        <vt:i4>0</vt:i4>
      </vt:variant>
      <vt:variant>
        <vt:i4>5</vt:i4>
      </vt:variant>
      <vt:variant>
        <vt:lpwstr/>
      </vt:variant>
      <vt:variant>
        <vt:lpwstr>_Toc403750694</vt:lpwstr>
      </vt:variant>
      <vt:variant>
        <vt:i4>1638452</vt:i4>
      </vt:variant>
      <vt:variant>
        <vt:i4>152</vt:i4>
      </vt:variant>
      <vt:variant>
        <vt:i4>0</vt:i4>
      </vt:variant>
      <vt:variant>
        <vt:i4>5</vt:i4>
      </vt:variant>
      <vt:variant>
        <vt:lpwstr/>
      </vt:variant>
      <vt:variant>
        <vt:lpwstr>_Toc403750693</vt:lpwstr>
      </vt:variant>
      <vt:variant>
        <vt:i4>1638452</vt:i4>
      </vt:variant>
      <vt:variant>
        <vt:i4>146</vt:i4>
      </vt:variant>
      <vt:variant>
        <vt:i4>0</vt:i4>
      </vt:variant>
      <vt:variant>
        <vt:i4>5</vt:i4>
      </vt:variant>
      <vt:variant>
        <vt:lpwstr/>
      </vt:variant>
      <vt:variant>
        <vt:lpwstr>_Toc403750692</vt:lpwstr>
      </vt:variant>
      <vt:variant>
        <vt:i4>1638452</vt:i4>
      </vt:variant>
      <vt:variant>
        <vt:i4>140</vt:i4>
      </vt:variant>
      <vt:variant>
        <vt:i4>0</vt:i4>
      </vt:variant>
      <vt:variant>
        <vt:i4>5</vt:i4>
      </vt:variant>
      <vt:variant>
        <vt:lpwstr/>
      </vt:variant>
      <vt:variant>
        <vt:lpwstr>_Toc403750690</vt:lpwstr>
      </vt:variant>
      <vt:variant>
        <vt:i4>1572916</vt:i4>
      </vt:variant>
      <vt:variant>
        <vt:i4>134</vt:i4>
      </vt:variant>
      <vt:variant>
        <vt:i4>0</vt:i4>
      </vt:variant>
      <vt:variant>
        <vt:i4>5</vt:i4>
      </vt:variant>
      <vt:variant>
        <vt:lpwstr/>
      </vt:variant>
      <vt:variant>
        <vt:lpwstr>_Toc403750689</vt:lpwstr>
      </vt:variant>
      <vt:variant>
        <vt:i4>1572916</vt:i4>
      </vt:variant>
      <vt:variant>
        <vt:i4>128</vt:i4>
      </vt:variant>
      <vt:variant>
        <vt:i4>0</vt:i4>
      </vt:variant>
      <vt:variant>
        <vt:i4>5</vt:i4>
      </vt:variant>
      <vt:variant>
        <vt:lpwstr/>
      </vt:variant>
      <vt:variant>
        <vt:lpwstr>_Toc403750688</vt:lpwstr>
      </vt:variant>
      <vt:variant>
        <vt:i4>1572916</vt:i4>
      </vt:variant>
      <vt:variant>
        <vt:i4>122</vt:i4>
      </vt:variant>
      <vt:variant>
        <vt:i4>0</vt:i4>
      </vt:variant>
      <vt:variant>
        <vt:i4>5</vt:i4>
      </vt:variant>
      <vt:variant>
        <vt:lpwstr/>
      </vt:variant>
      <vt:variant>
        <vt:lpwstr>_Toc403750687</vt:lpwstr>
      </vt:variant>
      <vt:variant>
        <vt:i4>1572916</vt:i4>
      </vt:variant>
      <vt:variant>
        <vt:i4>116</vt:i4>
      </vt:variant>
      <vt:variant>
        <vt:i4>0</vt:i4>
      </vt:variant>
      <vt:variant>
        <vt:i4>5</vt:i4>
      </vt:variant>
      <vt:variant>
        <vt:lpwstr/>
      </vt:variant>
      <vt:variant>
        <vt:lpwstr>_Toc403750686</vt:lpwstr>
      </vt:variant>
      <vt:variant>
        <vt:i4>1572916</vt:i4>
      </vt:variant>
      <vt:variant>
        <vt:i4>110</vt:i4>
      </vt:variant>
      <vt:variant>
        <vt:i4>0</vt:i4>
      </vt:variant>
      <vt:variant>
        <vt:i4>5</vt:i4>
      </vt:variant>
      <vt:variant>
        <vt:lpwstr/>
      </vt:variant>
      <vt:variant>
        <vt:lpwstr>_Toc403750685</vt:lpwstr>
      </vt:variant>
      <vt:variant>
        <vt:i4>1572916</vt:i4>
      </vt:variant>
      <vt:variant>
        <vt:i4>104</vt:i4>
      </vt:variant>
      <vt:variant>
        <vt:i4>0</vt:i4>
      </vt:variant>
      <vt:variant>
        <vt:i4>5</vt:i4>
      </vt:variant>
      <vt:variant>
        <vt:lpwstr/>
      </vt:variant>
      <vt:variant>
        <vt:lpwstr>_Toc403750684</vt:lpwstr>
      </vt:variant>
      <vt:variant>
        <vt:i4>1572916</vt:i4>
      </vt:variant>
      <vt:variant>
        <vt:i4>98</vt:i4>
      </vt:variant>
      <vt:variant>
        <vt:i4>0</vt:i4>
      </vt:variant>
      <vt:variant>
        <vt:i4>5</vt:i4>
      </vt:variant>
      <vt:variant>
        <vt:lpwstr/>
      </vt:variant>
      <vt:variant>
        <vt:lpwstr>_Toc403750683</vt:lpwstr>
      </vt:variant>
      <vt:variant>
        <vt:i4>1572916</vt:i4>
      </vt:variant>
      <vt:variant>
        <vt:i4>92</vt:i4>
      </vt:variant>
      <vt:variant>
        <vt:i4>0</vt:i4>
      </vt:variant>
      <vt:variant>
        <vt:i4>5</vt:i4>
      </vt:variant>
      <vt:variant>
        <vt:lpwstr/>
      </vt:variant>
      <vt:variant>
        <vt:lpwstr>_Toc403750682</vt:lpwstr>
      </vt:variant>
      <vt:variant>
        <vt:i4>1572916</vt:i4>
      </vt:variant>
      <vt:variant>
        <vt:i4>86</vt:i4>
      </vt:variant>
      <vt:variant>
        <vt:i4>0</vt:i4>
      </vt:variant>
      <vt:variant>
        <vt:i4>5</vt:i4>
      </vt:variant>
      <vt:variant>
        <vt:lpwstr/>
      </vt:variant>
      <vt:variant>
        <vt:lpwstr>_Toc403750681</vt:lpwstr>
      </vt:variant>
      <vt:variant>
        <vt:i4>1572916</vt:i4>
      </vt:variant>
      <vt:variant>
        <vt:i4>80</vt:i4>
      </vt:variant>
      <vt:variant>
        <vt:i4>0</vt:i4>
      </vt:variant>
      <vt:variant>
        <vt:i4>5</vt:i4>
      </vt:variant>
      <vt:variant>
        <vt:lpwstr/>
      </vt:variant>
      <vt:variant>
        <vt:lpwstr>_Toc403750680</vt:lpwstr>
      </vt:variant>
      <vt:variant>
        <vt:i4>1507380</vt:i4>
      </vt:variant>
      <vt:variant>
        <vt:i4>74</vt:i4>
      </vt:variant>
      <vt:variant>
        <vt:i4>0</vt:i4>
      </vt:variant>
      <vt:variant>
        <vt:i4>5</vt:i4>
      </vt:variant>
      <vt:variant>
        <vt:lpwstr/>
      </vt:variant>
      <vt:variant>
        <vt:lpwstr>_Toc403750679</vt:lpwstr>
      </vt:variant>
      <vt:variant>
        <vt:i4>1507380</vt:i4>
      </vt:variant>
      <vt:variant>
        <vt:i4>68</vt:i4>
      </vt:variant>
      <vt:variant>
        <vt:i4>0</vt:i4>
      </vt:variant>
      <vt:variant>
        <vt:i4>5</vt:i4>
      </vt:variant>
      <vt:variant>
        <vt:lpwstr/>
      </vt:variant>
      <vt:variant>
        <vt:lpwstr>_Toc403750678</vt:lpwstr>
      </vt:variant>
      <vt:variant>
        <vt:i4>1507380</vt:i4>
      </vt:variant>
      <vt:variant>
        <vt:i4>62</vt:i4>
      </vt:variant>
      <vt:variant>
        <vt:i4>0</vt:i4>
      </vt:variant>
      <vt:variant>
        <vt:i4>5</vt:i4>
      </vt:variant>
      <vt:variant>
        <vt:lpwstr/>
      </vt:variant>
      <vt:variant>
        <vt:lpwstr>_Toc403750677</vt:lpwstr>
      </vt:variant>
      <vt:variant>
        <vt:i4>1507380</vt:i4>
      </vt:variant>
      <vt:variant>
        <vt:i4>56</vt:i4>
      </vt:variant>
      <vt:variant>
        <vt:i4>0</vt:i4>
      </vt:variant>
      <vt:variant>
        <vt:i4>5</vt:i4>
      </vt:variant>
      <vt:variant>
        <vt:lpwstr/>
      </vt:variant>
      <vt:variant>
        <vt:lpwstr>_Toc403750676</vt:lpwstr>
      </vt:variant>
      <vt:variant>
        <vt:i4>1507380</vt:i4>
      </vt:variant>
      <vt:variant>
        <vt:i4>50</vt:i4>
      </vt:variant>
      <vt:variant>
        <vt:i4>0</vt:i4>
      </vt:variant>
      <vt:variant>
        <vt:i4>5</vt:i4>
      </vt:variant>
      <vt:variant>
        <vt:lpwstr/>
      </vt:variant>
      <vt:variant>
        <vt:lpwstr>_Toc403750675</vt:lpwstr>
      </vt:variant>
      <vt:variant>
        <vt:i4>1507380</vt:i4>
      </vt:variant>
      <vt:variant>
        <vt:i4>44</vt:i4>
      </vt:variant>
      <vt:variant>
        <vt:i4>0</vt:i4>
      </vt:variant>
      <vt:variant>
        <vt:i4>5</vt:i4>
      </vt:variant>
      <vt:variant>
        <vt:lpwstr/>
      </vt:variant>
      <vt:variant>
        <vt:lpwstr>_Toc403750674</vt:lpwstr>
      </vt:variant>
      <vt:variant>
        <vt:i4>1507380</vt:i4>
      </vt:variant>
      <vt:variant>
        <vt:i4>38</vt:i4>
      </vt:variant>
      <vt:variant>
        <vt:i4>0</vt:i4>
      </vt:variant>
      <vt:variant>
        <vt:i4>5</vt:i4>
      </vt:variant>
      <vt:variant>
        <vt:lpwstr/>
      </vt:variant>
      <vt:variant>
        <vt:lpwstr>_Toc403750673</vt:lpwstr>
      </vt:variant>
      <vt:variant>
        <vt:i4>1507380</vt:i4>
      </vt:variant>
      <vt:variant>
        <vt:i4>32</vt:i4>
      </vt:variant>
      <vt:variant>
        <vt:i4>0</vt:i4>
      </vt:variant>
      <vt:variant>
        <vt:i4>5</vt:i4>
      </vt:variant>
      <vt:variant>
        <vt:lpwstr/>
      </vt:variant>
      <vt:variant>
        <vt:lpwstr>_Toc403750672</vt:lpwstr>
      </vt:variant>
      <vt:variant>
        <vt:i4>1507380</vt:i4>
      </vt:variant>
      <vt:variant>
        <vt:i4>26</vt:i4>
      </vt:variant>
      <vt:variant>
        <vt:i4>0</vt:i4>
      </vt:variant>
      <vt:variant>
        <vt:i4>5</vt:i4>
      </vt:variant>
      <vt:variant>
        <vt:lpwstr/>
      </vt:variant>
      <vt:variant>
        <vt:lpwstr>_Toc403750671</vt:lpwstr>
      </vt:variant>
      <vt:variant>
        <vt:i4>1507380</vt:i4>
      </vt:variant>
      <vt:variant>
        <vt:i4>20</vt:i4>
      </vt:variant>
      <vt:variant>
        <vt:i4>0</vt:i4>
      </vt:variant>
      <vt:variant>
        <vt:i4>5</vt:i4>
      </vt:variant>
      <vt:variant>
        <vt:lpwstr/>
      </vt:variant>
      <vt:variant>
        <vt:lpwstr>_Toc403750670</vt:lpwstr>
      </vt:variant>
      <vt:variant>
        <vt:i4>1441844</vt:i4>
      </vt:variant>
      <vt:variant>
        <vt:i4>14</vt:i4>
      </vt:variant>
      <vt:variant>
        <vt:i4>0</vt:i4>
      </vt:variant>
      <vt:variant>
        <vt:i4>5</vt:i4>
      </vt:variant>
      <vt:variant>
        <vt:lpwstr/>
      </vt:variant>
      <vt:variant>
        <vt:lpwstr>_Toc403750669</vt:lpwstr>
      </vt:variant>
      <vt:variant>
        <vt:i4>1441844</vt:i4>
      </vt:variant>
      <vt:variant>
        <vt:i4>8</vt:i4>
      </vt:variant>
      <vt:variant>
        <vt:i4>0</vt:i4>
      </vt:variant>
      <vt:variant>
        <vt:i4>5</vt:i4>
      </vt:variant>
      <vt:variant>
        <vt:lpwstr/>
      </vt:variant>
      <vt:variant>
        <vt:lpwstr>_Toc403750668</vt:lpwstr>
      </vt:variant>
      <vt:variant>
        <vt:i4>1441844</vt:i4>
      </vt:variant>
      <vt:variant>
        <vt:i4>2</vt:i4>
      </vt:variant>
      <vt:variant>
        <vt:i4>0</vt:i4>
      </vt:variant>
      <vt:variant>
        <vt:i4>5</vt:i4>
      </vt:variant>
      <vt:variant>
        <vt:lpwstr/>
      </vt:variant>
      <vt:variant>
        <vt:lpwstr>_Toc403750667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dc:title>
  <dc:creator>Pedro Lima</dc:creator>
  <cp:lastModifiedBy>Pedro Lima</cp:lastModifiedBy>
  <cp:revision>171</cp:revision>
  <cp:lastPrinted>2018-02-04T19:15:00Z</cp:lastPrinted>
  <dcterms:created xsi:type="dcterms:W3CDTF">2017-01-04T11:15:00Z</dcterms:created>
  <dcterms:modified xsi:type="dcterms:W3CDTF">2018-02-04T19:16:00Z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http://www.zotero.org/styles/associacao-brasileira-de-normas-tecnicas</vt:lpwstr>
  </property>
  <property fmtid="{D5CDD505-2E9C-101B-9397-08002B2CF9AE}" pid="13" name="Mendeley Recent Style Name 4_1">
    <vt:lpwstr>Associação Brasileira de Normas Técnicas (Portuguese - Brazil)</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http://www.zotero.org/styles/springer-basic-author-date</vt:lpwstr>
  </property>
  <property fmtid="{D5CDD505-2E9C-101B-9397-08002B2CF9AE}" pid="23" name="Mendeley Recent Style Name 9_1">
    <vt:lpwstr>Springer - Basic (author-date)</vt:lpwstr>
  </property>
  <property fmtid="{D5CDD505-2E9C-101B-9397-08002B2CF9AE}" pid="24" name="Mendeley Unique User Id_1">
    <vt:lpwstr>de84a397-ef48-3377-aa3b-156061da1433</vt:lpwstr>
  </property>
</Properties>
</file>