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4</w:t>
      </w:r>
      <w:r>
        <w:t xml:space="preserve"> </w:t>
      </w:r>
      <w:r>
        <w:t xml:space="preserve">-</w:t>
      </w:r>
      <w:r>
        <w:t xml:space="preserve"> </w:t>
      </w:r>
      <w:r>
        <w:t xml:space="preserve">Dissertação</w:t>
      </w:r>
    </w:p>
    <w:p>
      <w:pPr>
        <w:pStyle w:val="Author"/>
      </w:pPr>
      <w:r>
        <w:t xml:space="preserve">Pedro</w:t>
      </w:r>
      <w:r>
        <w:t xml:space="preserve"> </w:t>
      </w:r>
      <w:r>
        <w:t xml:space="preserve">Nascimento</w:t>
      </w:r>
      <w:r>
        <w:t xml:space="preserve"> </w:t>
      </w:r>
      <w:r>
        <w:t xml:space="preserve">de</w:t>
      </w:r>
      <w:r>
        <w:t xml:space="preserve"> </w:t>
      </w:r>
      <w:r>
        <w:t xml:space="preserve">Lima</w:t>
      </w:r>
    </w:p>
    <w:p>
      <w:pPr>
        <w:pStyle w:val="Date"/>
      </w:pPr>
      <w:r>
        <w:t xml:space="preserve">Versão</w:t>
      </w:r>
      <w:r>
        <w:t xml:space="preserve"> </w:t>
      </w:r>
      <w:r>
        <w:t xml:space="preserve">Preliminar</w:t>
      </w:r>
      <w:r>
        <w:t xml:space="preserve"> </w:t>
      </w:r>
      <w:r>
        <w:t xml:space="preserve">-</w:t>
      </w:r>
      <w:r>
        <w:t xml:space="preserve"> </w:t>
      </w:r>
      <w:r>
        <w:t xml:space="preserve">R</w:t>
      </w:r>
    </w:p>
    <w:p>
      <w:pPr>
        <w:pStyle w:val="Heading1"/>
      </w:pPr>
      <w:bookmarkStart w:id="21" w:name="premissas-anteriores"/>
      <w:bookmarkEnd w:id="21"/>
      <w:r>
        <w:t xml:space="preserve">Premissas Anteriores:</w:t>
      </w:r>
    </w:p>
    <w:p>
      <w:pPr>
        <w:pStyle w:val="FirstParagraph"/>
      </w:pPr>
      <w:r>
        <w:t xml:space="preserve">Dos capítulos anteriores da dissertação eu tenho:</w:t>
      </w:r>
      <w:r>
        <w:t xml:space="preserve"> </w:t>
      </w:r>
      <w:r>
        <w:t xml:space="preserve">1 - Introdução:</w:t>
      </w:r>
    </w:p>
    <w:p>
      <w:pPr>
        <w:numPr>
          <w:numId w:val="1001"/>
          <w:ilvl w:val="0"/>
        </w:numPr>
      </w:pPr>
      <w:r>
        <w:t xml:space="preserve">Contextualização: Argumentação sobre os desafios que a incerteza impõe à tomada de decisão estratégica, e argumentação sobre as limitações das demais abordagens de suporte à decisão sob incerteza.</w:t>
      </w:r>
    </w:p>
    <w:p>
      <w:pPr>
        <w:numPr>
          <w:numId w:val="1001"/>
          <w:ilvl w:val="0"/>
        </w:numPr>
      </w:pPr>
      <w:r>
        <w:t xml:space="preserve">Objeto da Pesquisa: Avaliação de Decisões Estratégicas sob incerteza profunda.</w:t>
      </w:r>
    </w:p>
    <w:p>
      <w:pPr>
        <w:numPr>
          <w:numId w:val="1001"/>
          <w:ilvl w:val="0"/>
        </w:numPr>
      </w:pPr>
      <w:r>
        <w:t xml:space="preserve">Questão de Pesquisa:</w:t>
      </w:r>
      <w:r>
        <w:t xml:space="preserve"> </w:t>
      </w:r>
      <w:r>
        <w:t xml:space="preserve">“</w:t>
      </w:r>
      <w:r>
        <w:t xml:space="preserve">Quais são as contribuições da Modelagem Exploratória (EMA) e do Robust Decision Making (RDM) para a avaliação de decisões estratégicas organizacionais em situações de incerteza profunda?</w:t>
      </w:r>
      <w:r>
        <w:t xml:space="preserve">”</w:t>
      </w:r>
    </w:p>
    <w:p>
      <w:pPr>
        <w:numPr>
          <w:numId w:val="1001"/>
          <w:ilvl w:val="0"/>
        </w:numPr>
      </w:pPr>
      <w:r>
        <w:t xml:space="preserve">Objetivo de Pesquisa:</w:t>
      </w:r>
      <w:r>
        <w:t xml:space="preserve"> </w:t>
      </w:r>
      <w:r>
        <w:t xml:space="preserve">“</w:t>
      </w:r>
      <w:r>
        <w:t xml:space="preserve">Analisar as contribuições da EMA e do RDM para a avaliação das decisões estratégicas em situações de incerteza profunda.</w:t>
      </w:r>
      <w:r>
        <w:t xml:space="preserve">”</w:t>
      </w:r>
    </w:p>
    <w:p>
      <w:pPr>
        <w:pStyle w:val="Compact"/>
        <w:numPr>
          <w:numId w:val="1001"/>
          <w:ilvl w:val="0"/>
        </w:numPr>
      </w:pPr>
      <w:r>
        <w:t xml:space="preserve">Objetivos Específicos:</w:t>
      </w:r>
    </w:p>
    <w:p>
      <w:pPr>
        <w:pStyle w:val="Compact"/>
        <w:numPr>
          <w:numId w:val="1002"/>
          <w:ilvl w:val="0"/>
        </w:numPr>
      </w:pPr>
      <w:r>
        <w:t xml:space="preserve">identificar abordagens para avaliação de decisão estratégica sob incerteza profunda;</w:t>
      </w:r>
    </w:p>
    <w:p>
      <w:pPr>
        <w:pStyle w:val="Compact"/>
        <w:numPr>
          <w:numId w:val="1002"/>
          <w:ilvl w:val="0"/>
        </w:numPr>
      </w:pPr>
      <w:r>
        <w:t xml:space="preserve">instanciar o RDM no contexto empresarial;</w:t>
      </w:r>
    </w:p>
    <w:p>
      <w:pPr>
        <w:pStyle w:val="Compact"/>
        <w:numPr>
          <w:numId w:val="1002"/>
          <w:ilvl w:val="0"/>
        </w:numPr>
      </w:pPr>
      <w:r>
        <w:t xml:space="preserve">avaliar a instanciação do RDM no contexto empresarial;</w:t>
      </w:r>
    </w:p>
    <w:p>
      <w:pPr>
        <w:pStyle w:val="Compact"/>
        <w:numPr>
          <w:numId w:val="1002"/>
          <w:ilvl w:val="0"/>
        </w:numPr>
      </w:pPr>
      <w:r>
        <w:t xml:space="preserve">identificar heurísticas contingenciais na aplicação do RDM no ambiente empresarial.</w:t>
      </w:r>
    </w:p>
    <w:p>
      <w:pPr>
        <w:pStyle w:val="Heading1"/>
      </w:pPr>
      <w:bookmarkStart w:id="22" w:name="a-industria-da-manufatura-aditiva"/>
      <w:bookmarkEnd w:id="22"/>
      <w:r>
        <w:t xml:space="preserve">A Indústria da Manufatura Aditiva</w:t>
      </w:r>
    </w:p>
    <w:p>
      <w:pPr>
        <w:pStyle w:val="FirstParagraph"/>
      </w:pPr>
      <w:r>
        <w:t xml:space="preserve">As discussões desta seção provavelmente irão para o final do capítulo 2.</w:t>
      </w:r>
    </w:p>
    <w:p>
      <w:pPr>
        <w:pStyle w:val="Heading2"/>
      </w:pPr>
      <w:bookmarkStart w:id="23" w:name="comportamento-da-demanda-de-impressora-3d"/>
      <w:bookmarkEnd w:id="23"/>
      <w:r>
        <w:t xml:space="preserve">Comportamento da Demanda de Impressora 3D</w:t>
      </w:r>
    </w:p>
    <w:p>
      <w:pPr>
        <w:pStyle w:val="Heading2"/>
      </w:pPr>
      <w:bookmarkStart w:id="24" w:name="principais-players-do-mercado"/>
      <w:bookmarkEnd w:id="24"/>
      <w:r>
        <w:t xml:space="preserve">Principais Players do Mercado</w:t>
      </w:r>
    </w:p>
    <w:p>
      <w:pPr>
        <w:pStyle w:val="Heading2"/>
      </w:pPr>
      <w:bookmarkStart w:id="25" w:name="comportamento-de-variaveis-relevantes"/>
      <w:bookmarkEnd w:id="25"/>
      <w:r>
        <w:t xml:space="preserve">Comportamento de Variáveis Relevantes</w:t>
      </w:r>
    </w:p>
    <w:p>
      <w:pPr>
        <w:pStyle w:val="Heading2"/>
      </w:pPr>
      <w:bookmarkStart w:id="26" w:name="sub-divisao-dos-mercados-potenciais-da-impressao-3d"/>
      <w:bookmarkEnd w:id="26"/>
      <w:r>
        <w:t xml:space="preserve">Sub-divisão dos mercados potenciais da Impressão 3D</w:t>
      </w:r>
    </w:p>
    <w:p>
      <w:pPr>
        <w:pStyle w:val="Heading2"/>
      </w:pPr>
      <w:bookmarkStart w:id="27" w:name="delimitacoes-do-trabalho"/>
      <w:bookmarkEnd w:id="27"/>
      <w:r>
        <w:t xml:space="preserve">Delimitações do Trabalho</w:t>
      </w:r>
    </w:p>
    <w:p>
      <w:pPr>
        <w:pStyle w:val="Heading2"/>
      </w:pPr>
      <w:bookmarkStart w:id="28" w:name="questoes-relevantes-levantadas-para-a-simulacao."/>
      <w:bookmarkEnd w:id="28"/>
      <w:r>
        <w:t xml:space="preserve">Questões relevantes levantadas para a simulação.</w:t>
      </w:r>
    </w:p>
    <w:p>
      <w:pPr>
        <w:pStyle w:val="FirstParagraph"/>
      </w:pPr>
      <w:r>
        <w:t xml:space="preserve">Questões não respondidas que o meu trabalho pode responder:</w:t>
      </w:r>
    </w:p>
    <w:p>
      <w:pPr>
        <w:numPr>
          <w:numId w:val="1003"/>
          <w:ilvl w:val="0"/>
        </w:numPr>
      </w:pPr>
      <w:r>
        <w:t xml:space="preserve">Como pode se comportar a demanda por impressoras 3D?</w:t>
      </w:r>
    </w:p>
    <w:p>
      <w:pPr>
        <w:numPr>
          <w:numId w:val="1003"/>
          <w:ilvl w:val="0"/>
        </w:numPr>
      </w:pPr>
      <w:r>
        <w:t xml:space="preserve">Que Estratégia de Capacidade um Player deve adotar para este ramo: Estratégia Agressiva de penetração no mercado ou estratégia</w:t>
      </w:r>
      <w:r>
        <w:t xml:space="preserve"> </w:t>
      </w:r>
      <w:r>
        <w:t xml:space="preserve">“</w:t>
      </w:r>
      <w:r>
        <w:t xml:space="preserve">Conservadora</w:t>
      </w:r>
      <w:r>
        <w:t xml:space="preserve">”</w:t>
      </w:r>
      <w:r>
        <w:t xml:space="preserve">.</w:t>
      </w:r>
    </w:p>
    <w:p>
      <w:pPr>
        <w:numPr>
          <w:numId w:val="1003"/>
          <w:ilvl w:val="0"/>
        </w:numPr>
      </w:pPr>
      <w:r>
        <w:t xml:space="preserve">Esperar o cenário melhor se configurar para agir ou agir para conquistar market share de modo preemptivo?</w:t>
      </w:r>
    </w:p>
    <w:p>
      <w:pPr>
        <w:numPr>
          <w:numId w:val="1003"/>
          <w:ilvl w:val="0"/>
        </w:numPr>
      </w:pPr>
      <w:r>
        <w:t xml:space="preserve">Quais são as incertezas mais importantes para a determinação da estratégia de capacidade mais adequada?</w:t>
      </w:r>
    </w:p>
    <w:p>
      <w:pPr>
        <w:pStyle w:val="FirstParagraph"/>
      </w:pPr>
      <w:r>
        <w:t xml:space="preserve">As questões acima devem levar à escolha da simulação de dinâmica de sistemas como abordagem ideal.</w:t>
      </w:r>
      <w:r>
        <w:t xml:space="preserve"> </w:t>
      </w:r>
      <w:r>
        <w:t xml:space="preserve">Não devem ser colocadas questões acima que a análise não irá ajudar a responder.</w:t>
      </w:r>
    </w:p>
    <w:p>
      <w:pPr>
        <w:pStyle w:val="BodyText"/>
      </w:pPr>
      <w:r>
        <w:t xml:space="preserve">Quais players simular.</w:t>
      </w:r>
    </w:p>
    <w:p>
      <w:pPr>
        <w:pStyle w:val="BodyText"/>
      </w:pPr>
      <w:r>
        <w:t xml:space="preserve">Que aspectos simular ou não</w:t>
      </w:r>
    </w:p>
    <w:p>
      <w:pPr>
        <w:pStyle w:val="Heading1"/>
      </w:pPr>
      <w:bookmarkStart w:id="29" w:name="modelos-de-difusao-de-novos-produtos"/>
      <w:bookmarkEnd w:id="29"/>
      <w:r>
        <w:t xml:space="preserve">Modelos de Difusão de Novos Produtos</w:t>
      </w:r>
    </w:p>
    <w:p>
      <w:pPr>
        <w:pStyle w:val="FirstParagraph"/>
      </w:pPr>
      <w:r>
        <w:t xml:space="preserve">Em resposta às necessidades do item anterior, os modelos de difusão de novos produtos devem ser avaliados, culminando no modelo do Sterman (XXX). As características dos modelos podem ser brevemente descritas para ajudar nesta delimitação.</w:t>
      </w:r>
    </w:p>
    <w:p>
      <w:pPr>
        <w:pStyle w:val="BodyText"/>
      </w:pPr>
      <w:r>
        <w:t xml:space="preserve">Falar sobre cada modelo e mostrar o Quadro da análise dos modelos. Considerar que cada um dos</w:t>
      </w:r>
    </w:p>
    <w:p>
      <w:pPr>
        <w:pStyle w:val="Heading1"/>
      </w:pPr>
      <w:bookmarkStart w:id="30" w:name="modelo-empregado-neste-trabalho"/>
      <w:bookmarkEnd w:id="30"/>
      <w:r>
        <w:t xml:space="preserve">Modelo empregado neste Trabalho</w:t>
      </w:r>
    </w:p>
    <w:p>
      <w:pPr>
        <w:pStyle w:val="FirstParagraph"/>
      </w:pPr>
      <w:r>
        <w:t xml:space="preserve">Esta seção do trabalho apresenta o modelo de equações diferenciais utilizado para simular o comportamento da indústria da manufatura aditiva.</w:t>
      </w:r>
    </w:p>
    <w:p>
      <w:pPr>
        <w:pStyle w:val="Heading2"/>
      </w:pPr>
      <w:bookmarkStart w:id="31" w:name="difusao-e-demanda-por-impressoras-3d."/>
      <w:bookmarkEnd w:id="31"/>
      <w:r>
        <w:t xml:space="preserve">Difusão e Demanda por Impressoras 3D.</w:t>
      </w:r>
    </w:p>
    <w:p>
      <w:pPr>
        <w:pStyle w:val="Heading2"/>
      </w:pPr>
      <w:bookmarkStart w:id="32" w:name="visao-geral-do-modelo"/>
      <w:bookmarkEnd w:id="32"/>
      <w:r>
        <w:t xml:space="preserve">Visão Geral do Modelo</w:t>
      </w:r>
    </w:p>
    <w:p>
      <w:pPr>
        <w:pStyle w:val="FirstParagraph"/>
      </w:pPr>
      <w:r>
        <w:t xml:space="preserve">O modelo proposto inicialmente por Sterman (XX) foi utilizado como ponto de partida deste trabalho, por possuir uma série de características desejáveis para este trabalho. Em primeiro lugar, o modelo não é restrito a monopólios, como o modelo de Bass (XX) e outros modelos deste trabalho (identificar e citar aqui). Além disso, o modelo possui uma estrutura de dinâmica competitiva considerando a interação de diversos fatores presentes na Indústria da Manufatura Aditiva, incluindo curvas de aprendizagens, diferentes players expandindo sua capacidade produtiva em função da demanda prospectada no mercado.</w:t>
      </w:r>
    </w:p>
    <w:p>
      <w:pPr>
        <w:pStyle w:val="Heading3"/>
      </w:pPr>
      <w:bookmarkStart w:id="33" w:name="diagrama-de-fronteira-do-modelo"/>
      <w:bookmarkEnd w:id="33"/>
      <w:r>
        <w:t xml:space="preserve">Diagrama de Fronteira do Modelo</w:t>
      </w:r>
    </w:p>
    <w:p>
      <w:pPr>
        <w:pStyle w:val="FirstParagraph"/>
      </w:pPr>
      <w:r>
        <w:t xml:space="preserve">A Figura (XX) ilustra os módulos do modelo e suas principais relações. Esta seção introduzirá as principais característsicas do modelo, e argumentará sua relação com a indústria da manufatura aditiva. Além disto, a seção definirá as principais relações existentes entre os módulos e justificará a decisão pela inclusão de cada um destes módulos no modelo. Em seguida, a formulação matemática de cada um dos módulos será detalhada. Finalmente, esta seção também sintetizará as modificações empregadas no modelo original de Sterman (xx), justificando tais alterações.</w:t>
      </w:r>
    </w:p>
    <w:p>
      <w:pPr>
        <w:pStyle w:val="BodyText"/>
      </w:pPr>
      <w:r>
        <w:t xml:space="preserve">{Porque usar o modelo do Sterman.}</w:t>
      </w:r>
      <w:r>
        <w:t xml:space="preserve"> </w:t>
      </w:r>
      <w:r>
        <w:t xml:space="preserve">O Modelo proposto inicialmente por Sterman (XX) compreende um conjunto de características que o tornam apropriado para servir como ponto de partida deste trabalho. Em primeiro lugar, o modelo apresenta</w:t>
      </w:r>
    </w:p>
    <w:p>
      <w:pPr>
        <w:pStyle w:val="BodyText"/>
      </w:pPr>
      <w:r>
        <w:t xml:space="preserve">{Características Básicas do Modelo}</w:t>
      </w:r>
      <w:r>
        <w:t xml:space="preserve"> </w:t>
      </w:r>
      <w:r>
        <w:t xml:space="preserve">Uma primeira característica importante para a compreensão do modelo é a escolha pela vetorização da maioria de seus módulos em diferentes players produtores de impressoras 3D. Esta característica torna o modelo útil para a avaliação da decisão estratégica de e um player específico, e permite a consideração de decisões estratégicas de outros players sobre o resultado da estratégia da própria empresa. Este aspecto é relevante para a representação da indústria da manufatura aditiva, visto que a adição de capacidade por outros players, e decisões relacionadas à sua precificação tendem à influenciar a decisão da empresa.</w:t>
      </w:r>
    </w:p>
    <w:p>
      <w:pPr>
        <w:pStyle w:val="BodyText"/>
      </w:pPr>
      <w:r>
        <w:t xml:space="preserve">Um segundo aspecto importante para a compreensão do modelo é que o mesmo ocupa-se de decisões estratégicas relacionadas à capacidade produtiva da empresa. Em específico, o modelo ocupa-se de analisar estratégias de crescimento de capacidade agressivas versus conservadoras. (ex.: O player busca maximizar sua receita apropriando-se de um alto nível de market-share por meio de estratégias de crescimento agressivas).</w:t>
      </w:r>
      <w:r>
        <w:t xml:space="preserve"> </w:t>
      </w:r>
      <w:r>
        <w:t xml:space="preserve">Para o tema da indústria de impressão 3D, esta decisão pode ser considerada adequada, considerando o tamanho do investimento necessário para a impressão 3D.</w:t>
      </w:r>
      <w:r>
        <w:t xml:space="preserve"> </w:t>
      </w:r>
      <w:r>
        <w:t xml:space="preserve">Pode parecer, a princípio, que uma estratégia robusta seja criar expectativas modestas para uma indústria ainda em ascenção, e crescer o investimento apenas após uma demonstração clara de crescimento….</w:t>
      </w:r>
    </w:p>
    <w:p>
      <w:pPr>
        <w:pStyle w:val="BodyText"/>
      </w:pPr>
      <w:r>
        <w:t xml:space="preserve">{Alterações necessárias no Modelo de Sterman}</w:t>
      </w:r>
      <w:r>
        <w:t xml:space="preserve"> </w:t>
      </w:r>
      <w:r>
        <w:t xml:space="preserve">- Questão: Market Share é apenas dividido por preço e delay na entrega, enquanto a performance do produto não parece ser considerada;</w:t>
      </w:r>
      <w:r>
        <w:t xml:space="preserve"> </w:t>
      </w:r>
      <w:r>
        <w:t xml:space="preserve">- Solução: Criar setor de investimento em P&amp;D influenciando a performance do produto juntamente com a experiência de produção;</w:t>
      </w:r>
    </w:p>
    <w:p>
      <w:pPr>
        <w:pStyle w:val="Compact"/>
        <w:numPr>
          <w:numId w:val="1004"/>
          <w:ilvl w:val="0"/>
        </w:numPr>
      </w:pPr>
      <w:r>
        <w:t xml:space="preserve">Questão: Estratégia de crescimento é</w:t>
      </w:r>
      <w:r>
        <w:t xml:space="preserve"> </w:t>
      </w:r>
      <w:r>
        <w:t xml:space="preserve">“</w:t>
      </w:r>
      <w:r>
        <w:t xml:space="preserve">Conservadora</w:t>
      </w:r>
      <w:r>
        <w:t xml:space="preserve">”</w:t>
      </w:r>
      <w:r>
        <w:t xml:space="preserve"> </w:t>
      </w:r>
      <w:r>
        <w:t xml:space="preserve">ou</w:t>
      </w:r>
      <w:r>
        <w:t xml:space="preserve"> </w:t>
      </w:r>
      <w:r>
        <w:t xml:space="preserve">“</w:t>
      </w:r>
      <w:r>
        <w:t xml:space="preserve">Agressiva</w:t>
      </w:r>
      <w:r>
        <w:t xml:space="preserve">”</w:t>
      </w:r>
      <w:r>
        <w:t xml:space="preserve">, e não possui opção adaptativa;</w:t>
      </w:r>
    </w:p>
    <w:p>
      <w:pPr>
        <w:pStyle w:val="Compact"/>
        <w:numPr>
          <w:numId w:val="1004"/>
          <w:ilvl w:val="0"/>
        </w:numPr>
      </w:pPr>
      <w:r>
        <w:t xml:space="preserve">Solução: Avaliar primeiro as duas estratégias na primeira rodada do modelo e em seguida adicionar uma estratégia adaptativa (provavelmente a agressiva no início e conservadora no final).</w:t>
      </w:r>
    </w:p>
    <w:p>
      <w:pPr>
        <w:pStyle w:val="FirstParagraph"/>
      </w:pPr>
      <w:r>
        <w:t xml:space="preserve">Uma vez que é possível simular cenários onde as demais empresas implementam estratégias similares ou</w:t>
      </w:r>
    </w:p>
    <w:p>
      <w:pPr>
        <w:pStyle w:val="FigureWithCaption"/>
      </w:pPr>
      <w:r>
        <w:drawing>
          <wp:inline>
            <wp:extent cx="5334000" cy="3890154"/>
            <wp:effectExtent b="0" l="0" r="0" t="0"/>
            <wp:docPr descr="Modelo de Dinâmica Competitiva - Diagrama de Fronteiras" title="" id="1" name="Picture"/>
            <a:graphic>
              <a:graphicData uri="http://schemas.openxmlformats.org/drawingml/2006/picture">
                <pic:pic>
                  <pic:nvPicPr>
                    <pic:cNvPr descr="images/model-diagram.png" id="0" name="Picture"/>
                    <pic:cNvPicPr>
                      <a:picLocks noChangeArrowheads="1" noChangeAspect="1"/>
                    </pic:cNvPicPr>
                  </pic:nvPicPr>
                  <pic:blipFill>
                    <a:blip r:embed="rId34"/>
                    <a:stretch>
                      <a:fillRect/>
                    </a:stretch>
                  </pic:blipFill>
                  <pic:spPr bwMode="auto">
                    <a:xfrm>
                      <a:off x="0" y="0"/>
                      <a:ext cx="5334000" cy="3890154"/>
                    </a:xfrm>
                    <a:prstGeom prst="rect">
                      <a:avLst/>
                    </a:prstGeom>
                    <a:noFill/>
                    <a:ln w="9525">
                      <a:noFill/>
                      <a:headEnd/>
                      <a:tailEnd/>
                    </a:ln>
                  </pic:spPr>
                </pic:pic>
              </a:graphicData>
            </a:graphic>
          </wp:inline>
        </w:drawing>
      </w:r>
    </w:p>
    <w:p>
      <w:pPr>
        <w:pStyle w:val="ImageCaption"/>
      </w:pPr>
      <w:r>
        <w:t xml:space="preserve">Modelo de Dinâmica Competitiva - Diagrama de Fronteiras</w:t>
      </w:r>
    </w:p>
    <w:p>
      <w:pPr>
        <w:pStyle w:val="BodyText"/>
      </w:pPr>
      <w:r>
        <w:t xml:space="preserve">No modelo proposto por Sterman (XX) dois players, inicialmente com a mesma capacidade produtiva, iniciam vendendo produtos a um mercado em expansão.</w:t>
      </w:r>
    </w:p>
    <w:p>
      <w:pPr>
        <w:pStyle w:val="Heading2"/>
      </w:pPr>
      <w:bookmarkStart w:id="35" w:name="demanda"/>
      <w:bookmarkEnd w:id="35"/>
      <w:r>
        <w:t xml:space="preserve">Demanda</w:t>
      </w:r>
    </w:p>
    <w:p>
      <w:pPr>
        <w:pStyle w:val="FirstParagraph"/>
      </w:pPr>
      <w:r>
        <w:t xml:space="preserve">A demanda Total da indústria anual</w:t>
      </w:r>
      <w:r>
        <w:t xml:space="preserve"> </w:t>
      </w:r>
      <m:oMath>
        <m:sSup>
          <m:e>
            <m:r>
              <m:t>D</m:t>
            </m:r>
          </m:e>
          <m:sup>
            <m:r>
              <m:t>T</m:t>
            </m:r>
          </m:sup>
        </m:sSup>
      </m:oMath>
      <w:r>
        <w:t xml:space="preserve"> </w:t>
      </w:r>
      <w:r>
        <w:t xml:space="preserve">é formada pela soma de dois tipos de demanda. A demanda inicial</w:t>
      </w:r>
      <w:r>
        <w:t xml:space="preserve"> </w:t>
      </w:r>
      <m:oMath>
        <m:sSup>
          <m:e>
            <m:r>
              <m:t>D</m:t>
            </m:r>
          </m:e>
          <m:sup>
            <m:r>
              <m:t>I</m:t>
            </m:r>
          </m:sup>
        </m:sSup>
      </m:oMath>
      <w:r>
        <w:t xml:space="preserve"> </w:t>
      </w:r>
      <w:r>
        <w:t xml:space="preserve">dos produtos (ou seja, à primeira compra realizada por um usuário da impressora 3D), e à demanda oriúnda de recompras</w:t>
      </w:r>
      <w:r>
        <w:t xml:space="preserve"> </w:t>
      </w:r>
      <m:oMath>
        <m:sSup>
          <m:e>
            <m:r>
              <m:t>D</m:t>
            </m:r>
          </m:e>
          <m:sup>
            <m:r>
              <m:t>R</m:t>
            </m:r>
          </m:sup>
        </m:sSup>
      </m:oMath>
      <w:r>
        <w:t xml:space="preserve">, realizadas em função do fim da vida útil do equipamento.</w:t>
      </w:r>
    </w:p>
    <w:p>
      <w:pPr>
        <w:pStyle w:val="BodyText"/>
      </w:pPr>
      <m:oMathPara>
        <m:oMathParaPr>
          <m:jc m:val="center"/>
        </m:oMathParaPr>
        <m:oMath>
          <m:sSup>
            <m:e>
              <m:r>
                <m:t>D</m:t>
              </m:r>
            </m:e>
            <m:sup>
              <m:r>
                <m:t>T</m:t>
              </m:r>
            </m:sup>
          </m:sSup>
          <m:r>
            <m:t>=</m:t>
          </m:r>
          <m:sSup>
            <m:e>
              <m:r>
                <m:t>D</m:t>
              </m:r>
            </m:e>
            <m:sup>
              <m:r>
                <m:t>I</m:t>
              </m:r>
            </m:sup>
          </m:sSup>
          <m:r>
            <m:t>+</m:t>
          </m:r>
          <m:sSup>
            <m:e>
              <m:r>
                <m:t>D</m:t>
              </m:r>
            </m:e>
            <m:sup>
              <m:r>
                <m:t>R</m:t>
              </m:r>
            </m:sup>
          </m:sSup>
        </m:oMath>
      </m:oMathPara>
    </w:p>
    <w:p>
      <w:pPr>
        <w:pStyle w:val="FirstParagraph"/>
      </w:pPr>
      <w:r>
        <w:t xml:space="preserve">A demanda inicial é calculada</w:t>
      </w:r>
      <w:r>
        <w:t xml:space="preserve"> </w:t>
      </w:r>
      <m:oMath>
        <m:sSup>
          <m:e>
            <m:r>
              <m:t>D</m:t>
            </m:r>
          </m:e>
          <m:sup>
            <m:r>
              <m:t>I</m:t>
            </m:r>
          </m:sup>
        </m:sSup>
      </m:oMath>
      <w:r>
        <w:t xml:space="preserve"> </w:t>
      </w:r>
      <w:r>
        <w:t xml:space="preserve">em função do número médio de unidades vendidas por clientes</w:t>
      </w:r>
      <w:r>
        <w:t xml:space="preserve"> </w:t>
      </w:r>
      <m:oMath>
        <m:r>
          <m:t>μ</m:t>
        </m:r>
      </m:oMath>
      <w:r>
        <w:t xml:space="preserve"> </w:t>
      </w:r>
      <w:r>
        <w:t xml:space="preserve">e do número de clientes</w:t>
      </w:r>
      <w:r>
        <w:t xml:space="preserve"> </w:t>
      </w:r>
      <m:oMath>
        <m:r>
          <m:t>d</m:t>
        </m:r>
        <m:r>
          <m:t>A</m:t>
        </m:r>
      </m:oMath>
      <w:r>
        <w:t xml:space="preserve"> </w:t>
      </w:r>
      <w:r>
        <w:t xml:space="preserve">que adotou o produto em um intervalo de tempo</w:t>
      </w:r>
      <w:r>
        <w:t xml:space="preserve"> </w:t>
      </w:r>
      <m:oMath>
        <m:r>
          <m:t>d</m:t>
        </m:r>
        <m:r>
          <m:t>t</m:t>
        </m:r>
      </m:oMath>
      <w:r>
        <w:t xml:space="preserve">:</w:t>
      </w:r>
    </w:p>
    <w:p>
      <w:pPr>
        <w:pStyle w:val="BodyText"/>
      </w:pPr>
      <m:oMathPara>
        <m:oMathParaPr>
          <m:jc m:val="center"/>
        </m:oMathParaPr>
        <m:oMath>
          <m:sSup>
            <m:e>
              <m:r>
                <m:t>D</m:t>
              </m:r>
            </m:e>
            <m:sup>
              <m:r>
                <m:t>I</m:t>
              </m:r>
            </m:sup>
          </m:sSup>
          <m:r>
            <m:t>=</m:t>
          </m:r>
          <m:r>
            <m:t>μ</m:t>
          </m:r>
          <m:f>
            <m:fPr>
              <m:type m:val="bar"/>
            </m:fPr>
            <m:num>
              <m:r>
                <m:t>d</m:t>
              </m:r>
              <m:r>
                <m:t>A</m:t>
              </m:r>
            </m:num>
            <m:den>
              <m:r>
                <m:t>d</m:t>
              </m:r>
              <m:r>
                <m:t>t</m:t>
              </m:r>
            </m:den>
          </m:f>
        </m:oMath>
      </m:oMathPara>
    </w:p>
    <w:p>
      <w:pPr>
        <w:pStyle w:val="FirstParagraph"/>
      </w:pPr>
      <w:r>
        <w:t xml:space="preserve">O crescimento do número de clientes</w:t>
      </w:r>
      <w:r>
        <w:t xml:space="preserve"> </w:t>
      </w:r>
      <m:oMath>
        <m:r>
          <m:t>A</m:t>
        </m:r>
      </m:oMath>
      <w:r>
        <w:t xml:space="preserve"> </w:t>
      </w:r>
      <w:r>
        <w:t xml:space="preserve">que aderiram às impressoras 3D em um dado instante de tempo</w:t>
      </w:r>
      <w:r>
        <w:t xml:space="preserve"> </w:t>
      </w:r>
      <m:oMath>
        <m:r>
          <m:t>t</m:t>
        </m:r>
      </m:oMath>
      <w:r>
        <w:t xml:space="preserve"> </w:t>
      </w:r>
      <w:r>
        <w:t xml:space="preserve">é um estoque modelado por meio do modelo padrão de difusão de Bass (XXXX). Neste modelo o crescimento da população de clientes que aderem à uma ideia é dependente do tamanho total da população</w:t>
      </w:r>
      <w:r>
        <w:t xml:space="preserve"> </w:t>
      </w:r>
      <m:oMath>
        <m:r>
          <m:t>P</m:t>
        </m:r>
        <m:r>
          <m:t>O</m:t>
        </m:r>
        <m:r>
          <m:t>P</m:t>
        </m:r>
      </m:oMath>
      <w:r>
        <w:t xml:space="preserve">, do número de clientes que não adotaram</w:t>
      </w:r>
      <w:r>
        <w:t xml:space="preserve"> </w:t>
      </w:r>
      <m:oMath>
        <m:r>
          <m:t>N</m:t>
        </m:r>
      </m:oMath>
      <w:r>
        <w:t xml:space="preserve">, da fração de inovadores que adotam ao produto ano a ano independentemente de outros usuários</w:t>
      </w:r>
      <w:r>
        <w:t xml:space="preserve"> </w:t>
      </w:r>
      <m:oMath>
        <m:r>
          <m:t>α</m:t>
        </m:r>
      </m:oMath>
      <w:r>
        <w:t xml:space="preserve"> </w:t>
      </w:r>
      <w:r>
        <w:t xml:space="preserve">e do parâmetro</w:t>
      </w:r>
      <w:r>
        <w:t xml:space="preserve"> </w:t>
      </w:r>
      <m:oMath>
        <m:r>
          <m:t>β</m:t>
        </m:r>
      </m:oMath>
      <w:r>
        <w:t xml:space="preserve"> </w:t>
      </w:r>
      <w:r>
        <w:t xml:space="preserve">que mede a força da difusão do produto por boca-a-boca. A não-negatividade da equação é garantida obtendo-se o máximo entre a equação e zero. Além disto, o valor inicial do número de clientes</w:t>
      </w:r>
      <w:r>
        <w:t xml:space="preserve"> </w:t>
      </w:r>
      <m:oMath>
        <m:sSub>
          <m:e>
            <m:r>
              <m:t>A</m:t>
            </m:r>
          </m:e>
          <m:sub>
            <m:sSub>
              <m:e>
                <m:r>
                  <m:t>t</m:t>
                </m:r>
              </m:e>
              <m:sub>
                <m:r>
                  <m:t>0</m:t>
                </m:r>
              </m:sub>
            </m:sSub>
          </m:sub>
        </m:sSub>
      </m:oMath>
      <w:r>
        <w:t xml:space="preserve"> </w:t>
      </w:r>
      <w:r>
        <w:t xml:space="preserve">é calibrado a partir do númer……</w:t>
      </w:r>
    </w:p>
    <w:p>
      <w:pPr>
        <w:pStyle w:val="BodyText"/>
      </w:pPr>
      <m:oMathPara>
        <m:oMathParaPr>
          <m:jc m:val="center"/>
        </m:oMathParaPr>
        <m:oMath>
          <m:sSub>
            <m:e>
              <m:r>
                <m:t>A</m:t>
              </m:r>
            </m:e>
            <m:sub>
              <m:r>
                <m:t>t</m:t>
              </m:r>
            </m:sub>
          </m:sSub>
          <m:r>
            <m:t>=</m:t>
          </m:r>
          <m:sSub>
            <m:e>
              <m:r>
                <m:t>A</m:t>
              </m:r>
            </m:e>
            <m:sub>
              <m:sSub>
                <m:e>
                  <m:r>
                    <m:t>t</m:t>
                  </m:r>
                </m:e>
                <m:sub>
                  <m:r>
                    <m:t>0</m:t>
                  </m:r>
                </m:sub>
              </m:sSub>
            </m:sub>
          </m:sSub>
          <m:r>
            <m:t>+</m:t>
          </m:r>
          <m:nary>
            <m:naryPr>
              <m:chr m:val="∫"/>
              <m:limLoc m:val="subSup"/>
              <m:subHide m:val="0"/>
              <m:supHide m:val="0"/>
            </m:naryPr>
            <m:sub>
              <m:sSub>
                <m:e>
                  <m:r>
                    <m:t>t</m:t>
                  </m:r>
                </m:e>
                <m:sub>
                  <m:r>
                    <m:t>0</m:t>
                  </m:r>
                </m:sub>
              </m:sSub>
            </m:sub>
            <m:sup>
              <m:r>
                <m:t>t</m:t>
              </m:r>
            </m:sup>
            <m:e>
              <m:r>
                <m:t>M</m:t>
              </m:r>
            </m:e>
          </m:nary>
          <m:r>
            <m:t>A</m:t>
          </m:r>
          <m:r>
            <m:t>X</m:t>
          </m:r>
          <m:d>
            <m:dPr>
              <m:begChr m:val="("/>
              <m:endChr m:val=")"/>
              <m:grow/>
            </m:dPr>
            <m:e>
              <m:r>
                <m:t>0</m:t>
              </m:r>
              <m:r>
                <m:t>,</m:t>
              </m:r>
              <m:r>
                <m:t>N</m:t>
              </m:r>
              <m:d>
                <m:dPr>
                  <m:begChr m:val="("/>
                  <m:endChr m:val=")"/>
                  <m:grow/>
                </m:dPr>
                <m:e>
                  <m:r>
                    <m:t>α</m:t>
                  </m:r>
                  <m:r>
                    <m:t>+</m:t>
                  </m:r>
                  <m:r>
                    <m:t>β</m:t>
                  </m:r>
                  <m:f>
                    <m:fPr>
                      <m:type m:val="bar"/>
                    </m:fPr>
                    <m:num>
                      <m:r>
                        <m:t>A</m:t>
                      </m:r>
                    </m:num>
                    <m:den>
                      <m:r>
                        <m:t>P</m:t>
                      </m:r>
                      <m:r>
                        <m:t>O</m:t>
                      </m:r>
                      <m:r>
                        <m:t>P</m:t>
                      </m:r>
                    </m:den>
                  </m:f>
                </m:e>
              </m:d>
            </m:e>
          </m:d>
          <m:r>
            <m:t>;</m:t>
          </m:r>
          <m:sSub>
            <m:e>
              <m:r>
                <m:t>A</m:t>
              </m:r>
            </m:e>
            <m:sub>
              <m:sSub>
                <m:e>
                  <m:r>
                    <m:t>t</m:t>
                  </m:r>
                </m:e>
                <m:sub>
                  <m:r>
                    <m:t>0</m:t>
                  </m:r>
                </m:sub>
              </m:sSub>
            </m:sub>
          </m:sSub>
          <m:r>
            <m:t>=</m:t>
          </m:r>
          <m:r>
            <m:t>θ</m:t>
          </m:r>
          <m:sSup>
            <m:e>
              <m:r>
                <m:t>A</m:t>
              </m:r>
            </m:e>
            <m:sup>
              <m:r>
                <m:t>*</m:t>
              </m:r>
            </m:sup>
          </m:sSup>
        </m:oMath>
      </m:oMathPara>
    </w:p>
    <w:p>
      <w:pPr>
        <w:pStyle w:val="FirstParagraph"/>
      </w:pPr>
      <w:r>
        <w:t xml:space="preserve">O número de consumidores potenciais</w:t>
      </w:r>
      <w:r>
        <w:t xml:space="preserve"> </w:t>
      </w:r>
      <m:oMath>
        <m:r>
          <m:t>N</m:t>
        </m:r>
      </m:oMath>
      <w:r>
        <w:t xml:space="preserve"> </w:t>
      </w:r>
      <w:r>
        <w:t xml:space="preserve">é modelado como o máximo entre zero e a diferença entre o número de clientes que irá adotar o produto em algum momento</w:t>
      </w:r>
      <w:r>
        <w:t xml:space="preserve"> </w:t>
      </w:r>
      <m:oMath>
        <m:sSup>
          <m:e>
            <m:r>
              <m:t>A</m:t>
            </m:r>
          </m:e>
          <m:sup>
            <m:r>
              <m:t>*</m:t>
            </m:r>
          </m:sup>
        </m:sSup>
      </m:oMath>
      <w:r>
        <w:t xml:space="preserve"> </w:t>
      </w:r>
      <w:r>
        <w:t xml:space="preserve">e o número de clientes que adotou o produto</w:t>
      </w:r>
      <w:r>
        <w:t xml:space="preserve"> </w:t>
      </w:r>
      <m:oMath>
        <m:r>
          <m:t>A</m:t>
        </m:r>
      </m:oMath>
      <w:r>
        <w:t xml:space="preserve">.</w:t>
      </w:r>
    </w:p>
    <w:p>
      <w:pPr>
        <w:pStyle w:val="BodyText"/>
      </w:pPr>
      <m:oMathPara>
        <m:oMathParaPr>
          <m:jc m:val="center"/>
        </m:oMathParaPr>
        <m:oMath>
          <m:r>
            <m:t>N</m:t>
          </m:r>
          <m:r>
            <m:t>=</m:t>
          </m:r>
          <m:r>
            <m:t>M</m:t>
          </m:r>
          <m:r>
            <m:t>A</m:t>
          </m:r>
          <m:r>
            <m:t>X</m:t>
          </m:r>
          <m:r>
            <m:t>(</m:t>
          </m:r>
          <m:r>
            <m:t>0</m:t>
          </m:r>
          <m:r>
            <m:t>,</m:t>
          </m:r>
          <m:sSup>
            <m:e>
              <m:r>
                <m:t>A</m:t>
              </m:r>
            </m:e>
            <m:sup>
              <m:r>
                <m:t>*</m:t>
              </m:r>
            </m:sup>
          </m:sSup>
          <m:r>
            <m:t>−</m:t>
          </m:r>
          <m:r>
            <m:t>A</m:t>
          </m:r>
          <m:r>
            <m:t>)</m:t>
          </m:r>
        </m:oMath>
      </m:oMathPara>
    </w:p>
    <w:p>
      <w:pPr>
        <w:pStyle w:val="FirstParagraph"/>
      </w:pPr>
      <w:r>
        <w:t xml:space="preserve">O número de clientes que irá adotar o produto</w:t>
      </w:r>
      <w:r>
        <w:t xml:space="preserve"> </w:t>
      </w:r>
      <m:oMath>
        <m:sSup>
          <m:e>
            <m:r>
              <m:t>A</m:t>
            </m:r>
          </m:e>
          <m:sup>
            <m:r>
              <m:t>*</m:t>
            </m:r>
          </m:sup>
        </m:sSup>
      </m:oMath>
      <w:r>
        <w:t xml:space="preserve"> </w:t>
      </w:r>
      <w:r>
        <w:t xml:space="preserve">é calculado segundo uma curva de demanda linear, variando em função do menor preço encontrado no mercado</w:t>
      </w:r>
      <w:r>
        <w:t xml:space="preserve"> </w:t>
      </w:r>
      <m:oMath>
        <m:sSup>
          <m:e>
            <m:r>
              <m:t>P</m:t>
            </m:r>
          </m:e>
          <m:sup>
            <m:r>
              <m:t>m</m:t>
            </m:r>
            <m:r>
              <m:t>i</m:t>
            </m:r>
            <m:r>
              <m:t>n</m:t>
            </m:r>
          </m:sup>
        </m:sSup>
      </m:oMath>
      <w:r>
        <w:t xml:space="preserve">, e da inclinação da curva de demanda</w:t>
      </w:r>
      <w:r>
        <w:t xml:space="preserve"> </w:t>
      </w:r>
      <m:oMath>
        <m:r>
          <m:t>σ</m:t>
        </m:r>
      </m:oMath>
      <w:r>
        <w:t xml:space="preserve">, que corresponde à</w:t>
      </w:r>
      <w:r>
        <w:t xml:space="preserve"> </w:t>
      </w:r>
      <m:oMath>
        <m:r>
          <m:t>(</m:t>
        </m:r>
        <m:sSup>
          <m:e>
            <m:r>
              <m:t>A</m:t>
            </m:r>
          </m:e>
          <m:sup>
            <m:r>
              <m:t>*</m:t>
            </m:r>
          </m:sup>
        </m:sSup>
        <m:r>
          <m:t>−</m:t>
        </m:r>
        <m:r>
          <m:t>P</m:t>
        </m:r>
        <m:r>
          <m:t>O</m:t>
        </m:r>
        <m:sSup>
          <m:e>
            <m:r>
              <m:t>P</m:t>
            </m:r>
          </m:e>
          <m:sup>
            <m:r>
              <m:t>r</m:t>
            </m:r>
          </m:sup>
        </m:sSup>
        <m:r>
          <m:t>)</m:t>
        </m:r>
        <m:r>
          <m:t>/</m:t>
        </m:r>
        <m:r>
          <m:t>(</m:t>
        </m:r>
        <m:sSup>
          <m:e>
            <m:r>
              <m:t>P</m:t>
            </m:r>
          </m:e>
          <m:sup>
            <m:r>
              <m:t>m</m:t>
            </m:r>
            <m:r>
              <m:t>i</m:t>
            </m:r>
            <m:r>
              <m:t>n</m:t>
            </m:r>
          </m:sup>
        </m:sSup>
        <m:r>
          <m:t>−</m:t>
        </m:r>
        <m:sSup>
          <m:e>
            <m:r>
              <m:t>P</m:t>
            </m:r>
          </m:e>
          <m:sup>
            <m:r>
              <m:t>r</m:t>
            </m:r>
          </m:sup>
        </m:sSup>
        <m:r>
          <m:t>)</m:t>
        </m:r>
      </m:oMath>
      <w:r>
        <w:t xml:space="preserve">. Para a calibração da curva de preço e demanda, um preço de referência</w:t>
      </w:r>
      <w:r>
        <w:t xml:space="preserve"> </w:t>
      </w:r>
      <m:oMath>
        <m:sSup>
          <m:e>
            <m:r>
              <m:t>P</m:t>
            </m:r>
          </m:e>
          <m:sup>
            <m:r>
              <m:t>r</m:t>
            </m:r>
          </m:sup>
        </m:sSup>
      </m:oMath>
      <w:r>
        <w:t xml:space="preserve"> </w:t>
      </w:r>
      <w:r>
        <w:t xml:space="preserve">e uma demanda de referência</w:t>
      </w:r>
      <w:r>
        <w:t xml:space="preserve"> </w:t>
      </w:r>
      <m:oMath>
        <m:r>
          <m:t>P</m:t>
        </m:r>
        <m:r>
          <m:t>O</m:t>
        </m:r>
        <m:sSup>
          <m:e>
            <m:r>
              <m:t>P</m:t>
            </m:r>
          </m:e>
          <m:sup>
            <m:r>
              <m:t>r</m:t>
            </m:r>
          </m:sup>
        </m:sSup>
      </m:oMath>
      <w:r>
        <w:t xml:space="preserve">. Além disto, a demanda nunca será maior do que a população total</w:t>
      </w:r>
      <w:r>
        <w:t xml:space="preserve"> </w:t>
      </w:r>
      <m:oMath>
        <m:r>
          <m:t>P</m:t>
        </m:r>
        <m:r>
          <m:t>O</m:t>
        </m:r>
        <m:r>
          <m:t>P</m:t>
        </m:r>
      </m:oMath>
      <w:r>
        <w:t xml:space="preserve">, nem menor do que</w:t>
      </w:r>
      <w:r>
        <w:t xml:space="preserve"> </w:t>
      </w:r>
      <m:oMath>
        <m:r>
          <m:t>0</m:t>
        </m:r>
      </m:oMath>
      <w:r>
        <w:t xml:space="preserve">.</w:t>
      </w:r>
    </w:p>
    <w:p>
      <w:pPr>
        <w:pStyle w:val="BodyText"/>
      </w:pPr>
      <m:oMathPara>
        <m:oMathParaPr>
          <m:jc m:val="center"/>
        </m:oMathParaPr>
        <m:oMath>
          <m:sSup>
            <m:e>
              <m:r>
                <m:t>A</m:t>
              </m:r>
            </m:e>
            <m:sup>
              <m:r>
                <m:t>*</m:t>
              </m:r>
            </m:sup>
          </m:sSup>
          <m:r>
            <m:t>=</m:t>
          </m:r>
          <m:r>
            <m:t>M</m:t>
          </m:r>
          <m:r>
            <m:t>I</m:t>
          </m:r>
          <m:r>
            <m:t>N</m:t>
          </m:r>
          <m:d>
            <m:dPr>
              <m:begChr m:val="("/>
              <m:endChr m:val=")"/>
              <m:grow/>
            </m:dPr>
            <m:e>
              <m:r>
                <m:t>P</m:t>
              </m:r>
              <m:r>
                <m:t>O</m:t>
              </m:r>
              <m:r>
                <m:t>P</m:t>
              </m:r>
              <m:r>
                <m:t>,</m:t>
              </m:r>
              <m:r>
                <m:t>P</m:t>
              </m:r>
              <m:r>
                <m:t>O</m:t>
              </m:r>
              <m:sSup>
                <m:e>
                  <m:r>
                    <m:t>P</m:t>
                  </m:r>
                </m:e>
                <m:sup>
                  <m:r>
                    <m:t>r</m:t>
                  </m:r>
                </m:sup>
              </m:sSup>
              <m:r>
                <m:t>*</m:t>
              </m:r>
              <m:r>
                <m:t>M</m:t>
              </m:r>
              <m:r>
                <m:t>A</m:t>
              </m:r>
              <m:r>
                <m:t>X</m:t>
              </m:r>
              <m:d>
                <m:dPr>
                  <m:begChr m:val="("/>
                  <m:endChr m:val=")"/>
                  <m:grow/>
                </m:dPr>
                <m:e>
                  <m:r>
                    <m:t>0</m:t>
                  </m:r>
                  <m:r>
                    <m:t>,</m:t>
                  </m:r>
                  <m:r>
                    <m:t>1</m:t>
                  </m:r>
                  <m:r>
                    <m:t>+</m:t>
                  </m:r>
                  <m:f>
                    <m:fPr>
                      <m:type m:val="bar"/>
                    </m:fPr>
                    <m:num>
                      <m:r>
                        <m:t>σ</m:t>
                      </m:r>
                      <m:r>
                        <m:t>(</m:t>
                      </m:r>
                      <m:sSup>
                        <m:e>
                          <m:r>
                            <m:t>P</m:t>
                          </m:r>
                        </m:e>
                        <m:sup>
                          <m:r>
                            <m:t>m</m:t>
                          </m:r>
                          <m:r>
                            <m:t>i</m:t>
                          </m:r>
                          <m:r>
                            <m:t>n</m:t>
                          </m:r>
                        </m:sup>
                      </m:sSup>
                      <m:r>
                        <m:t>−</m:t>
                      </m:r>
                      <m:sSup>
                        <m:e>
                          <m:r>
                            <m:t>P</m:t>
                          </m:r>
                        </m:e>
                        <m:sup>
                          <m:r>
                            <m:t>r</m:t>
                          </m:r>
                        </m:sup>
                      </m:sSup>
                      <m:r>
                        <m:t>)</m:t>
                      </m:r>
                    </m:num>
                    <m:den>
                      <m:r>
                        <m:t>P</m:t>
                      </m:r>
                      <m:r>
                        <m:t>O</m:t>
                      </m:r>
                      <m:sSup>
                        <m:e>
                          <m:r>
                            <m:t>P</m:t>
                          </m:r>
                        </m:e>
                        <m:sup>
                          <m:r>
                            <m:t>r</m:t>
                          </m:r>
                        </m:sup>
                      </m:sSup>
                    </m:den>
                  </m:f>
                </m:e>
              </m:d>
            </m:e>
          </m:d>
        </m:oMath>
      </m:oMathPara>
    </w:p>
    <w:p>
      <w:pPr>
        <w:pStyle w:val="FirstParagraph"/>
      </w:pPr>
      <w:r>
        <w:t xml:space="preserve">A inclinação da curva de demanda</w:t>
      </w:r>
      <w:r>
        <w:t xml:space="preserve"> </w:t>
      </w:r>
      <m:oMath>
        <m:r>
          <m:t>σ</m:t>
        </m:r>
      </m:oMath>
      <w:r>
        <w:t xml:space="preserve">, por sua vez, é calculada em função da população de referência</w:t>
      </w:r>
      <w:r>
        <w:t xml:space="preserve"> </w:t>
      </w:r>
      <m:oMath>
        <m:r>
          <m:t>P</m:t>
        </m:r>
        <m:r>
          <m:t>O</m:t>
        </m:r>
        <m:sSup>
          <m:e>
            <m:r>
              <m:t>P</m:t>
            </m:r>
          </m:e>
          <m:sup>
            <m:r>
              <m:t>r</m:t>
            </m:r>
          </m:sup>
        </m:sSup>
      </m:oMath>
      <w:r>
        <w:t xml:space="preserve">, do preço de referência</w:t>
      </w:r>
      <w:r>
        <w:t xml:space="preserve"> </w:t>
      </w:r>
      <m:oMath>
        <m:sSup>
          <m:e>
            <m:r>
              <m:t>P</m:t>
            </m:r>
          </m:e>
          <m:sup>
            <m:r>
              <m:t>r</m:t>
            </m:r>
          </m:sup>
        </m:sSup>
      </m:oMath>
      <w:r>
        <w:t xml:space="preserve"> </w:t>
      </w:r>
      <w:r>
        <w:t xml:space="preserve">e da elasticidade da curva de demanda</w:t>
      </w:r>
      <w:r>
        <w:t xml:space="preserve"> </w:t>
      </w:r>
      <m:oMath>
        <m:sSub>
          <m:e>
            <m:r>
              <m:t>ε</m:t>
            </m:r>
          </m:e>
          <m:sub>
            <m:r>
              <m:t>d</m:t>
            </m:r>
          </m:sub>
        </m:sSub>
      </m:oMath>
      <w:r>
        <w:t xml:space="preserve">.</w:t>
      </w:r>
    </w:p>
    <w:p>
      <w:pPr>
        <w:pStyle w:val="BodyText"/>
      </w:pPr>
      <m:oMathPara>
        <m:oMathParaPr>
          <m:jc m:val="center"/>
        </m:oMathParaPr>
        <m:oMath>
          <m:r>
            <m:t>σ</m:t>
          </m:r>
          <m:r>
            <m:t>=</m:t>
          </m:r>
          <m:r>
            <m:t>−</m:t>
          </m:r>
          <m:sSub>
            <m:e>
              <m:r>
                <m:t>ε</m:t>
              </m:r>
            </m:e>
            <m:sub>
              <m:r>
                <m:t>d</m:t>
              </m:r>
            </m:sub>
          </m:sSub>
          <m:d>
            <m:dPr>
              <m:begChr m:val="("/>
              <m:endChr m:val=")"/>
              <m:grow/>
            </m:dPr>
            <m:e>
              <m:f>
                <m:fPr>
                  <m:type m:val="bar"/>
                </m:fPr>
                <m:num>
                  <m:r>
                    <m:t>P</m:t>
                  </m:r>
                  <m:r>
                    <m:t>O</m:t>
                  </m:r>
                  <m:sSup>
                    <m:e>
                      <m:r>
                        <m:t>P</m:t>
                      </m:r>
                    </m:e>
                    <m:sup>
                      <m:r>
                        <m:t>r</m:t>
                      </m:r>
                    </m:sup>
                  </m:sSup>
                </m:num>
                <m:den>
                  <m:sSup>
                    <m:e>
                      <m:r>
                        <m:t>p</m:t>
                      </m:r>
                    </m:e>
                    <m:sup>
                      <m:r>
                        <m:t>r</m:t>
                      </m:r>
                    </m:sup>
                  </m:sSup>
                </m:den>
              </m:f>
            </m:e>
          </m:d>
        </m:oMath>
      </m:oMathPara>
    </w:p>
    <w:p>
      <w:pPr>
        <w:pStyle w:val="FirstParagraph"/>
      </w:pPr>
      <w:r>
        <w:t xml:space="preserve">A demanda oriúnda da necessidade de substituição dos produtos depende do número de impressoras 3D já vendidos pela empresa</w:t>
      </w:r>
      <w:r>
        <w:t xml:space="preserve"> </w:t>
      </w:r>
      <m:oMath>
        <m:sSub>
          <m:e>
            <m:r>
              <m:t>I</m:t>
            </m:r>
          </m:e>
          <m:sub>
            <m:r>
              <m:t>i</m:t>
            </m:r>
          </m:sub>
        </m:sSub>
      </m:oMath>
      <w:r>
        <w:t xml:space="preserve">, e de uma taxa percentual de descarte de impressoras</w:t>
      </w:r>
      <w:r>
        <w:t xml:space="preserve"> </w:t>
      </w:r>
      <m:oMath>
        <m:r>
          <m:t>δ</m:t>
        </m:r>
      </m:oMath>
      <w:r>
        <w:t xml:space="preserve">. Esta taxa percentual de descarte de impressoras corresponde ao inverso da vida útil média das impressoras vendidas.</w:t>
      </w:r>
      <w:r>
        <w:t xml:space="preserve"> </w:t>
      </w:r>
      <w:r>
        <w:t xml:space="preserve">O modelo pressupõe que impressoras descartadas pelo fim da sua vida útil são</w:t>
      </w:r>
    </w:p>
    <w:p>
      <w:pPr>
        <w:pStyle w:val="BodyText"/>
      </w:pPr>
      <m:oMathPara>
        <m:oMathParaPr>
          <m:jc m:val="center"/>
        </m:oMathParaPr>
        <m:oMath>
          <m:sSup>
            <m:e>
              <m:r>
                <m:t>D</m:t>
              </m:r>
            </m:e>
            <m:sup>
              <m:r>
                <m:t>r</m:t>
              </m:r>
            </m:sup>
          </m:sSup>
          <m:r>
            <m:t>=</m:t>
          </m:r>
          <m:nary>
            <m:naryPr>
              <m:chr m:val="∑"/>
              <m:limLoc m:val="undOvr"/>
              <m:subHide m:val="0"/>
              <m:supHide m:val="1"/>
            </m:naryPr>
            <m:sub>
              <m:r>
                <m:t>i</m:t>
              </m:r>
            </m:sub>
            <m:sup/>
            <m:e>
              <m:sSub>
                <m:e>
                  <m:r>
                    <m:t>D</m:t>
                  </m:r>
                </m:e>
                <m:sub>
                  <m:r>
                    <m:t>i</m:t>
                  </m:r>
                </m:sub>
              </m:sSub>
            </m:e>
          </m:nary>
          <m:r>
            <m:t> </m:t>
          </m:r>
          <m:r>
            <m:t>;</m:t>
          </m:r>
          <m:r>
            <m:t> </m:t>
          </m:r>
          <m:sSub>
            <m:e>
              <m:r>
                <m:t>D</m:t>
              </m:r>
            </m:e>
            <m:sub>
              <m:r>
                <m:t>i</m:t>
              </m:r>
            </m:sub>
          </m:sSub>
          <m:r>
            <m:t>=</m:t>
          </m:r>
          <m:r>
            <m:t>δ</m:t>
          </m:r>
          <m:sSub>
            <m:e>
              <m:r>
                <m:t>I</m:t>
              </m:r>
            </m:e>
            <m:sub>
              <m:r>
                <m:t>i</m:t>
              </m:r>
            </m:sub>
          </m:sSub>
        </m:oMath>
      </m:oMathPara>
    </w:p>
    <w:p>
      <w:pPr>
        <w:pStyle w:val="FirstParagraph"/>
      </w:pPr>
      <w:r>
        <w:t xml:space="preserve">Installed Base:</w:t>
      </w:r>
    </w:p>
    <w:p>
      <w:pPr>
        <w:pStyle w:val="BodyText"/>
      </w:pPr>
      <m:oMathPara>
        <m:oMathParaPr>
          <m:jc m:val="center"/>
        </m:oMathParaPr>
        <m:oMath>
          <m:sSub>
            <m:e>
              <m:r>
                <m:t>I</m:t>
              </m:r>
            </m:e>
            <m:sub>
              <m:r>
                <m:t>i</m:t>
              </m:r>
              <m:r>
                <m:t>,</m:t>
              </m:r>
              <m:r>
                <m:t>t</m:t>
              </m:r>
            </m:sub>
          </m:sSub>
          <m:r>
            <m:t>=</m:t>
          </m:r>
          <m:sSub>
            <m:e>
              <m:r>
                <m:t>I</m:t>
              </m:r>
            </m:e>
            <m:sub>
              <m:r>
                <m:t>i</m:t>
              </m:r>
              <m:r>
                <m:t>,</m:t>
              </m:r>
              <m:sSub>
                <m:e>
                  <m:r>
                    <m:t>t</m:t>
                  </m:r>
                </m:e>
                <m:sub>
                  <m:r>
                    <m:t>0</m:t>
                  </m:r>
                </m:sub>
              </m:sSub>
            </m:sub>
          </m:sSub>
          <m:r>
            <m:t>+</m:t>
          </m:r>
          <m:nary>
            <m:naryPr>
              <m:chr m:val="∫"/>
              <m:limLoc m:val="subSup"/>
              <m:subHide m:val="0"/>
              <m:supHide m:val="0"/>
            </m:naryPr>
            <m:sub>
              <m:sSub>
                <m:e>
                  <m:r>
                    <m:t>t</m:t>
                  </m:r>
                </m:e>
                <m:sub>
                  <m:r>
                    <m:t>0</m:t>
                  </m:r>
                </m:sub>
              </m:sSub>
            </m:sub>
            <m:sup>
              <m:r>
                <m:t>t</m:t>
              </m:r>
            </m:sup>
            <m:e>
              <m:sSub>
                <m:e>
                  <m:r>
                    <m:t>S</m:t>
                  </m:r>
                </m:e>
                <m:sub>
                  <m:r>
                    <m:t>i</m:t>
                  </m:r>
                  <m:r>
                    <m:t>,</m:t>
                  </m:r>
                  <m:r>
                    <m:t>t</m:t>
                  </m:r>
                </m:sub>
              </m:sSub>
            </m:e>
          </m:nary>
          <m:r>
            <m:t>−</m:t>
          </m:r>
          <m:sSub>
            <m:e>
              <m:r>
                <m:t>D</m:t>
              </m:r>
            </m:e>
            <m:sub>
              <m:r>
                <m:t>i</m:t>
              </m:r>
              <m:r>
                <m:t>,</m:t>
              </m:r>
              <m:r>
                <m:t>t</m:t>
              </m:r>
            </m:sub>
          </m:sSub>
        </m:oMath>
      </m:oMathPara>
    </w:p>
    <w:p>
      <w:pPr>
        <w:pStyle w:val="FirstParagraph"/>
      </w:pPr>
      <w:r>
        <w:t xml:space="preserve">## Market Share</w:t>
      </w:r>
    </w:p>
    <w:p>
      <w:pPr>
        <w:pStyle w:val="BodyText"/>
      </w:pPr>
      <w:r>
        <w:t xml:space="preserve">Orders:</w:t>
      </w:r>
    </w:p>
    <w:p>
      <w:pPr>
        <w:pStyle w:val="BodyText"/>
      </w:pPr>
      <m:oMathPara>
        <m:oMathParaPr>
          <m:jc m:val="center"/>
        </m:oMathParaPr>
        <m:oMath>
          <m:sSub>
            <m:e>
              <m:r>
                <m:t>O</m:t>
              </m:r>
            </m:e>
            <m:sub>
              <m:r>
                <m:t>i</m:t>
              </m:r>
            </m:sub>
          </m:sSub>
          <m:r>
            <m:t>=</m:t>
          </m:r>
          <m:sSub>
            <m:e>
              <m:r>
                <m:t>S</m:t>
              </m:r>
            </m:e>
            <m:sub>
              <m:r>
                <m:t>i</m:t>
              </m:r>
            </m:sub>
          </m:sSub>
          <m:sSup>
            <m:e>
              <m:r>
                <m:t>D</m:t>
              </m:r>
            </m:e>
            <m:sup>
              <m:r>
                <m:t>T</m:t>
              </m:r>
            </m:sup>
          </m:sSup>
        </m:oMath>
      </m:oMathPara>
    </w:p>
    <w:p>
      <w:pPr>
        <w:pStyle w:val="FirstParagraph"/>
      </w:pPr>
      <w:r>
        <w:t xml:space="preserve">Share:</w:t>
      </w:r>
    </w:p>
    <w:p>
      <w:pPr>
        <w:pStyle w:val="BodyText"/>
      </w:pPr>
      <m:oMathPara>
        <m:oMathParaPr>
          <m:jc m:val="center"/>
        </m:oMathParaPr>
        <m:oMath>
          <m:sSub>
            <m:e>
              <m:r>
                <m:t>S</m:t>
              </m:r>
            </m:e>
            <m:sub>
              <m:r>
                <m:t>i</m:t>
              </m:r>
            </m:sub>
          </m:sSub>
          <m:r>
            <m:t>=</m:t>
          </m:r>
          <m:sSub>
            <m:e>
              <m:r>
                <m:t>A</m:t>
              </m:r>
            </m:e>
            <m:sub>
              <m:r>
                <m:t>i</m:t>
              </m:r>
            </m:sub>
          </m:sSub>
          <m:r>
            <m:t>/</m:t>
          </m:r>
          <m:nary>
            <m:naryPr>
              <m:chr m:val="∑"/>
              <m:limLoc m:val="undOvr"/>
              <m:subHide m:val="0"/>
              <m:supHide m:val="1"/>
            </m:naryPr>
            <m:sub>
              <m:r>
                <m:t>i</m:t>
              </m:r>
            </m:sub>
            <m:sup/>
            <m:e>
              <m:sSub>
                <m:e>
                  <m:r>
                    <m:t>A</m:t>
                  </m:r>
                </m:e>
                <m:sub>
                  <m:r>
                    <m:t>i</m:t>
                  </m:r>
                </m:sub>
              </m:sSub>
            </m:e>
          </m:nary>
        </m:oMath>
      </m:oMathPara>
    </w:p>
    <w:p>
      <w:pPr>
        <w:pStyle w:val="FirstParagraph"/>
      </w:pPr>
      <w:r>
        <w:t xml:space="preserve">Atratividade: - Aqui deve entrar também a performance do produto.</w:t>
      </w:r>
      <w:r>
        <w:t xml:space="preserve"> </w:t>
      </w:r>
      <w:r>
        <w:t xml:space="preserve">Standard Logit decision model</w:t>
      </w:r>
    </w:p>
    <w:p>
      <w:pPr>
        <w:pStyle w:val="BodyText"/>
      </w:pPr>
      <m:oMathPara>
        <m:oMathParaPr>
          <m:jc m:val="center"/>
        </m:oMathParaPr>
        <m:oMath>
          <m:sSub>
            <m:e>
              <m:r>
                <m:t>A</m:t>
              </m:r>
            </m:e>
            <m:sub>
              <m:r>
                <m:t>i</m:t>
              </m:r>
            </m:sub>
          </m:sSub>
          <m:r>
            <m:t>=</m:t>
          </m:r>
          <m:sSup>
            <m:e>
              <m:r>
                <m:t>e</m:t>
              </m:r>
            </m:e>
            <m:sup>
              <m:sSub>
                <m:e>
                  <m:r>
                    <m:t>ε</m:t>
                  </m:r>
                </m:e>
                <m:sub>
                  <m:r>
                    <m:t>p</m:t>
                  </m:r>
                </m:sub>
              </m:sSub>
              <m:f>
                <m:fPr>
                  <m:type m:val="bar"/>
                </m:fPr>
                <m:num>
                  <m:sSub>
                    <m:e>
                      <m:r>
                        <m:t>P</m:t>
                      </m:r>
                    </m:e>
                    <m:sub>
                      <m:r>
                        <m:t>i</m:t>
                      </m:r>
                    </m:sub>
                  </m:sSub>
                </m:num>
                <m:den>
                  <m:sSup>
                    <m:e>
                      <m:r>
                        <m:t>P</m:t>
                      </m:r>
                    </m:e>
                    <m:sup>
                      <m:r>
                        <m:t>r</m:t>
                      </m:r>
                    </m:sup>
                  </m:sSup>
                </m:den>
              </m:f>
            </m:sup>
          </m:sSup>
          <m:r>
            <m:t>*</m:t>
          </m:r>
          <m:sSup>
            <m:e>
              <m:r>
                <m:t>e</m:t>
              </m:r>
            </m:e>
            <m:sup>
              <m:sSub>
                <m:e>
                  <m:r>
                    <m:t>ε</m:t>
                  </m:r>
                </m:e>
                <m:sub>
                  <m:r>
                    <m:t>a</m:t>
                  </m:r>
                </m:sub>
              </m:sSub>
              <m:r>
                <m:t>(</m:t>
              </m:r>
              <m:f>
                <m:fPr>
                  <m:type m:val="bar"/>
                </m:fPr>
                <m:num>
                  <m:sSub>
                    <m:e>
                      <m:r>
                        <m:t>B</m:t>
                      </m:r>
                    </m:e>
                    <m:sub>
                      <m:r>
                        <m:t>i</m:t>
                      </m:r>
                    </m:sub>
                  </m:sSub>
                </m:num>
                <m:den>
                  <m:sSub>
                    <m:e>
                      <m:r>
                        <m:t>S</m:t>
                      </m:r>
                    </m:e>
                    <m:sub>
                      <m:r>
                        <m:t>i</m:t>
                      </m:r>
                    </m:sub>
                  </m:sSub>
                </m:den>
              </m:f>
              <m:r>
                <m:t>)</m:t>
              </m:r>
              <m:r>
                <m:t>/</m:t>
              </m:r>
              <m:sSup>
                <m:e>
                  <m:r>
                    <m:t>τ</m:t>
                  </m:r>
                </m:e>
                <m:sup>
                  <m:r>
                    <m:t>r</m:t>
                  </m:r>
                </m:sup>
              </m:sSup>
            </m:sup>
          </m:sSup>
        </m:oMath>
      </m:oMathPara>
    </w:p>
    <w:p>
      <w:pPr>
        <w:pStyle w:val="Heading2"/>
      </w:pPr>
      <w:bookmarkStart w:id="36" w:name="a-firma"/>
      <w:bookmarkEnd w:id="36"/>
      <w:r>
        <w:t xml:space="preserve">A Firma</w:t>
      </w:r>
    </w:p>
    <w:p>
      <w:pPr>
        <w:pStyle w:val="FirstParagraph"/>
      </w:pPr>
      <w:r>
        <w:t xml:space="preserve">O lucro líquido a valor presente</w:t>
      </w:r>
      <w:r>
        <w:t xml:space="preserve"> </w:t>
      </w:r>
      <m:oMath>
        <m:sSub>
          <m:e>
            <m:r>
              <m:t>π</m:t>
            </m:r>
          </m:e>
          <m:sub>
            <m:r>
              <m:t>t</m:t>
            </m:r>
          </m:sub>
        </m:sSub>
      </m:oMath>
      <w:r>
        <w:t xml:space="preserve"> </w:t>
      </w:r>
      <w:r>
        <w:t xml:space="preserve">da firma</w:t>
      </w:r>
      <w:r>
        <w:t xml:space="preserve"> </w:t>
      </w:r>
      <m:oMath>
        <m:r>
          <m:t>i</m:t>
        </m:r>
      </m:oMath>
      <w:r>
        <w:t xml:space="preserve"> </w:t>
      </w:r>
      <w:r>
        <w:t xml:space="preserve">é definido como um estoque calculado em função das receitas e custos da empresa, trazidos a valor presente por um fator</w:t>
      </w:r>
      <w:r>
        <w:t xml:space="preserve"> </w:t>
      </w:r>
      <m:oMath>
        <m:r>
          <m:t>ρ</m:t>
        </m:r>
      </m:oMath>
      <w:r>
        <w:t xml:space="preserve">. As receita líquida da empresa é calculada a partir do número de produtos entregues</w:t>
      </w:r>
      <w:r>
        <w:t xml:space="preserve"> </w:t>
      </w:r>
      <m:oMath>
        <m:sSub>
          <m:e>
            <m:r>
              <m:t>s</m:t>
            </m:r>
          </m:e>
          <m:sub>
            <m:r>
              <m:t>i</m:t>
            </m:r>
          </m:sub>
        </m:sSub>
      </m:oMath>
      <w:r>
        <w:t xml:space="preserve"> </w:t>
      </w:r>
      <w:r>
        <w:t xml:space="preserve">pela empresa</w:t>
      </w:r>
      <w:r>
        <w:t xml:space="preserve"> </w:t>
      </w:r>
      <m:oMath>
        <m:r>
          <m:t>i</m:t>
        </m:r>
      </m:oMath>
      <w:r>
        <w:t xml:space="preserve"> </w:t>
      </w:r>
      <w:r>
        <w:t xml:space="preserve">e da diferença entre o preço médio dos produtos entregues</w:t>
      </w:r>
      <w:r>
        <w:t xml:space="preserve"> </w:t>
      </w:r>
      <m:oMath>
        <m:bar>
          <m:barPr>
            <m:pos m:val="top"/>
          </m:barPr>
          <m:e>
            <m:sSub>
              <m:e>
                <m:r>
                  <m:t>p</m:t>
                </m:r>
              </m:e>
              <m:sub>
                <m:r>
                  <m:t>i</m:t>
                </m:r>
              </m:sub>
            </m:sSub>
          </m:e>
        </m:bar>
      </m:oMath>
      <w:r>
        <w:t xml:space="preserve">, e do seu respectivo custo variável unitário</w:t>
      </w:r>
      <w:r>
        <w:t xml:space="preserve"> </w:t>
      </w:r>
      <m:oMath>
        <m:r>
          <m:t>v</m:t>
        </m:r>
        <m:sSub>
          <m:e>
            <m:r>
              <m:t>c</m:t>
            </m:r>
          </m:e>
          <m:sub>
            <m:r>
              <m:t>i</m:t>
            </m:r>
          </m:sub>
        </m:sSub>
      </m:oMath>
      <w:r>
        <w:t xml:space="preserve">. Os custos fixos da empresa são calculados a partir da sua capacidade</w:t>
      </w:r>
      <w:r>
        <w:t xml:space="preserve"> </w:t>
      </w:r>
      <m:oMath>
        <m:sSub>
          <m:e>
            <m:r>
              <m:t>C</m:t>
            </m:r>
          </m:e>
          <m:sub>
            <m:r>
              <m:t>i</m:t>
            </m:r>
          </m:sub>
        </m:sSub>
      </m:oMath>
      <w:r>
        <w:t xml:space="preserve"> </w:t>
      </w:r>
      <w:r>
        <w:t xml:space="preserve">e de um custo fixo unitário</w:t>
      </w:r>
      <w:r>
        <w:t xml:space="preserve"> </w:t>
      </w:r>
      <m:oMath>
        <m:r>
          <m:t>f</m:t>
        </m:r>
        <m:sSub>
          <m:e>
            <m:r>
              <m:t>c</m:t>
            </m:r>
          </m:e>
          <m:sub>
            <m:r>
              <m:t>i</m:t>
            </m:r>
          </m:sub>
        </m:sSub>
      </m:oMath>
      <w:r>
        <w:t xml:space="preserve">. Desta maneira, o lucro líquido da empresa no tempo</w:t>
      </w:r>
      <w:r>
        <w:t xml:space="preserve"> </w:t>
      </w:r>
      <m:oMath>
        <m:r>
          <m:t>t</m:t>
        </m:r>
      </m:oMath>
      <w:r>
        <w:t xml:space="preserve"> </w:t>
      </w:r>
      <w:r>
        <w:t xml:space="preserve">será dado conforme esta equação:</w:t>
      </w:r>
    </w:p>
    <w:p>
      <w:pPr>
        <w:pStyle w:val="BodyText"/>
      </w:pPr>
      <m:oMathPara>
        <m:oMathParaPr>
          <m:jc m:val="center"/>
        </m:oMathParaPr>
        <m:oMath>
          <m:sSub>
            <m:e>
              <m:r>
                <m:t>π</m:t>
              </m:r>
            </m:e>
            <m:sub>
              <m:r>
                <m:t>t</m:t>
              </m:r>
            </m:sub>
          </m:sSub>
          <m:r>
            <m:t>=</m:t>
          </m:r>
          <m:nary>
            <m:naryPr>
              <m:chr m:val="∫"/>
              <m:limLoc m:val="subSup"/>
              <m:subHide m:val="0"/>
              <m:supHide m:val="0"/>
            </m:naryPr>
            <m:sub>
              <m:sSub>
                <m:e>
                  <m:r>
                    <m:t>t</m:t>
                  </m:r>
                </m:e>
                <m:sub>
                  <m:r>
                    <m:t>0</m:t>
                  </m:r>
                </m:sub>
              </m:sSub>
            </m:sub>
            <m:sup>
              <m:r>
                <m:t>t</m:t>
              </m:r>
            </m:sup>
            <m:e>
              <m:r>
                <m:t>[</m:t>
              </m:r>
            </m:e>
          </m:nary>
          <m:sSub>
            <m:e>
              <m:r>
                <m:t>R</m:t>
              </m:r>
            </m:e>
            <m:sub>
              <m:r>
                <m:t>i</m:t>
              </m:r>
            </m:sub>
          </m:sSub>
          <m:r>
            <m:t>−</m:t>
          </m:r>
          <m:r>
            <m:t>(</m:t>
          </m:r>
          <m:sSubSup>
            <m:e>
              <m:r>
                <m:t>C</m:t>
              </m:r>
            </m:e>
            <m:sub>
              <m:r>
                <m:t>i</m:t>
              </m:r>
            </m:sub>
            <m:sup>
              <m:r>
                <m:t>f</m:t>
              </m:r>
            </m:sup>
          </m:sSubSup>
          <m:r>
            <m:t>+</m:t>
          </m:r>
          <m:sSubSup>
            <m:e>
              <m:r>
                <m:t>C</m:t>
              </m:r>
            </m:e>
            <m:sub>
              <m:r>
                <m:t>i</m:t>
              </m:r>
            </m:sub>
            <m:sup>
              <m:r>
                <m:t>v</m:t>
              </m:r>
            </m:sup>
          </m:sSubSup>
          <m:r>
            <m:t>)</m:t>
          </m:r>
          <m:r>
            <m:t>]</m:t>
          </m:r>
          <m:r>
            <m:t>*</m:t>
          </m:r>
          <m:sSup>
            <m:e>
              <m:r>
                <m:t>e</m:t>
              </m:r>
            </m:e>
            <m:sup>
              <m:r>
                <m:t>−</m:t>
              </m:r>
              <m:r>
                <m:t>ρ</m:t>
              </m:r>
              <m:r>
                <m:t>*</m:t>
              </m:r>
              <m:r>
                <m:t>t</m:t>
              </m:r>
            </m:sup>
          </m:sSup>
        </m:oMath>
      </m:oMathPara>
    </w:p>
    <w:p>
      <w:pPr>
        <w:pStyle w:val="FirstParagraph"/>
      </w:pPr>
      <w:r>
        <w:t xml:space="preserve">Receita:</w:t>
      </w:r>
    </w:p>
    <w:p>
      <w:pPr>
        <w:pStyle w:val="BodyText"/>
      </w:pPr>
      <m:oMathPara>
        <m:oMathParaPr>
          <m:jc m:val="center"/>
        </m:oMathParaPr>
        <m:oMath>
          <m:sSub>
            <m:e>
              <m:r>
                <m:t>R</m:t>
              </m:r>
            </m:e>
            <m:sub>
              <m:r>
                <m:t>i</m:t>
              </m:r>
            </m:sub>
          </m:sSub>
          <m:r>
            <m:t>=</m:t>
          </m:r>
          <m:sSub>
            <m:e>
              <m:r>
                <m:t>S</m:t>
              </m:r>
            </m:e>
            <m:sub>
              <m:r>
                <m:t>i</m:t>
              </m:r>
            </m:sub>
          </m:sSub>
          <m:r>
            <m:t>*</m:t>
          </m:r>
          <m:r>
            <m:t>(</m:t>
          </m:r>
          <m:sSub>
            <m:e>
              <m:r>
                <m:t>V</m:t>
              </m:r>
            </m:e>
            <m:sub>
              <m:r>
                <m:t>i</m:t>
              </m:r>
            </m:sub>
          </m:sSub>
          <m:r>
            <m:t>/</m:t>
          </m:r>
          <m:sSub>
            <m:e>
              <m:r>
                <m:t>B</m:t>
              </m:r>
            </m:e>
            <m:sub>
              <m:r>
                <m:t>i</m:t>
              </m:r>
            </m:sub>
          </m:sSub>
          <m:r>
            <m:t>)</m:t>
          </m:r>
        </m:oMath>
      </m:oMathPara>
    </w:p>
    <w:p>
      <w:pPr>
        <w:pStyle w:val="FirstParagraph"/>
      </w:pPr>
      <w:r>
        <w:t xml:space="preserve">Valor da Carteira de Vendas:</w:t>
      </w:r>
    </w:p>
    <w:p>
      <w:pPr>
        <w:pStyle w:val="BodyText"/>
      </w:pPr>
      <m:oMathPara>
        <m:oMathParaPr>
          <m:jc m:val="center"/>
        </m:oMathParaPr>
        <m:oMath>
          <m:sSub>
            <m:e>
              <m:r>
                <m:t>V</m:t>
              </m:r>
            </m:e>
            <m:sub>
              <m:r>
                <m:t>i</m:t>
              </m:r>
              <m:r>
                <m:t>,</m:t>
              </m:r>
              <m:r>
                <m:t>t</m:t>
              </m:r>
            </m:sub>
          </m:sSub>
          <m:r>
            <m:t>=</m:t>
          </m:r>
          <m:sSub>
            <m:e>
              <m:r>
                <m:t>V</m:t>
              </m:r>
            </m:e>
            <m:sub>
              <m:r>
                <m:t>i</m:t>
              </m:r>
              <m:r>
                <m:t>,</m:t>
              </m:r>
              <m:sSub>
                <m:e>
                  <m:r>
                    <m:t>t</m:t>
                  </m:r>
                </m:e>
                <m:sub>
                  <m:r>
                    <m:t>0</m:t>
                  </m:r>
                </m:sub>
              </m:sSub>
            </m:sub>
          </m:sSub>
          <m:r>
            <m:t>+</m:t>
          </m:r>
          <m:nary>
            <m:naryPr>
              <m:chr m:val="∫"/>
              <m:limLoc m:val="subSup"/>
              <m:subHide m:val="0"/>
              <m:supHide m:val="0"/>
            </m:naryPr>
            <m:sub>
              <m:sSub>
                <m:e>
                  <m:r>
                    <m:t>t</m:t>
                  </m:r>
                </m:e>
                <m:sub>
                  <m:r>
                    <m:t>0</m:t>
                  </m:r>
                </m:sub>
              </m:sSub>
            </m:sub>
            <m:sup>
              <m:r>
                <m:t>t</m:t>
              </m:r>
            </m:sup>
            <m:e>
              <m:sSub>
                <m:e>
                  <m:r>
                    <m:t>P</m:t>
                  </m:r>
                </m:e>
                <m:sub>
                  <m:r>
                    <m:t>i</m:t>
                  </m:r>
                  <m:r>
                    <m:t>,</m:t>
                  </m:r>
                  <m:r>
                    <m:t>t</m:t>
                  </m:r>
                </m:sub>
              </m:sSub>
            </m:e>
          </m:nary>
          <m:r>
            <m:t>*</m:t>
          </m:r>
          <m:sSub>
            <m:e>
              <m:r>
                <m:t>O</m:t>
              </m:r>
            </m:e>
            <m:sub>
              <m:r>
                <m:t>i</m:t>
              </m:r>
              <m:r>
                <m:t>,</m:t>
              </m:r>
              <m:r>
                <m:t>t</m:t>
              </m:r>
            </m:sub>
          </m:sSub>
          <m:r>
            <m:t>−</m:t>
          </m:r>
          <m:sSub>
            <m:e>
              <m:r>
                <m:t>R</m:t>
              </m:r>
            </m:e>
            <m:sub>
              <m:r>
                <m:t>i</m:t>
              </m:r>
              <m:r>
                <m:t>,</m:t>
              </m:r>
              <m:r>
                <m:t>t</m:t>
              </m:r>
            </m:sub>
          </m:sSub>
        </m:oMath>
      </m:oMathPara>
    </w:p>
    <w:p>
      <w:pPr>
        <w:pStyle w:val="FirstParagraph"/>
      </w:pPr>
      <w:r>
        <w:t xml:space="preserve">Custos:</w:t>
      </w:r>
    </w:p>
    <w:p>
      <w:pPr>
        <w:pStyle w:val="BodyText"/>
      </w:pPr>
      <m:oMathPara>
        <m:oMathParaPr>
          <m:jc m:val="center"/>
        </m:oMathParaPr>
        <m:oMath>
          <m:sSubSup>
            <m:e>
              <m:r>
                <m:t>C</m:t>
              </m:r>
            </m:e>
            <m:sub>
              <m:r>
                <m:t>i</m:t>
              </m:r>
            </m:sub>
            <m:sup>
              <m:r>
                <m:t>f</m:t>
              </m:r>
            </m:sup>
          </m:sSubSup>
          <m:r>
            <m:t>=</m:t>
          </m:r>
          <m:sSubSup>
            <m:e>
              <m:r>
                <m:t>u</m:t>
              </m:r>
            </m:e>
            <m:sub>
              <m:r>
                <m:t>i</m:t>
              </m:r>
            </m:sub>
            <m:sup>
              <m:r>
                <m:t>f</m:t>
              </m:r>
            </m:sup>
          </m:sSubSup>
          <m:r>
            <m:t>*</m:t>
          </m:r>
          <m:sSub>
            <m:e>
              <m:r>
                <m:t>K</m:t>
              </m:r>
            </m:e>
            <m:sub>
              <m:r>
                <m:t>i</m:t>
              </m:r>
            </m:sub>
          </m:sSub>
          <m:r>
            <m:t> </m:t>
          </m:r>
          <m:r>
            <m:t>;</m:t>
          </m:r>
          <m:r>
            <m:t> </m:t>
          </m:r>
          <m:sSubSup>
            <m:e>
              <m:r>
                <m:t>C</m:t>
              </m:r>
            </m:e>
            <m:sub>
              <m:r>
                <m:t>i</m:t>
              </m:r>
            </m:sub>
            <m:sup>
              <m:r>
                <m:t>v</m:t>
              </m:r>
            </m:sup>
          </m:sSubSup>
          <m:r>
            <m:t>=</m:t>
          </m:r>
          <m:sSubSup>
            <m:e>
              <m:r>
                <m:t>u</m:t>
              </m:r>
            </m:e>
            <m:sub>
              <m:r>
                <m:t>i</m:t>
              </m:r>
            </m:sub>
            <m:sup>
              <m:r>
                <m:t>v</m:t>
              </m:r>
            </m:sup>
          </m:sSubSup>
          <m:r>
            <m:t>*</m:t>
          </m:r>
          <m:sSub>
            <m:e>
              <m:r>
                <m:t>S</m:t>
              </m:r>
            </m:e>
            <m:sub>
              <m:r>
                <m:t>i</m:t>
              </m:r>
            </m:sub>
          </m:sSub>
        </m:oMath>
      </m:oMathPara>
    </w:p>
    <w:p>
      <w:pPr>
        <w:pStyle w:val="FirstParagraph"/>
      </w:pPr>
      <w:r>
        <w:t xml:space="preserve">Custos Variáveis e Fixos decrescem conforme uma curva de experiência</w:t>
      </w:r>
      <w:r>
        <w:t xml:space="preserve"> </w:t>
      </w:r>
      <w:r>
        <w:t xml:space="preserve">Standard learning curve:</w:t>
      </w:r>
    </w:p>
    <w:p>
      <w:pPr>
        <w:pStyle w:val="BodyText"/>
      </w:pPr>
      <m:oMathPara>
        <m:oMathParaPr>
          <m:jc m:val="center"/>
        </m:oMathParaPr>
        <m:oMath>
          <m:sSubSup>
            <m:e>
              <m:r>
                <m:t>u</m:t>
              </m:r>
            </m:e>
            <m:sub>
              <m:r>
                <m:t>i</m:t>
              </m:r>
            </m:sub>
            <m:sup>
              <m:r>
                <m:t>f</m:t>
              </m:r>
            </m:sup>
          </m:sSubSup>
          <m:r>
            <m:t>=</m:t>
          </m:r>
          <m:sSubSup>
            <m:e>
              <m:r>
                <m:t>u</m:t>
              </m:r>
            </m:e>
            <m:sub>
              <m:r>
                <m:t>0</m:t>
              </m:r>
            </m:sub>
            <m:sup>
              <m:r>
                <m:t>f</m:t>
              </m:r>
            </m:sup>
          </m:sSubSup>
          <m:r>
            <m:t>(</m:t>
          </m:r>
          <m:r>
            <m:t>E</m:t>
          </m:r>
          <m:r>
            <m:t>/</m:t>
          </m:r>
          <m:sSub>
            <m:e>
              <m:r>
                <m:t>E</m:t>
              </m:r>
            </m:e>
            <m:sub>
              <m:r>
                <m:t>0</m:t>
              </m:r>
            </m:sub>
          </m:sSub>
          <m:sSup>
            <m:e>
              <m:r>
                <m:t>)</m:t>
              </m:r>
            </m:e>
            <m:sup>
              <m:r>
                <m:t>γ</m:t>
              </m:r>
            </m:sup>
          </m:sSup>
          <m:r>
            <m:t>;</m:t>
          </m:r>
          <m:r>
            <m:t> </m:t>
          </m:r>
          <m:sSubSup>
            <m:e>
              <m:r>
                <m:t>u</m:t>
              </m:r>
            </m:e>
            <m:sub>
              <m:r>
                <m:t>i</m:t>
              </m:r>
            </m:sub>
            <m:sup>
              <m:r>
                <m:t>v</m:t>
              </m:r>
            </m:sup>
          </m:sSubSup>
          <m:r>
            <m:t>=</m:t>
          </m:r>
          <m:sSubSup>
            <m:e>
              <m:r>
                <m:t>u</m:t>
              </m:r>
            </m:e>
            <m:sub>
              <m:r>
                <m:t>0</m:t>
              </m:r>
            </m:sub>
            <m:sup>
              <m:r>
                <m:t>v</m:t>
              </m:r>
            </m:sup>
          </m:sSubSup>
          <m:r>
            <m:t>(</m:t>
          </m:r>
          <m:r>
            <m:t>E</m:t>
          </m:r>
          <m:r>
            <m:t>/</m:t>
          </m:r>
          <m:sSub>
            <m:e>
              <m:r>
                <m:t>E</m:t>
              </m:r>
            </m:e>
            <m:sub>
              <m:r>
                <m:t>0</m:t>
              </m:r>
            </m:sub>
          </m:sSub>
          <m:sSup>
            <m:e>
              <m:r>
                <m:t>)</m:t>
              </m:r>
            </m:e>
            <m:sup>
              <m:r>
                <m:t>γ</m:t>
              </m:r>
            </m:sup>
          </m:sSup>
        </m:oMath>
      </m:oMathPara>
    </w:p>
    <w:p>
      <w:pPr>
        <w:pStyle w:val="FirstParagraph"/>
      </w:pPr>
      <w:r>
        <w:t xml:space="preserve">Esta formlua pressupõe que não há troca de experiência entre os players, e que não há</w:t>
      </w:r>
      <w:r>
        <w:t xml:space="preserve"> </w:t>
      </w:r>
      <w:r>
        <w:t xml:space="preserve">“</w:t>
      </w:r>
      <w:r>
        <w:t xml:space="preserve">perda de experiência</w:t>
      </w:r>
      <w:r>
        <w:t xml:space="preserve">”</w:t>
      </w:r>
      <w:r>
        <w:t xml:space="preserve">.</w:t>
      </w:r>
    </w:p>
    <w:p>
      <w:pPr>
        <w:pStyle w:val="BodyText"/>
      </w:pPr>
      <m:oMathPara>
        <m:oMathParaPr>
          <m:jc m:val="center"/>
        </m:oMathParaPr>
        <m:oMath>
          <m:sSub>
            <m:e>
              <m:r>
                <m:t>E</m:t>
              </m:r>
            </m:e>
            <m:sub>
              <m:r>
                <m:t>i</m:t>
              </m:r>
              <m:r>
                <m:t>,</m:t>
              </m:r>
              <m:r>
                <m:t>t</m:t>
              </m:r>
            </m:sub>
          </m:sSub>
          <m:r>
            <m:t>=</m:t>
          </m:r>
          <m:sSub>
            <m:e>
              <m:r>
                <m:t>E</m:t>
              </m:r>
            </m:e>
            <m:sub>
              <m:r>
                <m:t>i</m:t>
              </m:r>
              <m:r>
                <m:t>,</m:t>
              </m:r>
              <m:r>
                <m:t>t</m:t>
              </m:r>
              <m:r>
                <m:t>0</m:t>
              </m:r>
            </m:sub>
          </m:sSub>
          <m:r>
            <m:t>+</m:t>
          </m:r>
          <m:nary>
            <m:naryPr>
              <m:chr m:val="∫"/>
              <m:limLoc m:val="subSup"/>
              <m:subHide m:val="0"/>
              <m:supHide m:val="0"/>
            </m:naryPr>
            <m:sub>
              <m:sSub>
                <m:e>
                  <m:r>
                    <m:t>t</m:t>
                  </m:r>
                </m:e>
                <m:sub>
                  <m:r>
                    <m:t>0</m:t>
                  </m:r>
                </m:sub>
              </m:sSub>
            </m:sub>
            <m:sup>
              <m:r>
                <m:t>t</m:t>
              </m:r>
            </m:sup>
            <m:e>
              <m:sSub>
                <m:e>
                  <m:r>
                    <m:t>S</m:t>
                  </m:r>
                </m:e>
                <m:sub>
                  <m:r>
                    <m:t>i</m:t>
                  </m:r>
                </m:sub>
              </m:sSub>
            </m:e>
          </m:nary>
        </m:oMath>
      </m:oMathPara>
    </w:p>
    <w:p>
      <w:pPr>
        <w:pStyle w:val="Heading3"/>
      </w:pPr>
      <w:bookmarkStart w:id="37" w:name="producao"/>
      <w:bookmarkEnd w:id="37"/>
      <w:r>
        <w:t xml:space="preserve">Produção</w:t>
      </w:r>
    </w:p>
    <w:p>
      <w:pPr>
        <w:pStyle w:val="FirstParagraph"/>
      </w:pPr>
      <w:r>
        <w:t xml:space="preserve">Shipmentso é igual à Produção é igual a shipments, desprezando estoques na cadeia produtiva.</w:t>
      </w:r>
    </w:p>
    <w:p>
      <w:pPr>
        <w:pStyle w:val="BodyText"/>
      </w:pPr>
      <m:oMathPara>
        <m:oMathParaPr>
          <m:jc m:val="center"/>
        </m:oMathParaPr>
        <m:oMath>
          <m:sSub>
            <m:e>
              <m:r>
                <m:t>Q</m:t>
              </m:r>
            </m:e>
            <m:sub>
              <m:r>
                <m:t>i</m:t>
              </m:r>
            </m:sub>
          </m:sSub>
          <m:r>
            <m:t>=</m:t>
          </m:r>
          <m:r>
            <m:t>M</m:t>
          </m:r>
          <m:r>
            <m:t>I</m:t>
          </m:r>
          <m:r>
            <m:t>N</m:t>
          </m:r>
          <m:r>
            <m:t>(</m:t>
          </m:r>
          <m:sSubSup>
            <m:e>
              <m:r>
                <m:t>Q</m:t>
              </m:r>
            </m:e>
            <m:sub>
              <m:r>
                <m:t>i</m:t>
              </m:r>
            </m:sub>
            <m:sup>
              <m:r>
                <m:t>*</m:t>
              </m:r>
            </m:sup>
          </m:sSubSup>
          <m:r>
            <m:t>,</m:t>
          </m:r>
          <m:sSub>
            <m:e>
              <m:r>
                <m:t>K</m:t>
              </m:r>
            </m:e>
            <m:sub>
              <m:r>
                <m:t>i</m:t>
              </m:r>
            </m:sub>
          </m:sSub>
          <m:r>
            <m:t>)</m:t>
          </m:r>
          <m:r>
            <m:t>;</m:t>
          </m:r>
          <m:sSub>
            <m:e>
              <m:r>
                <m:t>S</m:t>
              </m:r>
            </m:e>
            <m:sub>
              <m:r>
                <m:t>i</m:t>
              </m:r>
            </m:sub>
          </m:sSub>
          <m:r>
            <m:t>=</m:t>
          </m:r>
          <m:sSub>
            <m:e>
              <m:r>
                <m:t>Q</m:t>
              </m:r>
            </m:e>
            <m:sub>
              <m:r>
                <m:t>i</m:t>
              </m:r>
            </m:sub>
          </m:sSub>
        </m:oMath>
      </m:oMathPara>
    </w:p>
    <w:p>
      <w:pPr>
        <w:pStyle w:val="FirstParagraph"/>
      </w:pPr>
      <w:r>
        <w:t xml:space="preserve">Considera-se um sistema Make to Order, não considera estoques na cadeia. Para eles, o estoque na cadeia introduziria um efeito chicote ainda pior para a estratégia Get big fast, e por isso foi possível desconsidera-lo.</w:t>
      </w:r>
    </w:p>
    <w:p>
      <w:pPr>
        <w:pStyle w:val="BodyText"/>
      </w:pPr>
      <w:r>
        <w:t xml:space="preserve">Neste ponto será necessário tomar uma decisão se este aspecto é importante para as estratégias consideradas ou não.</w:t>
      </w:r>
    </w:p>
    <w:p>
      <w:pPr>
        <w:pStyle w:val="BodyText"/>
      </w:pPr>
      <w:r>
        <w:t xml:space="preserve">Delivery Delay:</w:t>
      </w:r>
    </w:p>
    <w:p>
      <w:pPr>
        <w:pStyle w:val="BodyText"/>
      </w:pPr>
      <m:oMathPara>
        <m:oMathParaPr>
          <m:jc m:val="center"/>
        </m:oMathParaPr>
        <m:oMath>
          <m:sSub>
            <m:e>
              <m:r>
                <m:t>τ</m:t>
              </m:r>
            </m:e>
            <m:sub>
              <m:r>
                <m:t>i</m:t>
              </m:r>
            </m:sub>
          </m:sSub>
          <m:r>
            <m:t>=</m:t>
          </m:r>
          <m:sSub>
            <m:e>
              <m:r>
                <m:t>B</m:t>
              </m:r>
            </m:e>
            <m:sub>
              <m:r>
                <m:t>i</m:t>
              </m:r>
            </m:sub>
          </m:sSub>
          <m:r>
            <m:t>*</m:t>
          </m:r>
          <m:sSub>
            <m:e>
              <m:r>
                <m:t>Q</m:t>
              </m:r>
            </m:e>
            <m:sub>
              <m:r>
                <m:t>i</m:t>
              </m:r>
            </m:sub>
          </m:sSub>
        </m:oMath>
      </m:oMathPara>
    </w:p>
    <w:p>
      <w:pPr>
        <w:pStyle w:val="FirstParagraph"/>
      </w:pPr>
      <w:r>
        <w:t xml:space="preserve">“</w:t>
      </w:r>
      <w:r>
        <w:t xml:space="preserve">Target Ship Rate:</w:t>
      </w:r>
      <w:r>
        <w:t xml:space="preserve">”</w:t>
      </w:r>
    </w:p>
    <w:p>
      <w:pPr>
        <w:pStyle w:val="BodyText"/>
      </w:pPr>
      <m:oMathPara>
        <m:oMathParaPr>
          <m:jc m:val="center"/>
        </m:oMathParaPr>
        <m:oMath>
          <m:sSubSup>
            <m:e>
              <m:r>
                <m:t>Q</m:t>
              </m:r>
            </m:e>
            <m:sub>
              <m:r>
                <m:t>i</m:t>
              </m:r>
            </m:sub>
            <m:sup>
              <m:r>
                <m:t>*</m:t>
              </m:r>
            </m:sup>
          </m:sSubSup>
          <m:r>
            <m:t>=</m:t>
          </m:r>
          <m:r>
            <m:t>B</m:t>
          </m:r>
          <m:r>
            <m:t>/</m:t>
          </m:r>
          <m:sSubSup>
            <m:e>
              <m:r>
                <m:t>τ</m:t>
              </m:r>
            </m:e>
            <m:sub>
              <m:r>
                <m:t>i</m:t>
              </m:r>
            </m:sub>
            <m:sup>
              <m:r>
                <m:t>*</m:t>
              </m:r>
            </m:sup>
          </m:sSubSup>
        </m:oMath>
      </m:oMathPara>
    </w:p>
    <w:p>
      <w:pPr>
        <w:pStyle w:val="FirstParagraph"/>
      </w:pPr>
      <w:r>
        <w:t xml:space="preserve">Backlog de Produção:</w:t>
      </w:r>
    </w:p>
    <w:p>
      <w:pPr>
        <w:pStyle w:val="BodyText"/>
      </w:pPr>
      <m:oMathPara>
        <m:oMathParaPr>
          <m:jc m:val="center"/>
        </m:oMathParaPr>
        <m:oMath>
          <m:sSub>
            <m:e>
              <m:r>
                <m:t>B</m:t>
              </m:r>
            </m:e>
            <m:sub>
              <m:r>
                <m:t>i</m:t>
              </m:r>
              <m:r>
                <m:t>,</m:t>
              </m:r>
              <m:r>
                <m:t>t</m:t>
              </m:r>
            </m:sub>
          </m:sSub>
          <m:r>
            <m:t>=</m:t>
          </m:r>
          <m:sSub>
            <m:e>
              <m:r>
                <m:t>B</m:t>
              </m:r>
            </m:e>
            <m:sub>
              <m:r>
                <m:t>i</m:t>
              </m:r>
              <m:r>
                <m:t>,</m:t>
              </m:r>
              <m:r>
                <m:t>t</m:t>
              </m:r>
              <m:r>
                <m:t>0</m:t>
              </m:r>
            </m:sub>
          </m:sSub>
          <m:r>
            <m:t>+</m:t>
          </m:r>
          <m:nary>
            <m:naryPr>
              <m:chr m:val="∫"/>
              <m:limLoc m:val="subSup"/>
              <m:subHide m:val="0"/>
              <m:supHide m:val="0"/>
            </m:naryPr>
            <m:sub>
              <m:sSub>
                <m:e>
                  <m:r>
                    <m:t>t</m:t>
                  </m:r>
                </m:e>
                <m:sub>
                  <m:r>
                    <m:t>0</m:t>
                  </m:r>
                </m:sub>
              </m:sSub>
            </m:sub>
            <m:sup>
              <m:r>
                <m:t>t</m:t>
              </m:r>
            </m:sup>
            <m:e>
              <m:sSub>
                <m:e>
                  <m:r>
                    <m:t>O</m:t>
                  </m:r>
                </m:e>
                <m:sub>
                  <m:r>
                    <m:t>i</m:t>
                  </m:r>
                </m:sub>
              </m:sSub>
            </m:e>
          </m:nary>
          <m:r>
            <m:t>−</m:t>
          </m:r>
          <m:sSub>
            <m:e>
              <m:r>
                <m:t>Q</m:t>
              </m:r>
            </m:e>
            <m:sub>
              <m:r>
                <m:t>i</m:t>
              </m:r>
            </m:sub>
          </m:sSub>
        </m:oMath>
      </m:oMathPara>
    </w:p>
    <w:p>
      <w:pPr>
        <w:pStyle w:val="FirstParagraph"/>
      </w:pPr>
      <w:r>
        <w:t xml:space="preserve">Capacidade: Ajusta-se conforme uma função Erlang Lag de terceira ordem.</w:t>
      </w:r>
    </w:p>
    <w:p>
      <w:pPr>
        <w:pStyle w:val="BodyText"/>
      </w:pPr>
      <w:r>
        <w:t xml:space="preserve">Este é o operador</w:t>
      </w:r>
      <w:r>
        <w:t xml:space="preserve"> </w:t>
      </w:r>
      <m:oMath>
        <m:r>
          <m:t>φ</m:t>
        </m:r>
      </m:oMath>
      <w:r>
        <w:t xml:space="preserve"> </w:t>
      </w:r>
      <w:r>
        <w:t xml:space="preserve">Erlang Lag.</w:t>
      </w:r>
    </w:p>
    <w:p>
      <w:pPr>
        <w:pStyle w:val="BodyText"/>
      </w:pPr>
      <m:oMathPara>
        <m:oMathParaPr>
          <m:jc m:val="center"/>
        </m:oMathParaPr>
        <m:oMath>
          <m:sSub>
            <m:e>
              <m:r>
                <m:t>K</m:t>
              </m:r>
            </m:e>
            <m:sub>
              <m:r>
                <m:t>i</m:t>
              </m:r>
            </m:sub>
          </m:sSub>
          <m:r>
            <m:t>=</m:t>
          </m:r>
          <m:r>
            <m:t>φ</m:t>
          </m:r>
          <m:r>
            <m:t>(</m:t>
          </m:r>
          <m:sSup>
            <m:e>
              <m:r>
                <m:t>K</m:t>
              </m:r>
            </m:e>
            <m:sup>
              <m:r>
                <m:t>*</m:t>
              </m:r>
            </m:sup>
          </m:sSup>
          <m:r>
            <m:t>,</m:t>
          </m:r>
          <m:r>
            <m:t>λ</m:t>
          </m:r>
          <m:r>
            <m:t>)</m:t>
          </m:r>
        </m:oMath>
      </m:oMathPara>
    </w:p>
    <w:p>
      <w:pPr>
        <w:pStyle w:val="FirstParagraph"/>
      </w:pPr>
      <w:r>
        <w:t xml:space="preserve">Capacidade Alvo e Previsão da Demanda</w:t>
      </w:r>
      <w:r>
        <w:t xml:space="preserve"> </w:t>
      </w:r>
      <w:r>
        <w:t xml:space="preserve">A capacidade Alvo da Empresa</w:t>
      </w:r>
      <w:r>
        <w:t xml:space="preserve"> </w:t>
      </w:r>
      <m:oMath>
        <m:sSup>
          <m:e>
            <m:r>
              <m:t>K</m:t>
            </m:r>
          </m:e>
          <m:sup>
            <m:r>
              <m:t>*</m:t>
            </m:r>
          </m:sup>
        </m:sSup>
      </m:oMath>
      <w:r>
        <w:t xml:space="preserve"> </w:t>
      </w:r>
      <w:r>
        <w:t xml:space="preserve">market share alvo</w:t>
      </w:r>
      <w:r>
        <w:t xml:space="preserve"> </w:t>
      </w:r>
      <m:oMath>
        <m:sSup>
          <m:e>
            <m:r>
              <m:t>S</m:t>
            </m:r>
          </m:e>
          <m:sup>
            <m:r>
              <m:t>*</m:t>
            </m:r>
          </m:sup>
        </m:sSup>
      </m:oMath>
      <w:r>
        <w:t xml:space="preserve"> </w:t>
      </w:r>
      <w:r>
        <w:t xml:space="preserve">previsão da demanda</w:t>
      </w:r>
      <w:r>
        <w:t xml:space="preserve"> </w:t>
      </w:r>
      <m:oMath>
        <m:sSup>
          <m:e>
            <m:r>
              <m:t>D</m:t>
            </m:r>
          </m:e>
          <m:sup>
            <m:r>
              <m:t>*</m:t>
            </m:r>
          </m:sup>
        </m:sSup>
      </m:oMath>
      <w:r>
        <w:t xml:space="preserve"> </w:t>
      </w:r>
      <w:r>
        <w:t xml:space="preserve">taxa de utilização de capacidade</w:t>
      </w:r>
      <w:r>
        <w:t xml:space="preserve"> </w:t>
      </w:r>
      <m:oMath>
        <m:sSup>
          <m:e>
            <m:r>
              <m:t>u</m:t>
            </m:r>
          </m:e>
          <m:sup>
            <m:r>
              <m:t>*</m:t>
            </m:r>
          </m:sup>
        </m:sSup>
      </m:oMath>
    </w:p>
    <w:p>
      <w:pPr>
        <w:pStyle w:val="BodyText"/>
      </w:pPr>
      <m:oMathPara>
        <m:oMathParaPr>
          <m:jc m:val="center"/>
        </m:oMathParaPr>
        <m:oMath>
          <m:sSup>
            <m:e>
              <m:r>
                <m:t>K</m:t>
              </m:r>
            </m:e>
            <m:sup>
              <m:r>
                <m:t>*</m:t>
              </m:r>
            </m:sup>
          </m:sSup>
          <m:r>
            <m:t>=</m:t>
          </m:r>
          <m:r>
            <m:t>M</m:t>
          </m:r>
          <m:r>
            <m:t>A</m:t>
          </m:r>
          <m:r>
            <m:t>X</m:t>
          </m:r>
          <m:r>
            <m:t>(</m:t>
          </m:r>
          <m:sSup>
            <m:e>
              <m:r>
                <m:t>K</m:t>
              </m:r>
            </m:e>
            <m:sup>
              <m:r>
                <m:t>m</m:t>
              </m:r>
              <m:r>
                <m:t>i</m:t>
              </m:r>
              <m:r>
                <m:t>n</m:t>
              </m:r>
            </m:sup>
          </m:sSup>
          <m:r>
            <m:t>,</m:t>
          </m:r>
          <m:sSup>
            <m:e>
              <m:r>
                <m:t>S</m:t>
              </m:r>
            </m:e>
            <m:sup>
              <m:r>
                <m:t>*</m:t>
              </m:r>
            </m:sup>
          </m:sSup>
          <m:sSup>
            <m:e>
              <m:r>
                <m:t>D</m:t>
              </m:r>
            </m:e>
            <m:sup>
              <m:r>
                <m:t>e</m:t>
              </m:r>
            </m:sup>
          </m:sSup>
          <m:r>
            <m:t>/</m:t>
          </m:r>
          <m:sSup>
            <m:e>
              <m:r>
                <m:t>u</m:t>
              </m:r>
            </m:e>
            <m:sup>
              <m:r>
                <m:t>*</m:t>
              </m:r>
            </m:sup>
          </m:sSup>
          <m:r>
            <m:t>)</m:t>
          </m:r>
        </m:oMath>
      </m:oMathPara>
    </w:p>
    <w:p>
      <w:pPr>
        <w:pStyle w:val="FirstParagraph"/>
      </w:pPr>
      <w:r>
        <w:t xml:space="preserve">mínima escala de produção eficiente</w:t>
      </w:r>
      <w:r>
        <w:t xml:space="preserve"> </w:t>
      </w:r>
      <m:oMath>
        <m:sSup>
          <m:e>
            <m:r>
              <m:t>K</m:t>
            </m:r>
          </m:e>
          <m:sup>
            <m:r>
              <m:t>m</m:t>
            </m:r>
            <m:r>
              <m:t>i</m:t>
            </m:r>
            <m:r>
              <m:t>n</m:t>
            </m:r>
          </m:sup>
        </m:sSup>
      </m:oMath>
      <w:r>
        <w:t xml:space="preserve">.</w:t>
      </w:r>
    </w:p>
    <w:p>
      <w:pPr>
        <w:pStyle w:val="BodyText"/>
      </w:pPr>
      <w:r>
        <w:t xml:space="preserve">Demanda Prevista (Demanda Esperada)</w:t>
      </w:r>
      <w:r>
        <w:t xml:space="preserve"> </w:t>
      </w:r>
      <m:oMath>
        <m:sSup>
          <m:e>
            <m:r>
              <m:t>D</m:t>
            </m:r>
          </m:e>
          <m:sup>
            <m:r>
              <m:t>e</m:t>
            </m:r>
          </m:sup>
        </m:sSup>
      </m:oMath>
      <w:r>
        <w:t xml:space="preserve">:</w:t>
      </w:r>
      <w:r>
        <w:t xml:space="preserve"> </w:t>
      </w:r>
      <w:r>
        <w:t xml:space="preserve">Demanda Observada-Reportada</w:t>
      </w:r>
      <w:r>
        <w:t xml:space="preserve"> </w:t>
      </w:r>
      <m:oMath>
        <m:sSup>
          <m:e>
            <m:r>
              <m:t>D</m:t>
            </m:r>
          </m:e>
          <m:sup>
            <m:r>
              <m:t>r</m:t>
            </m:r>
          </m:sup>
        </m:sSup>
      </m:oMath>
      <w:r>
        <w:t xml:space="preserve"> </w:t>
      </w:r>
      <w:r>
        <w:t xml:space="preserve">Anos de Previsão</w:t>
      </w:r>
      <w:r>
        <w:t xml:space="preserve"> </w:t>
      </w:r>
      <m:oMath>
        <m:r>
          <m:t>λ</m:t>
        </m:r>
      </m:oMath>
      <w:r>
        <w:t xml:space="preserve"> </w:t>
      </w:r>
      <w:r>
        <w:t xml:space="preserve">Taxa esperada de crescimento da demanda</w:t>
      </w:r>
      <w:r>
        <w:t xml:space="preserve"> </w:t>
      </w:r>
      <m:oMath>
        <m:sSup>
          <m:e>
            <m:r>
              <m:t>g</m:t>
            </m:r>
          </m:e>
          <m:sup>
            <m:r>
              <m:t>e</m:t>
            </m:r>
          </m:sup>
        </m:sSup>
      </m:oMath>
    </w:p>
    <w:p>
      <w:pPr>
        <w:pStyle w:val="BodyText"/>
      </w:pPr>
      <m:oMathPara>
        <m:oMathParaPr>
          <m:jc m:val="center"/>
        </m:oMathParaPr>
        <m:oMath>
          <m:sSup>
            <m:e>
              <m:r>
                <m:t>D</m:t>
              </m:r>
            </m:e>
            <m:sup>
              <m:r>
                <m:t>e</m:t>
              </m:r>
            </m:sup>
          </m:sSup>
          <m:r>
            <m:t>=</m:t>
          </m:r>
          <m:sSup>
            <m:e>
              <m:r>
                <m:t>D</m:t>
              </m:r>
            </m:e>
            <m:sup>
              <m:r>
                <m:t>r</m:t>
              </m:r>
            </m:sup>
          </m:sSup>
          <m:r>
            <m:t>*</m:t>
          </m:r>
          <m:sSup>
            <m:e>
              <m:r>
                <m:t>e</m:t>
              </m:r>
            </m:e>
            <m:sup>
              <m:r>
                <m:t>λ</m:t>
              </m:r>
              <m:r>
                <m:t>*</m:t>
              </m:r>
              <m:sSup>
                <m:e>
                  <m:r>
                    <m:t>g</m:t>
                  </m:r>
                </m:e>
                <m:sup>
                  <m:r>
                    <m:t>e</m:t>
                  </m:r>
                </m:sup>
              </m:sSup>
            </m:sup>
          </m:sSup>
        </m:oMath>
      </m:oMathPara>
    </w:p>
    <w:p>
      <w:pPr>
        <w:pStyle w:val="FirstParagraph"/>
      </w:pPr>
      <w:r>
        <w:t xml:space="preserve">Taxa de crescimento da demanda:</w:t>
      </w:r>
    </w:p>
    <w:p>
      <w:pPr>
        <w:pStyle w:val="BodyText"/>
      </w:pPr>
      <w:r>
        <w:t xml:space="preserve">Horizonte Histórico usado para a previsão</w:t>
      </w:r>
      <w:r>
        <w:t xml:space="preserve"> </w:t>
      </w:r>
      <m:oMath>
        <m:r>
          <m:t>h</m:t>
        </m:r>
      </m:oMath>
      <w:r>
        <w:t xml:space="preserve"> </w:t>
      </w:r>
      <w:r>
        <w:t xml:space="preserve">Demanda Observada-Reportada</w:t>
      </w:r>
      <w:r>
        <w:t xml:space="preserve"> </w:t>
      </w:r>
      <m:oMath>
        <m:sSup>
          <m:e>
            <m:r>
              <m:t>D</m:t>
            </m:r>
          </m:e>
          <m:sup>
            <m:r>
              <m:t>r</m:t>
            </m:r>
          </m:sup>
        </m:sSup>
      </m:oMath>
    </w:p>
    <w:p>
      <w:pPr>
        <w:pStyle w:val="BodyText"/>
      </w:pPr>
      <m:oMathPara>
        <m:oMathParaPr>
          <m:jc m:val="center"/>
        </m:oMathParaPr>
        <m:oMath>
          <m:sSup>
            <m:e>
              <m:r>
                <m:t>g</m:t>
              </m:r>
            </m:e>
            <m:sup>
              <m:r>
                <m:t>e</m:t>
              </m:r>
            </m:sup>
          </m:sSup>
          <m:r>
            <m:t>=</m:t>
          </m:r>
          <m:r>
            <m:t>l</m:t>
          </m:r>
          <m:r>
            <m:t>n</m:t>
          </m:r>
          <m:r>
            <m:t>(</m:t>
          </m:r>
          <m:sSubSup>
            <m:e>
              <m:r>
                <m:t>D</m:t>
              </m:r>
            </m:e>
            <m:sub>
              <m:r>
                <m:t>t</m:t>
              </m:r>
            </m:sub>
            <m:sup>
              <m:r>
                <m:t>r</m:t>
              </m:r>
            </m:sup>
          </m:sSubSup>
          <m:r>
            <m:t>/</m:t>
          </m:r>
          <m:sSubSup>
            <m:e>
              <m:r>
                <m:t>D</m:t>
              </m:r>
            </m:e>
            <m:sub>
              <m:r>
                <m:t>t</m:t>
              </m:r>
            </m:sub>
            <m:sup>
              <m:r>
                <m:t>r</m:t>
              </m:r>
            </m:sup>
          </m:sSubSup>
          <m:r>
            <m:t>−</m:t>
          </m:r>
          <m:r>
            <m:t>h</m:t>
          </m:r>
          <m:r>
            <m:t>)</m:t>
          </m:r>
          <m:r>
            <m:t>/</m:t>
          </m:r>
          <m:r>
            <m:t>h</m:t>
          </m:r>
        </m:oMath>
      </m:oMathPara>
    </w:p>
    <w:p>
      <w:pPr>
        <w:pStyle w:val="FirstParagraph"/>
      </w:pPr>
      <w:r>
        <w:t xml:space="preserve">Demanda Observada-Reportada</w:t>
      </w:r>
      <w:r>
        <w:t xml:space="preserve"> </w:t>
      </w:r>
      <m:oMath>
        <m:sSup>
          <m:e>
            <m:r>
              <m:t>D</m:t>
            </m:r>
          </m:e>
          <m:sup>
            <m:r>
              <m:t>r</m:t>
            </m:r>
          </m:sup>
        </m:sSup>
      </m:oMath>
      <w:r>
        <w:t xml:space="preserve"> </w:t>
      </w:r>
      <w:r>
        <w:t xml:space="preserve">- Segue um suavização exponencial:</w:t>
      </w:r>
    </w:p>
    <w:p>
      <w:pPr>
        <w:pStyle w:val="BodyText"/>
      </w:pPr>
      <m:oMathPara>
        <m:oMathParaPr>
          <m:jc m:val="center"/>
        </m:oMathParaPr>
        <m:oMath>
          <m:r>
            <m:t>d</m:t>
          </m:r>
          <m:sSup>
            <m:e>
              <m:r>
                <m:t>D</m:t>
              </m:r>
            </m:e>
            <m:sup>
              <m:r>
                <m:t>r</m:t>
              </m:r>
            </m:sup>
          </m:sSup>
          <m:r>
            <m:t>/</m:t>
          </m:r>
          <m:r>
            <m:t>d</m:t>
          </m:r>
          <m:r>
            <m:t>t</m:t>
          </m:r>
          <m:r>
            <m:t>=</m:t>
          </m:r>
          <m:r>
            <m:t>(</m:t>
          </m:r>
          <m:sSup>
            <m:e>
              <m:r>
                <m:t>D</m:t>
              </m:r>
            </m:e>
            <m:sup>
              <m:r>
                <m:t>T</m:t>
              </m:r>
            </m:sup>
          </m:sSup>
          <m:r>
            <m:t>−</m:t>
          </m:r>
          <m:sSup>
            <m:e>
              <m:r>
                <m:t>D</m:t>
              </m:r>
            </m:e>
            <m:sup>
              <m:r>
                <m:t>r</m:t>
              </m:r>
            </m:sup>
          </m:sSup>
          <m:r>
            <m:t>)</m:t>
          </m:r>
          <m:r>
            <m:t>/</m:t>
          </m:r>
          <m:sSup>
            <m:e>
              <m:r>
                <m:t>τ</m:t>
              </m:r>
            </m:e>
            <m:sup>
              <m:r>
                <m:t>r</m:t>
              </m:r>
            </m:sup>
          </m:sSup>
        </m:oMath>
      </m:oMathPara>
    </w:p>
    <w:p>
      <w:pPr>
        <w:pStyle w:val="FirstParagraph"/>
      </w:pPr>
      <w:r>
        <w:t xml:space="preserve">Market Share Alvo e Estratégia da Firma:</w:t>
      </w:r>
    </w:p>
    <w:p>
      <w:pPr>
        <w:pStyle w:val="BodyText"/>
      </w:pPr>
      <m:oMathPara>
        <m:oMathParaPr>
          <m:jc m:val="center"/>
        </m:oMathParaPr>
        <m:oMath>
          <m:sSup>
            <m:e>
              <m:r>
                <m:t>S</m:t>
              </m:r>
            </m:e>
            <m:sup>
              <m:r>
                <m:t>*</m:t>
              </m:r>
            </m:sup>
          </m:sSup>
          <m:r>
            <m:t>=</m:t>
          </m:r>
          <m:d>
            <m:dPr>
              <m:begChr m:val="{"/>
              <m:endChr m:val=""/>
              <m:grow/>
            </m:dPr>
            <m:e>
              <m:m>
                <m:mPr>
                  <m:baseJc m:val="center"/>
                  <m:plcHide m:val="1"/>
                  <m:mcs>
                    <m:mc>
                      <m:mcPr>
                        <m:mcJc m:val="left"/>
                        <m:count m:val="1"/>
                      </m:mcPr>
                    </m:mc>
                  </m:mcs>
                </m:mPr>
                <m:mr>
                  <m:e>
                    <m:r>
                      <m:t>M</m:t>
                    </m:r>
                    <m:r>
                      <m:t>A</m:t>
                    </m:r>
                    <m:r>
                      <m:t>X</m:t>
                    </m:r>
                    <m:r>
                      <m:t>(</m:t>
                    </m:r>
                    <m:sSubSup>
                      <m:e>
                        <m:r>
                          <m:t>S</m:t>
                        </m:r>
                      </m:e>
                      <m:sub>
                        <m:r>
                          <m:t>i</m:t>
                        </m:r>
                      </m:sub>
                      <m:sup>
                        <m:r>
                          <m:t>m</m:t>
                        </m:r>
                        <m:r>
                          <m:t>i</m:t>
                        </m:r>
                        <m:r>
                          <m:t>n</m:t>
                        </m:r>
                      </m:sup>
                    </m:sSubSup>
                    <m:r>
                      <m:t>,</m:t>
                    </m:r>
                    <m:sSubSup>
                      <m:e>
                        <m:r>
                          <m:t>S</m:t>
                        </m:r>
                      </m:e>
                      <m:sub>
                        <m:r>
                          <m:t>i</m:t>
                        </m:r>
                      </m:sub>
                      <m:sup>
                        <m:r>
                          <m:t>u</m:t>
                        </m:r>
                      </m:sup>
                    </m:sSubSup>
                    <m:r>
                      <m:t>)</m:t>
                    </m:r>
                    <m:r>
                      <m:t>,</m:t>
                    </m:r>
                    <m:r>
                      <m:t> </m:t>
                    </m:r>
                    <m:r>
                      <m:t>i</m:t>
                    </m:r>
                    <m:r>
                      <m:t>f</m:t>
                    </m:r>
                    <m:r>
                      <m:t> </m:t>
                    </m:r>
                    <m:r>
                      <m:t>S</m:t>
                    </m:r>
                    <m:r>
                      <m:t>t</m:t>
                    </m:r>
                    <m:sSub>
                      <m:e>
                        <m:r>
                          <m:t>r</m:t>
                        </m:r>
                      </m:e>
                      <m:sub>
                        <m:r>
                          <m:t>i</m:t>
                        </m:r>
                      </m:sub>
                    </m:sSub>
                    <m:r>
                      <m:t>=</m:t>
                    </m:r>
                    <m:r>
                      <m:t>A</m:t>
                    </m:r>
                    <m:r>
                      <m:t>g</m:t>
                    </m:r>
                    <m:r>
                      <m:t>r</m:t>
                    </m:r>
                    <m:r>
                      <m:t>e</m:t>
                    </m:r>
                    <m:r>
                      <m:t>s</m:t>
                    </m:r>
                    <m:r>
                      <m:t>s</m:t>
                    </m:r>
                    <m:r>
                      <m:t>.</m:t>
                    </m:r>
                  </m:e>
                </m:mr>
                <m:mr>
                  <m:e/>
                </m:mr>
                <m:mr>
                  <m:e>
                    <m:r>
                      <m:t>M</m:t>
                    </m:r>
                    <m:r>
                      <m:t>I</m:t>
                    </m:r>
                    <m:r>
                      <m:t>N</m:t>
                    </m:r>
                    <m:r>
                      <m:t>(</m:t>
                    </m:r>
                    <m:sSubSup>
                      <m:e>
                        <m:r>
                          <m:t>S</m:t>
                        </m:r>
                      </m:e>
                      <m:sub>
                        <m:r>
                          <m:t>i</m:t>
                        </m:r>
                      </m:sub>
                      <m:sup>
                        <m:r>
                          <m:t>m</m:t>
                        </m:r>
                        <m:r>
                          <m:t>a</m:t>
                        </m:r>
                        <m:r>
                          <m:t>x</m:t>
                        </m:r>
                      </m:sup>
                    </m:sSubSup>
                    <m:r>
                      <m:t>,</m:t>
                    </m:r>
                    <m:sSubSup>
                      <m:e>
                        <m:r>
                          <m:t>S</m:t>
                        </m:r>
                      </m:e>
                      <m:sub>
                        <m:r>
                          <m:t>i</m:t>
                        </m:r>
                      </m:sub>
                      <m:sup>
                        <m:r>
                          <m:t>u</m:t>
                        </m:r>
                      </m:sup>
                    </m:sSubSup>
                    <m:r>
                      <m:t>)</m:t>
                    </m:r>
                    <m:r>
                      <m:t>,</m:t>
                    </m:r>
                    <m:r>
                      <m:t> </m:t>
                    </m:r>
                    <m:r>
                      <m:t>i</m:t>
                    </m:r>
                    <m:r>
                      <m:t>f</m:t>
                    </m:r>
                    <m:r>
                      <m:t> </m:t>
                    </m:r>
                    <m:r>
                      <m:t>S</m:t>
                    </m:r>
                    <m:r>
                      <m:t>t</m:t>
                    </m:r>
                    <m:sSub>
                      <m:e>
                        <m:r>
                          <m:t>r</m:t>
                        </m:r>
                      </m:e>
                      <m:sub>
                        <m:r>
                          <m:t>i</m:t>
                        </m:r>
                      </m:sub>
                    </m:sSub>
                    <m:r>
                      <m:t>=</m:t>
                    </m:r>
                    <m:r>
                      <m:t>C</m:t>
                    </m:r>
                    <m:r>
                      <m:t>o</m:t>
                    </m:r>
                    <m:r>
                      <m:t>n</m:t>
                    </m:r>
                    <m:r>
                      <m:t>s</m:t>
                    </m:r>
                    <m:r>
                      <m:t>e</m:t>
                    </m:r>
                    <m:r>
                      <m:t>r</m:t>
                    </m:r>
                    <m:r>
                      <m:t>v</m:t>
                    </m:r>
                    <m:r>
                      <m:t>.</m:t>
                    </m:r>
                  </m:e>
                </m:mr>
              </m:m>
            </m:e>
          </m:d>
        </m:oMath>
      </m:oMathPara>
    </w:p>
    <w:p>
      <w:pPr>
        <w:pStyle w:val="FirstParagraph"/>
      </w:pPr>
      <w:r>
        <w:t xml:space="preserve">Se a firma busca uma estratégia agressiva, a mesma busca um share dominante do mercado. Uma estratégia conservadora, por outro lado, busca acomodação entre seus rivais, e define um market share modesto.</w:t>
      </w:r>
    </w:p>
    <w:p>
      <w:pPr>
        <w:pStyle w:val="BodyText"/>
      </w:pPr>
      <w:r>
        <w:t xml:space="preserve">A empresa agressiva também busca explorar sua vantagem aproveitando-se da demora dos outros players ainda aumentando seu share quando ela identifica que haverá demanda não atendida pelos outros players.</w:t>
      </w:r>
    </w:p>
    <w:p>
      <w:pPr>
        <w:pStyle w:val="BodyText"/>
      </w:pPr>
      <w:r>
        <w:t xml:space="preserve">Market Share</w:t>
      </w:r>
      <w:r>
        <w:t xml:space="preserve"> </w:t>
      </w:r>
      <w:r>
        <w:t xml:space="preserve">“</w:t>
      </w:r>
      <w:r>
        <w:t xml:space="preserve">Não-Disputado</w:t>
      </w:r>
      <w:r>
        <w:t xml:space="preserve">”</w:t>
      </w:r>
      <w:r>
        <w:t xml:space="preserve">:</w:t>
      </w:r>
    </w:p>
    <w:p>
      <w:pPr>
        <w:pStyle w:val="BodyText"/>
      </w:pPr>
      <m:oMathPara>
        <m:oMathParaPr>
          <m:jc m:val="center"/>
        </m:oMathParaPr>
        <m:oMath>
          <m:sSubSup>
            <m:e>
              <m:r>
                <m:t>S</m:t>
              </m:r>
            </m:e>
            <m:sub>
              <m:r>
                <m:t>i</m:t>
              </m:r>
            </m:sub>
            <m:sup>
              <m:r>
                <m:t>u</m:t>
              </m:r>
            </m:sup>
          </m:sSubSup>
          <m:r>
            <m:t>=</m:t>
          </m:r>
          <m:r>
            <m:t>M</m:t>
          </m:r>
          <m:r>
            <m:t>A</m:t>
          </m:r>
          <m:r>
            <m:t>X</m:t>
          </m:r>
          <m:r>
            <m:t>(</m:t>
          </m:r>
          <m:r>
            <m:t>0</m:t>
          </m:r>
          <m:r>
            <m:t>,</m:t>
          </m:r>
          <m:sSubSup>
            <m:e>
              <m:r>
                <m:t>D</m:t>
              </m:r>
            </m:e>
            <m:sub>
              <m:r>
                <m:t>i</m:t>
              </m:r>
            </m:sub>
            <m:sup>
              <m:r>
                <m:t>u</m:t>
              </m:r>
            </m:sup>
          </m:sSubSup>
          <m:r>
            <m:t>/</m:t>
          </m:r>
          <m:sSup>
            <m:e>
              <m:r>
                <m:t>D</m:t>
              </m:r>
            </m:e>
            <m:sup>
              <m:r>
                <m:t>e</m:t>
              </m:r>
            </m:sup>
          </m:sSup>
          <m:r>
            <m:t>)</m:t>
          </m:r>
        </m:oMath>
      </m:oMathPara>
    </w:p>
    <w:p>
      <w:pPr>
        <w:pStyle w:val="FirstParagraph"/>
      </w:pPr>
      <w:r>
        <w:t xml:space="preserve">Demanda não contestada:</w:t>
      </w:r>
    </w:p>
    <w:p>
      <w:pPr>
        <w:pStyle w:val="BodyText"/>
      </w:pPr>
      <m:oMathPara>
        <m:oMathParaPr>
          <m:jc m:val="center"/>
        </m:oMathParaPr>
        <m:oMath>
          <m:sSubSup>
            <m:e>
              <m:r>
                <m:t>D</m:t>
              </m:r>
            </m:e>
            <m:sub>
              <m:r>
                <m:t>i</m:t>
              </m:r>
            </m:sub>
            <m:sup>
              <m:r>
                <m:t>u</m:t>
              </m:r>
            </m:sup>
          </m:sSubSup>
          <m:r>
            <m:t>=</m:t>
          </m:r>
          <m:sSup>
            <m:e>
              <m:r>
                <m:t>D</m:t>
              </m:r>
            </m:e>
            <m:sup>
              <m:r>
                <m:t>e</m:t>
              </m:r>
            </m:sup>
          </m:sSup>
          <m:r>
            <m:t>−</m:t>
          </m:r>
          <m:sSup>
            <m:e>
              <m:r>
                <m:t>u</m:t>
              </m:r>
            </m:e>
            <m:sup>
              <m:r>
                <m:t>*</m:t>
              </m:r>
            </m:sup>
          </m:sSup>
          <m:nary>
            <m:naryPr>
              <m:chr m:val="∑"/>
              <m:limLoc m:val="undOvr"/>
              <m:subHide m:val="0"/>
              <m:supHide m:val="1"/>
            </m:naryPr>
            <m:sub>
              <m:r>
                <m:t>j</m:t>
              </m:r>
              <m:r>
                <m:t>≠</m:t>
              </m:r>
              <m:r>
                <m:t>i</m:t>
              </m:r>
            </m:sub>
            <m:sup/>
            <m:e>
              <m:sSubSup>
                <m:e>
                  <m:r>
                    <m:t>K</m:t>
                  </m:r>
                </m:e>
                <m:sub>
                  <m:r>
                    <m:t>j</m:t>
                  </m:r>
                </m:sub>
                <m:sup>
                  <m:r>
                    <m:t>e</m:t>
                  </m:r>
                </m:sup>
              </m:sSubSup>
            </m:e>
          </m:nary>
        </m:oMath>
      </m:oMathPara>
    </w:p>
    <w:p>
      <w:pPr>
        <w:pStyle w:val="FirstParagraph"/>
      </w:pPr>
      <w:r>
        <w:t xml:space="preserve">Capacidade dos competidores esperada:</w:t>
      </w:r>
    </w:p>
    <w:p>
      <w:pPr>
        <w:pStyle w:val="BodyText"/>
      </w:pPr>
      <m:oMathPara>
        <m:oMathParaPr>
          <m:jc m:val="center"/>
        </m:oMathParaPr>
        <m:oMath>
          <m:sSubSup>
            <m:e>
              <m:r>
                <m:t>K</m:t>
              </m:r>
            </m:e>
            <m:sub>
              <m:r>
                <m:t>j</m:t>
              </m:r>
            </m:sub>
            <m:sup>
              <m:r>
                <m:t>e</m:t>
              </m:r>
            </m:sup>
          </m:sSubSup>
          <m:r>
            <m:t>=</m:t>
          </m:r>
          <m:r>
            <m:t>w</m:t>
          </m:r>
          <m:sSubSup>
            <m:e>
              <m:r>
                <m:t>K</m:t>
              </m:r>
            </m:e>
            <m:sub>
              <m:r>
                <m:t>j</m:t>
              </m:r>
            </m:sub>
            <m:sup>
              <m:sSup>
                <m:e>
                  <m:r>
                    <m:t>e</m:t>
                  </m:r>
                </m:e>
                <m:sup>
                  <m:r>
                    <m:t>*</m:t>
                  </m:r>
                </m:sup>
              </m:sSup>
            </m:sup>
          </m:sSubSup>
          <m:r>
            <m:t>+</m:t>
          </m:r>
          <m:r>
            <m:t>(</m:t>
          </m:r>
          <m:r>
            <m:t>1</m:t>
          </m:r>
          <m:r>
            <m:t>−</m:t>
          </m:r>
          <m:r>
            <m:t>w</m:t>
          </m:r>
          <m:r>
            <m:t>)</m:t>
          </m:r>
          <m:sSub>
            <m:e>
              <m:r>
                <m:t>K</m:t>
              </m:r>
            </m:e>
            <m:sub>
              <m:r>
                <m:t>j</m:t>
              </m:r>
            </m:sub>
          </m:sSub>
        </m:oMath>
      </m:oMathPara>
    </w:p>
    <w:p>
      <w:pPr>
        <w:pStyle w:val="FirstParagraph"/>
      </w:pPr>
      <w:r>
        <w:t xml:space="preserve">Calculo da Capacidade com defasagem - segue uma suavização exponencial:</w:t>
      </w:r>
    </w:p>
    <w:p>
      <w:pPr>
        <w:pStyle w:val="BodyText"/>
      </w:pPr>
      <m:oMathPara>
        <m:oMathParaPr>
          <m:jc m:val="center"/>
        </m:oMathParaPr>
        <m:oMath>
          <m:r>
            <m:t>d</m:t>
          </m:r>
          <m:sSubSup>
            <m:e>
              <m:r>
                <m:t>K</m:t>
              </m:r>
            </m:e>
            <m:sub>
              <m:r>
                <m:t>j</m:t>
              </m:r>
            </m:sub>
            <m:sup>
              <m:sSup>
                <m:e>
                  <m:r>
                    <m:t>e</m:t>
                  </m:r>
                </m:e>
                <m:sup>
                  <m:r>
                    <m:t>*</m:t>
                  </m:r>
                </m:sup>
              </m:sSup>
            </m:sup>
          </m:sSubSup>
          <m:r>
            <m:t>/</m:t>
          </m:r>
          <m:r>
            <m:t>d</m:t>
          </m:r>
          <m:r>
            <m:t>t</m:t>
          </m:r>
          <m:r>
            <m:t>=</m:t>
          </m:r>
          <m:r>
            <m:t>(</m:t>
          </m:r>
          <m:sSubSup>
            <m:e>
              <m:r>
                <m:t>K</m:t>
              </m:r>
            </m:e>
            <m:sub>
              <m:r>
                <m:t>j</m:t>
              </m:r>
            </m:sub>
            <m:sup>
              <m:r>
                <m:t>*</m:t>
              </m:r>
            </m:sup>
          </m:sSubSup>
          <m:r>
            <m:t>−</m:t>
          </m:r>
          <m:sSubSup>
            <m:e>
              <m:r>
                <m:t>K</m:t>
              </m:r>
            </m:e>
            <m:sub>
              <m:r>
                <m:t>j</m:t>
              </m:r>
            </m:sub>
            <m:sup>
              <m:sSup>
                <m:e>
                  <m:r>
                    <m:t>e</m:t>
                  </m:r>
                </m:e>
                <m:sup>
                  <m:r>
                    <m:t>*</m:t>
                  </m:r>
                </m:sup>
              </m:sSup>
            </m:sup>
          </m:sSubSup>
          <m:r>
            <m:t>)</m:t>
          </m:r>
          <m:r>
            <m:t>/</m:t>
          </m:r>
          <m:sSup>
            <m:e>
              <m:r>
                <m:t>τ</m:t>
              </m:r>
            </m:e>
            <m:sup>
              <m:r>
                <m:t>c</m:t>
              </m:r>
            </m:sup>
          </m:sSup>
        </m:oMath>
      </m:oMathPara>
    </w:p>
    <w:p>
      <w:pPr>
        <w:pStyle w:val="FirstParagraph"/>
      </w:pPr>
      <w:r>
        <w:t xml:space="preserve">Preço:</w:t>
      </w:r>
      <w:r>
        <w:t xml:space="preserve"> </w:t>
      </w:r>
      <w:r>
        <w:t xml:space="preserve">Preço também ajusta-se a um valor alvo com delay e tempo de ajuste.</w:t>
      </w:r>
    </w:p>
    <w:p>
      <w:pPr>
        <w:pStyle w:val="BodyText"/>
      </w:pPr>
      <m:oMathPara>
        <m:oMathParaPr>
          <m:jc m:val="center"/>
        </m:oMathParaPr>
        <m:oMath>
          <m:r>
            <m:t>d</m:t>
          </m:r>
          <m:sSub>
            <m:e>
              <m:r>
                <m:t>P</m:t>
              </m:r>
            </m:e>
            <m:sub>
              <m:r>
                <m:t>i</m:t>
              </m:r>
            </m:sub>
          </m:sSub>
          <m:r>
            <m:t>/</m:t>
          </m:r>
          <m:r>
            <m:t>d</m:t>
          </m:r>
          <m:r>
            <m:t>t</m:t>
          </m:r>
          <m:r>
            <m:t>=</m:t>
          </m:r>
          <m:r>
            <m:t>(</m:t>
          </m:r>
          <m:sSubSup>
            <m:e>
              <m:r>
                <m:t>P</m:t>
              </m:r>
            </m:e>
            <m:sub>
              <m:r>
                <m:t>i</m:t>
              </m:r>
            </m:sub>
            <m:sup>
              <m:r>
                <m:t>*</m:t>
              </m:r>
            </m:sup>
          </m:sSubSup>
          <m:r>
            <m:t>−</m:t>
          </m:r>
          <m:sSub>
            <m:e>
              <m:r>
                <m:t>P</m:t>
              </m:r>
            </m:e>
            <m:sub>
              <m:r>
                <m:t>i</m:t>
              </m:r>
            </m:sub>
          </m:sSub>
          <m:r>
            <m:t>)</m:t>
          </m:r>
          <m:r>
            <m:t>/</m:t>
          </m:r>
          <m:sSup>
            <m:e>
              <m:r>
                <m:t>τ</m:t>
              </m:r>
            </m:e>
            <m:sup>
              <m:r>
                <m:t>p</m:t>
              </m:r>
            </m:sup>
          </m:sSup>
        </m:oMath>
      </m:oMathPara>
    </w:p>
    <w:p>
      <w:pPr>
        <w:pStyle w:val="FirstParagraph"/>
      </w:pPr>
      <w:r>
        <w:t xml:space="preserve">Equação do Preço Alvo:</w:t>
      </w:r>
    </w:p>
    <w:p>
      <w:pPr>
        <w:pStyle w:val="BodyText"/>
      </w:pPr>
      <m:oMathPara>
        <m:oMathParaPr>
          <m:jc m:val="center"/>
        </m:oMathParaPr>
        <m:oMath>
          <m:sSup>
            <m:e>
              <m:r>
                <m:t>P</m:t>
              </m:r>
            </m:e>
            <m:sup>
              <m:r>
                <m:t>*</m:t>
              </m:r>
            </m:sup>
          </m:sSup>
          <m:r>
            <m:t>=</m:t>
          </m:r>
          <m:r>
            <m:t>M</m:t>
          </m:r>
          <m:r>
            <m:t>A</m:t>
          </m:r>
          <m:r>
            <m:t>X</m:t>
          </m:r>
          <m:d>
            <m:dPr>
              <m:begChr m:val="["/>
              <m:endChr m:val="]"/>
              <m:grow/>
            </m:dPr>
            <m:e>
              <m:sSup>
                <m:e>
                  <m:r>
                    <m:t>u</m:t>
                  </m:r>
                </m:e>
                <m:sup>
                  <m:r>
                    <m:t>v</m:t>
                  </m:r>
                </m:sup>
              </m:sSup>
              <m:r>
                <m:t>,</m:t>
              </m:r>
              <m:r>
                <m:t>P</m:t>
              </m:r>
              <m:d>
                <m:dPr>
                  <m:begChr m:val="("/>
                  <m:endChr m:val=")"/>
                  <m:grow/>
                </m:dPr>
                <m:e>
                  <m:r>
                    <m:t>1</m:t>
                  </m:r>
                  <m:r>
                    <m:t>+</m:t>
                  </m:r>
                  <m:sSup>
                    <m:e>
                      <m:r>
                        <m:t>α</m:t>
                      </m:r>
                    </m:e>
                    <m:sup>
                      <m:r>
                        <m:t>c</m:t>
                      </m:r>
                    </m:sup>
                  </m:sSup>
                  <m:d>
                    <m:dPr>
                      <m:begChr m:val="("/>
                      <m:endChr m:val=")"/>
                      <m:grow/>
                    </m:dPr>
                    <m:e>
                      <m:f>
                        <m:fPr>
                          <m:type m:val="bar"/>
                        </m:fPr>
                        <m:num>
                          <m:sSup>
                            <m:e>
                              <m:r>
                                <m:t>P</m:t>
                              </m:r>
                            </m:e>
                            <m:sup>
                              <m:r>
                                <m:t>c</m:t>
                              </m:r>
                            </m:sup>
                          </m:sSup>
                        </m:num>
                        <m:den>
                          <m:r>
                            <m:t>P</m:t>
                          </m:r>
                        </m:den>
                      </m:f>
                      <m:r>
                        <m:t>−</m:t>
                      </m:r>
                      <m:r>
                        <m:t>1</m:t>
                      </m:r>
                    </m:e>
                  </m:d>
                </m:e>
              </m:d>
              <m:d>
                <m:dPr>
                  <m:begChr m:val="("/>
                  <m:endChr m:val=")"/>
                  <m:grow/>
                </m:dPr>
                <m:e>
                  <m:r>
                    <m:t>1</m:t>
                  </m:r>
                  <m:r>
                    <m:t>+</m:t>
                  </m:r>
                  <m:sSup>
                    <m:e>
                      <m:r>
                        <m:t>α</m:t>
                      </m:r>
                    </m:e>
                    <m:sup>
                      <m:r>
                        <m:t>d</m:t>
                      </m:r>
                    </m:sup>
                  </m:sSup>
                  <m:d>
                    <m:dPr>
                      <m:begChr m:val="("/>
                      <m:endChr m:val=")"/>
                      <m:grow/>
                    </m:dPr>
                    <m:e>
                      <m:f>
                        <m:fPr>
                          <m:type m:val="bar"/>
                        </m:fPr>
                        <m:num>
                          <m:sSup>
                            <m:e>
                              <m:r>
                                <m:t>Q</m:t>
                              </m:r>
                            </m:e>
                            <m:sup>
                              <m:r>
                                <m:t>*</m:t>
                              </m:r>
                            </m:sup>
                          </m:sSup>
                        </m:num>
                        <m:den>
                          <m:sSup>
                            <m:e>
                              <m:r>
                                <m:t>u</m:t>
                              </m:r>
                            </m:e>
                            <m:sup>
                              <m:r>
                                <m:t>*</m:t>
                              </m:r>
                            </m:sup>
                          </m:sSup>
                          <m:r>
                            <m:t>K</m:t>
                          </m:r>
                        </m:den>
                      </m:f>
                      <m:r>
                        <m:t>−</m:t>
                      </m:r>
                      <m:r>
                        <m:t>1</m:t>
                      </m:r>
                    </m:e>
                  </m:d>
                </m:e>
              </m:d>
              <m:d>
                <m:dPr>
                  <m:begChr m:val="("/>
                  <m:endChr m:val=")"/>
                  <m:grow/>
                </m:dPr>
                <m:e>
                  <m:r>
                    <m:t>1</m:t>
                  </m:r>
                  <m:r>
                    <m:t>+</m:t>
                  </m:r>
                  <m:sSup>
                    <m:e>
                      <m:r>
                        <m:t>α</m:t>
                      </m:r>
                    </m:e>
                    <m:sup>
                      <m:r>
                        <m:t>s</m:t>
                      </m:r>
                    </m:sup>
                  </m:sSup>
                  <m:r>
                    <m:t>(</m:t>
                  </m:r>
                  <m:sSup>
                    <m:e>
                      <m:r>
                        <m:t>S</m:t>
                      </m:r>
                    </m:e>
                    <m:sup>
                      <m:r>
                        <m:t>*</m:t>
                      </m:r>
                    </m:sup>
                  </m:sSup>
                  <m:r>
                    <m:t>−</m:t>
                  </m:r>
                  <m:r>
                    <m:t>S</m:t>
                  </m:r>
                  <m:r>
                    <m:t>)</m:t>
                  </m:r>
                </m:e>
              </m:d>
            </m:e>
          </m:d>
        </m:oMath>
      </m:oMathPara>
    </w:p>
    <w:p>
      <w:pPr>
        <w:pStyle w:val="FirstParagraph"/>
      </w:pPr>
      <w:r>
        <w:t xml:space="preserve">Parâmetros, Unidades Valores Máximos e Mínimos:</w:t>
      </w:r>
    </w:p>
    <w:p>
      <w:pPr>
        <w:pStyle w:val="BodyText"/>
      </w:pPr>
      <m:oMathPara>
        <m:oMathParaPr>
          <m:jc m:val="center"/>
        </m:oMathParaPr>
        <m:oMath>
          <m:sSup>
            <m:e>
              <m:r>
                <m:t>P</m:t>
              </m:r>
            </m:e>
            <m:sup>
              <m:r>
                <m:t>C</m:t>
              </m:r>
            </m:sup>
          </m:sSup>
          <m:r>
            <m:t>=</m:t>
          </m:r>
          <m:r>
            <m:t>(</m:t>
          </m:r>
          <m:r>
            <m:t>1</m:t>
          </m:r>
          <m:r>
            <m:t>+</m:t>
          </m:r>
          <m:sSup>
            <m:e>
              <m:r>
                <m:t>m</m:t>
              </m:r>
            </m:e>
            <m:sup>
              <m:r>
                <m:t>*</m:t>
              </m:r>
            </m:sup>
          </m:sSup>
          <m:r>
            <m:t>)</m:t>
          </m:r>
          <m:r>
            <m:t>(</m:t>
          </m:r>
          <m:sSubSup>
            <m:e>
              <m:r>
                <m:t>u</m:t>
              </m:r>
            </m:e>
            <m:sub>
              <m:r>
                <m:t>i</m:t>
              </m:r>
            </m:sub>
            <m:sup>
              <m:r>
                <m:t>f</m:t>
              </m:r>
            </m:sup>
          </m:sSubSup>
          <m:r>
            <m:t>+</m:t>
          </m:r>
          <m:sSubSup>
            <m:e>
              <m:r>
                <m:t>u</m:t>
              </m:r>
            </m:e>
            <m:sub>
              <m:r>
                <m:t>i</m:t>
              </m:r>
            </m:sub>
            <m:sup>
              <m:r>
                <m:t>f</m:t>
              </m:r>
            </m:sup>
          </m:sSubSup>
          <m:r>
            <m:t>)</m:t>
          </m:r>
        </m:oMath>
      </m:oMathPara>
    </w:p>
    <w:p>
      <w:pPr>
        <w:pStyle w:val="FirstParagraph"/>
      </w:pPr>
      <w:r>
        <w:t xml:space="preserve">## Implementação do Modelo Computacional</w:t>
      </w:r>
    </w:p>
    <w:p>
      <w:pPr>
        <w:pStyle w:val="BodyText"/>
      </w:pPr>
      <w:r>
        <w:t xml:space="preserve">O modelo matemático descrito na seção anterior foi implementado no software R. O código fonte implementado no software R está disponível no Apêndice (XX). Adicionalmente, o modelo foi implementado no software Ithink 10.0.3, com o propósito de verificar a consistência dos resultados obtidos no software R. Considerando que a integração numérica invariavelmente traz erros ao processo do calculo, (Sterman XXX).</w:t>
      </w:r>
    </w:p>
    <w:p>
      <w:pPr>
        <w:pStyle w:val="BodyText"/>
      </w:pPr>
      <w:r>
        <w:t xml:space="preserve">O modelo foi implementado segundo as diretrizes constantes em Dungan (XXXX), e utilizou a biblioteca deSolve (procurar e Citar XXXX) para a resolução das equações diferenciais.</w:t>
      </w:r>
    </w:p>
    <w:p>
      <w:pPr>
        <w:pStyle w:val="BodyText"/>
      </w:pPr>
      <w:r>
        <w:t xml:space="preserve">Os resultados deste trabalho podem ser observados no link bit.ly/reproddissertpnl.</w:t>
      </w:r>
    </w:p>
    <w:p>
      <w:pPr>
        <w:pStyle w:val="Heading2"/>
      </w:pPr>
      <w:bookmarkStart w:id="38" w:name="testes-e-calibracao-do-modelo"/>
      <w:bookmarkEnd w:id="38"/>
      <w:r>
        <w:t xml:space="preserve">Testes e Calibração do Modelo</w:t>
      </w:r>
    </w:p>
    <w:p>
      <w:pPr>
        <w:pStyle w:val="FirstParagraph"/>
      </w:pPr>
      <w:r>
        <w:t xml:space="preserve">A modelagem exploratória, per si, abandona a premissa de que modelos de simulação computacional apenas serão úteis se validados (Bankes XX). Ainda assim, os modelos podem ser verificados visando avaliar sua consistência interna, bem como os seus resultados podem ser comparados com dados históricos para observar a capacidade do modelo em explicar o comportamento passado. (Sterman XXXX) Considerando estas premissas, esta seção apresenta os testes realizados no modelo</w:t>
      </w:r>
    </w:p>
    <w:p>
      <w:pPr>
        <w:pStyle w:val="Heading2"/>
      </w:pPr>
      <w:bookmarkStart w:id="39" w:name="ferramenta-computacional-para-a-analise-rdm"/>
      <w:bookmarkEnd w:id="39"/>
      <w:r>
        <w:t xml:space="preserve">Ferramenta Computacional para a Análise RDM</w:t>
      </w:r>
    </w:p>
    <w:p>
      <w:pPr>
        <w:pStyle w:val="Heading3"/>
      </w:pPr>
      <w:bookmarkStart w:id="40" w:name="verificacao-do-modelo"/>
      <w:bookmarkEnd w:id="40"/>
      <w:r>
        <w:t xml:space="preserve">Verificação do Modelo</w:t>
      </w:r>
    </w:p>
    <w:p>
      <w:pPr>
        <w:pStyle w:val="Heading3"/>
      </w:pPr>
      <w:bookmarkStart w:id="41" w:name="comparacao-com-dados-historicos-e-calibracao"/>
      <w:bookmarkEnd w:id="41"/>
      <w:r>
        <w:t xml:space="preserve">Comparação com Dados Históricos e Calibração</w:t>
      </w:r>
    </w:p>
    <w:p>
      <w:pPr>
        <w:pStyle w:val="Heading2"/>
      </w:pPr>
      <w:bookmarkStart w:id="42" w:name="ferramenta-computacional-para-a-analise-rdm-1"/>
      <w:bookmarkEnd w:id="42"/>
      <w:r>
        <w:t xml:space="preserve">Ferramenta Computacional para a Análise RDM</w:t>
      </w:r>
    </w:p>
    <w:p>
      <w:pPr>
        <w:pStyle w:val="FirstParagraph"/>
      </w:pPr>
      <w:r>
        <w:t xml:space="preserve">O objetivo desta seção é descrever a ferramenta computacional desenvolvida no âmbito desta dissertação para viabilizar a operacionalização da análise RDM. A decisão por desenvolver a análise nesta dissertação por meio deste ambiente aberto, ainda que em princípio mais custosa, teve por objetivo realizar a análise RDM com a máxima independência possível, sem recorrer à ferramentas terceiras ou privadas. Além disto, o desenvolvimento desta ferramenta computacional permitirá que os resultados desta dissertação sejam reproduzidos. Recomenda-se ao leitor interessado que acesse a ferramenta disponível no link (</w:t>
      </w:r>
      <w:hyperlink r:id="rId43">
        <w:r>
          <w:rPr>
            <w:rStyle w:val="Hyperlink"/>
          </w:rPr>
          <w:t xml:space="preserve">http://bit.ly/pnldissert</w:t>
        </w:r>
      </w:hyperlink>
      <w:r>
        <w:t xml:space="preserve">) Deste modo, procura-se atender aos requisitos de reprodutibilidade em trabalhos baseados em simulação computacional preconizados por Rahmandad e Sterman (2012).</w:t>
      </w:r>
    </w:p>
    <w:p>
      <w:pPr>
        <w:pStyle w:val="BodyText"/>
      </w:pPr>
      <w:r>
        <w:t xml:space="preserve">A primeira barreira para a realização da Análise RDM é a disponibilidade de ferramentas computacionais amigáveis para a operacionalização da análise exploratória. Embora existam frameworks de desenvolvimento úteis para a modelagem exploratória (como o EmaWorkbench (KWAKKEL, 2013) o OpenMORDM (HADKA et al., 2015) e o Rhodium(XXX)), tais ferramentas implicam em empecilhos para a utilização no contexto deste trabalho. Em primeiro lugar, estas ferramentas requerem que seu usuário final programe o modelo computacional e insira os parâmetros diretamente no código fonte. Embora propiciem um ambiente de desenvolvimento adequado para programadores proeficientes nas suas respectivas linguages de programação, estas bibliotecas carecem de interfaces para que os usuários finais interajam com os inputs da simulação (ex.: alterem os parâmetros de entrada e estratégias a serem simuladas), e avaliem imediatamente o resultado das simulações.</w:t>
      </w:r>
    </w:p>
    <w:p>
      <w:pPr>
        <w:pStyle w:val="BodyText"/>
      </w:pPr>
      <w:r>
        <w:t xml:space="preserve">A ferramenta EmaWorkbench, desenvolvida na linguagem python não possui interface gráfica, não suporta integração com o software de dinâmica de sistemas iThink, ou com modelos desenvolvidos na linguagem R. Neste sentido, a ferramenta requer que o modelo seja desenvolvido em uma ferramenta como o Vensim, Excel ou um modelo utilizando a linguagem Python.</w:t>
      </w:r>
    </w:p>
    <w:p>
      <w:pPr>
        <w:pStyle w:val="BodyText"/>
      </w:pPr>
      <w:r>
        <w:t xml:space="preserve">Considerando a necessidade de flexibilidade durante a execução deste trabalho, o pesquisador optou por desenvolver rotinas computacionais próprias utilizando a linguagem R e bibliotecas de código aberto disponíveis no repositório CRAN. A linguagem R possui bibliotecas para a integração numérica do modelo computacional (biblioteca deSolve), para a calibração do modelo (FME), para a disponibilização dos resultados em um aplicativo web (shiny), e para a visualização interativa dos resultados (ggplot2, plotly). Utilizando tais bibliotecas em conjunto, foi possível implementar as rotinas computacionais para a operacionalização do RDM, cuja estrutura é ilustrada na Figura (XXX).</w:t>
      </w:r>
    </w:p>
    <w:p>
      <w:pPr>
        <w:pStyle w:val="FigureWithCaption"/>
      </w:pPr>
      <w:r>
        <w:drawing>
          <wp:inline>
            <wp:extent cx="5334000" cy="3029364"/>
            <wp:effectExtent b="0" l="0" r="0" t="0"/>
            <wp:docPr descr="Projeto Modular da Ferramenta Computacional para a Análise RDM" title="" id="1" name="Picture"/>
            <a:graphic>
              <a:graphicData uri="http://schemas.openxmlformats.org/drawingml/2006/picture">
                <pic:pic>
                  <pic:nvPicPr>
                    <pic:cNvPr descr="images/projeto-ferramenta-computacional.png" id="0" name="Picture"/>
                    <pic:cNvPicPr>
                      <a:picLocks noChangeArrowheads="1" noChangeAspect="1"/>
                    </pic:cNvPicPr>
                  </pic:nvPicPr>
                  <pic:blipFill>
                    <a:blip r:embed="rId44"/>
                    <a:stretch>
                      <a:fillRect/>
                    </a:stretch>
                  </pic:blipFill>
                  <pic:spPr bwMode="auto">
                    <a:xfrm>
                      <a:off x="0" y="0"/>
                      <a:ext cx="5334000" cy="3029364"/>
                    </a:xfrm>
                    <a:prstGeom prst="rect">
                      <a:avLst/>
                    </a:prstGeom>
                    <a:noFill/>
                    <a:ln w="9525">
                      <a:noFill/>
                      <a:headEnd/>
                      <a:tailEnd/>
                    </a:ln>
                  </pic:spPr>
                </pic:pic>
              </a:graphicData>
            </a:graphic>
          </wp:inline>
        </w:drawing>
      </w:r>
    </w:p>
    <w:p>
      <w:pPr>
        <w:pStyle w:val="ImageCaption"/>
      </w:pPr>
      <w:r>
        <w:t xml:space="preserve">Projeto Modular da Ferramenta Computacional para a Análise RDM</w:t>
      </w:r>
    </w:p>
    <w:p>
      <w:pPr>
        <w:pStyle w:val="BodyText"/>
      </w:pPr>
      <w:r>
        <w:t xml:space="preserve">A ferramenta computacional foi projetada com o objetivo de receber uma planilha de inputs de dados (contendo a definição de estratégias a serem simuladas e incertezas a serem consideradas), e a partir do modelo computacional desenvolvido, rodar os passos da análise RDM com a maior grau de automação possível. A seguir são descritos os quatro principais componentes da ferramenta. O primeiro componente necessário para a análise RDM é um modelo de simulação computacional, e neste caso específico um modelo de dinâmica de sistemas. Este componente possui todas as equações necessárias para a simulação computacional e deve ser definido de modo compatível com a biblioteca deSolve, que é utilizada para a integração numérica do modelo.</w:t>
      </w:r>
    </w:p>
    <w:p>
      <w:pPr>
        <w:pStyle w:val="BodyText"/>
      </w:pPr>
      <w:r>
        <w:t xml:space="preserve">O segundo componente (b) trata-se de uma planilha com formato padronizado, contendo as estratégias a serem simuladas e incertezas, incluindo valores máximos e mínimos para cada parâmetro. Destaca-se que os componentes (a) e (b) podem ser modificados conforme o caso a ser analisado, sem a necessidade de reprogramar todas as funções do Simulador (c), nem do aplicativo web desenvolvido. Esta seção não detalhará cada um dos componentes e análises propiciadas pela ferramenta computacional, as quais serão analisadas nas seções seguintes.</w:t>
      </w:r>
    </w:p>
    <w:p>
      <w:pPr>
        <w:pStyle w:val="Heading2"/>
      </w:pPr>
      <w:bookmarkStart w:id="45" w:name="analise-rdm"/>
      <w:bookmarkEnd w:id="45"/>
      <w:r>
        <w:t xml:space="preserve">Análise RDM</w:t>
      </w:r>
    </w:p>
    <w:p>
      <w:pPr>
        <w:pStyle w:val="Heading3"/>
      </w:pPr>
      <w:bookmarkStart w:id="46" w:name="xlrm"/>
      <w:bookmarkEnd w:id="46"/>
      <w:r>
        <w:t xml:space="preserve">XLRM</w:t>
      </w:r>
    </w:p>
    <w:p>
      <w:pPr>
        <w:pStyle w:val="Heading3"/>
      </w:pPr>
      <w:bookmarkStart w:id="47" w:name="geracao-de-casos-rodada-1"/>
      <w:bookmarkEnd w:id="47"/>
      <w:r>
        <w:t xml:space="preserve">Geração de Casos (Rodada 1)</w:t>
      </w:r>
    </w:p>
    <w:p>
      <w:pPr>
        <w:pStyle w:val="Heading3"/>
      </w:pPr>
      <w:bookmarkStart w:id="48" w:name="analise-de-vulnerabilidades-rodada-1"/>
      <w:bookmarkEnd w:id="48"/>
      <w:r>
        <w:t xml:space="preserve">Análise de Vulnerabilidades (Rodada 1)</w:t>
      </w:r>
    </w:p>
    <w:p>
      <w:pPr>
        <w:pStyle w:val="Heading3"/>
      </w:pPr>
      <w:bookmarkStart w:id="49" w:name="modificacoes-do-modelo-para-a-segunda-rodada"/>
      <w:bookmarkEnd w:id="49"/>
      <w:r>
        <w:t xml:space="preserve">Modificações do Modelo para a segunda Rodada</w:t>
      </w:r>
    </w:p>
    <w:p>
      <w:pPr>
        <w:pStyle w:val="Heading3"/>
      </w:pPr>
      <w:bookmarkStart w:id="50" w:name="geracao-de-casos-rodada-2"/>
      <w:bookmarkEnd w:id="50"/>
      <w:r>
        <w:t xml:space="preserve">Geração de Casos (Rodada 2)</w:t>
      </w:r>
    </w:p>
    <w:p>
      <w:pPr>
        <w:pStyle w:val="Heading3"/>
      </w:pPr>
      <w:bookmarkStart w:id="51" w:name="analise-de-vulnerabilidades-rodada-2"/>
      <w:bookmarkEnd w:id="51"/>
      <w:r>
        <w:t xml:space="preserve">Análise de Vulnerabilidades (Rodada 2)</w:t>
      </w:r>
    </w:p>
    <w:p>
      <w:pPr>
        <w:pStyle w:val="Heading3"/>
      </w:pPr>
      <w:bookmarkStart w:id="52" w:name="analise-de-tradeoffs"/>
      <w:bookmarkEnd w:id="52"/>
      <w:r>
        <w:t xml:space="preserve">Análise de Tradeoffs</w:t>
      </w:r>
    </w:p>
    <w:p>
      <w:pPr>
        <w:pStyle w:val="Heading2"/>
      </w:pPr>
      <w:bookmarkStart w:id="53" w:name="discussao-dos-resultados"/>
      <w:bookmarkEnd w:id="53"/>
      <w:r>
        <w:t xml:space="preserve">Discussão dos Resultados</w:t>
      </w:r>
    </w:p>
    <w:p>
      <w:pPr>
        <w:pStyle w:val="Heading1"/>
      </w:pPr>
      <w:bookmarkStart w:id="54" w:name="conclusoes"/>
      <w:bookmarkEnd w:id="54"/>
      <w:r>
        <w:t xml:space="preserve">Conclusões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bf89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0736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f4ca60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hyperlink" Id="rId43" Target="http://bit.ly/pnldissert" TargetMode="External" /></Relationships>
</file>

<file path=word/_rels/footnotes.xml.rels><?xml version="1.0" encoding="UTF-8"?>
<Relationships xmlns="http://schemas.openxmlformats.org/package/2006/relationships"><Relationship Type="http://schemas.openxmlformats.org/officeDocument/2006/relationships/hyperlink" Id="rId43" Target="http://bit.ly/pnldisse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4 - Dissertação</dc:title>
  <dc:creator>Pedro Nascimento de Lima</dc:creator>
  <dcterms:created xsi:type="dcterms:W3CDTF">2017-11-28T13:40:19Z</dcterms:created>
  <dcterms:modified xsi:type="dcterms:W3CDTF">2017-11-28T13:40:19Z</dcterms:modified>
</cp:coreProperties>
</file>