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Internação total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Internação na UTIPed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Uso do CNAF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(Intercepto)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-2,6;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-2,6; 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-1,3;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Gênero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-1,0; 1,4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-1,3; 0,58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-1,3; 0,87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0,7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Semanas de gestação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-0,42; 0,25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-0,34; 0,18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-0,44; 0,17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0,5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Brasília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54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Águas Claras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-0,92; 1,4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-1,8; 0,22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-1,6; 0,68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Coeficiente ajustado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 = Intervalo de confiança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2024-08-04T10:58:12Z</dcterms:modified>
  <cp:category/>
</cp:coreProperties>
</file>