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Anibal Maximiliano Jara Zúñiga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07"/>
        <w:gridCol w:w="937"/>
        <w:gridCol w:w="891"/>
        <w:gridCol w:w="1014"/>
        <w:gridCol w:w="1140"/>
        <w:gridCol w:w="855"/>
        <w:gridCol w:w="2479"/>
        <w:tblGridChange w:id="0">
          <w:tblGrid>
            <w:gridCol w:w="2607"/>
            <w:gridCol w:w="937"/>
            <w:gridCol w:w="891"/>
            <w:gridCol w:w="1014"/>
            <w:gridCol w:w="1140"/>
            <w:gridCol w:w="855"/>
            <w:gridCol w:w="2479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Administrar la configuración de ambientes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Propuestas de solución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Propuesta de optimización de procesos para empresa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Desarrollar una solución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Construir Modelos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Programar consultas 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Construir programas y rutinas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Realizar pruebas de certificación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Construir modelo arquitectónico de una solución sistémica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Implementar soluciones sistémicas integrales para automatizar u optimizar procesos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Optimización de procesos en empresa anterior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Resolver vulnerabilidades sistémicas para asegurar que el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Gestionar proyectos informáticos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proyecto informático para empresa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Desarrollar transformación de grandes volúmenes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PCHUeAkHzFgA/uoioWZR8wjZ9A==">CgMxLjAyCGguZ2pkZ3hzOAByITFxejVMX1hrak5ZN2lFUXNydTh2cDJ5NEpReWlhQUdFag==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