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179"/>
        <w:gridCol w:w="1314"/>
        <w:gridCol w:w="1248"/>
        <w:gridCol w:w="1247"/>
        <w:gridCol w:w="1251"/>
        <w:gridCol w:w="1247"/>
        <w:gridCol w:w="1251"/>
        <w:gridCol w:w="1233"/>
      </w:tblGrid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Suporte = Número de registros com X e Y / Número total de registros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Suporte &gt;= 0,3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1: Calcular o suporte de conjuntos com 1 item (itemsets)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340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49"/>
        <w:gridCol w:w="1755"/>
      </w:tblGrid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2: Calcular o suporte de conjuntos com 2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42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264"/>
        <w:gridCol w:w="1980"/>
      </w:tblGrid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0,4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3: Calcular o suporte de conjuntos com 3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538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999"/>
        <w:gridCol w:w="2385"/>
      </w:tblGrid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color w:val="00000A"/>
        </w:rPr>
      </w:pPr>
      <w:r>
        <w:rPr>
          <w:color w:val="00000A"/>
        </w:rPr>
      </w:r>
    </w:p>
    <w:tbl>
      <w:tblPr>
        <w:tblW w:w="9972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179"/>
        <w:gridCol w:w="1314"/>
        <w:gridCol w:w="1248"/>
        <w:gridCol w:w="1247"/>
        <w:gridCol w:w="1251"/>
        <w:gridCol w:w="1247"/>
        <w:gridCol w:w="1251"/>
        <w:gridCol w:w="1233"/>
      </w:tblGrid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pageBreakBefore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2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Confiança = Número de registros com X e Y / Número total de registros com X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Confiança &gt;=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pão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manteiga ENTÃO pão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pão, manteiga ENTÃO café – confiança = 3 / 4 = 0,75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café, manteiga – confiança = 3 / 5 = 0,6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café, pão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Regras finais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A &gt; B (o quão mais frequente torna-se B quando A ocorre)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= confiança(A &gt; B) / suporte (B)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bookmarkStart w:id="0" w:name="__DdeLink__874_1030391119"/>
      <w:r>
        <w:rPr>
          <w:b w:val="false"/>
          <w:bCs w:val="false"/>
          <w:color w:val="00000A"/>
        </w:rPr>
        <w:t>SE café ENTÃO pão – confiança = 3 / 3 = 1,0 – lift (1,0 / 0,5) = 2</w:t>
      </w:r>
      <w:bookmarkEnd w:id="0"/>
      <w:r>
        <w:rPr>
          <w:b w:val="false"/>
          <w:bCs w:val="false"/>
          <w:color w:val="00000A"/>
        </w:rPr>
        <w:t xml:space="preserve"> (clientes que compram café tem duas vezes mais chances de comprarem pão)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pão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 – lift (1,0 / 0,4) = 2,5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Regras finais ordenadas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pão, manteiga – confiança = 3 / 3 = 1,0 – lift (1,0 / 0,4) = 2,5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pão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manteiga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café, pão ENTÃO manteiga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*SE pão ENTÃO manteiga – confiança = 4 / 5 = 0,8 – lift (0,8 / 0,5) = 1,6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manteiga ENTÃO pão – confiança = 4 / 5 = 0,8 – lift (0,8 / 0,5) = 1,6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</TotalTime>
  <Application>LibreOffice/5.2.7.2$Windows_x86 LibreOffice_project/2b7f1e640c46ceb28adf43ee075a6e8b8439ed10</Application>
  <Pages>3</Pages>
  <Words>705</Words>
  <Characters>2419</Characters>
  <CharactersWithSpaces>2919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2017-08-07T09:17:48Z</dcterms:created>
  <dc:creator/>
  <dc:description/>
  <dc:language>pt-BR</dc:language>
  <cp:lastModifiedBy/>
  <dcterms:modified xsi:type="dcterms:W3CDTF">2017-08-24T17:13:49Z</dcterms:modified>
  <cp:revision>8</cp:revision>
  <dc:subject/>
  <dc:title/>
</cp:coreProperties>
</file>