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0B1D" w14:textId="62C42143" w:rsidR="001A6382" w:rsidRDefault="001A6382" w:rsidP="001A6382">
      <w:pPr>
        <w:jc w:val="center"/>
        <w:rPr>
          <w:b/>
          <w:bCs/>
          <w:sz w:val="28"/>
          <w:szCs w:val="28"/>
        </w:rPr>
      </w:pPr>
      <w:r w:rsidRPr="001A6382">
        <w:rPr>
          <w:b/>
          <w:bCs/>
          <w:sz w:val="28"/>
          <w:szCs w:val="28"/>
        </w:rPr>
        <w:t>Atenção Especializada no SUS</w:t>
      </w:r>
      <w:r>
        <w:rPr>
          <w:b/>
          <w:bCs/>
          <w:sz w:val="28"/>
          <w:szCs w:val="28"/>
        </w:rPr>
        <w:t xml:space="preserve"> – 21.03.2025</w:t>
      </w:r>
    </w:p>
    <w:p w14:paraId="53D042C1" w14:textId="0FC3D986" w:rsidR="001A6382" w:rsidRPr="001A6382" w:rsidRDefault="001A6382" w:rsidP="001A6382">
      <w:pPr>
        <w:rPr>
          <w:b/>
          <w:bCs/>
          <w:sz w:val="24"/>
          <w:szCs w:val="24"/>
        </w:rPr>
      </w:pPr>
      <w:r w:rsidRPr="00BB2E61">
        <w:rPr>
          <w:b/>
          <w:bCs/>
          <w:sz w:val="24"/>
          <w:szCs w:val="24"/>
          <w:highlight w:val="yellow"/>
        </w:rPr>
        <w:t>Atenção Especializada:</w:t>
      </w:r>
    </w:p>
    <w:p w14:paraId="4C8CBB6A" w14:textId="432865C9" w:rsidR="001A6382" w:rsidRDefault="001A6382" w:rsidP="001A638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A6382">
        <w:rPr>
          <w:sz w:val="24"/>
          <w:szCs w:val="24"/>
        </w:rPr>
        <w:t>“conjunto de conhecimentos, praticas assistenciais, ações, técnicas e serviços envolvidos na produção d cuidado em saúde marcadas, caracteristicamente, por uma maior densidade tecnológica” (PNAES)</w:t>
      </w:r>
    </w:p>
    <w:p w14:paraId="1529AC9D" w14:textId="261DEA91" w:rsidR="001A6382" w:rsidRDefault="001A6382" w:rsidP="001A6382">
      <w:pPr>
        <w:rPr>
          <w:b/>
          <w:bCs/>
          <w:sz w:val="24"/>
          <w:szCs w:val="24"/>
        </w:rPr>
      </w:pPr>
      <w:r w:rsidRPr="00BB2E61">
        <w:rPr>
          <w:b/>
          <w:bCs/>
          <w:sz w:val="24"/>
          <w:szCs w:val="24"/>
          <w:highlight w:val="green"/>
        </w:rPr>
        <w:t>Serviços:</w:t>
      </w:r>
    </w:p>
    <w:p w14:paraId="2FBC5096" w14:textId="5F41D865" w:rsidR="001A6382" w:rsidRPr="001A6382" w:rsidRDefault="001A6382" w:rsidP="001A638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Especialidades médicas (centros (CEM))</w:t>
      </w:r>
    </w:p>
    <w:p w14:paraId="6F23C686" w14:textId="2C4B66A8" w:rsidR="001A6382" w:rsidRPr="001A6382" w:rsidRDefault="001A6382" w:rsidP="001A638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Exames</w:t>
      </w:r>
    </w:p>
    <w:p w14:paraId="24A36BE1" w14:textId="03434220" w:rsidR="001A6382" w:rsidRPr="001A6382" w:rsidRDefault="001A6382" w:rsidP="001A638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Hospital – centro cirúrgico; centros oncológicos</w:t>
      </w:r>
    </w:p>
    <w:p w14:paraId="0035FBF5" w14:textId="1628ED41" w:rsidR="001A6382" w:rsidRPr="001A6382" w:rsidRDefault="001A6382" w:rsidP="001A638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Consultórios de especialidades </w:t>
      </w:r>
      <w:r w:rsidRPr="001A638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nutri</w:t>
      </w:r>
    </w:p>
    <w:p w14:paraId="39E425D3" w14:textId="64EB5312" w:rsidR="001A6382" w:rsidRPr="002F1D85" w:rsidRDefault="001A6382" w:rsidP="001A638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Policlínicas </w:t>
      </w:r>
      <w:r w:rsidRPr="001A638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nutri</w:t>
      </w:r>
    </w:p>
    <w:p w14:paraId="3854B6F2" w14:textId="0B0C1E9C" w:rsidR="002F1D85" w:rsidRDefault="002F1D85" w:rsidP="001A6382">
      <w:pPr>
        <w:rPr>
          <w:b/>
          <w:bCs/>
          <w:sz w:val="24"/>
          <w:szCs w:val="24"/>
        </w:rPr>
      </w:pPr>
      <w:r w:rsidRPr="002F1D85">
        <w:rPr>
          <w:b/>
          <w:bCs/>
          <w:sz w:val="24"/>
          <w:szCs w:val="24"/>
        </w:rPr>
        <w:t>Atenção especializada no SUS: Contextualização</w:t>
      </w:r>
    </w:p>
    <w:p w14:paraId="4E07D38A" w14:textId="4ED2EC2D" w:rsidR="002F1D85" w:rsidRDefault="002F1D85" w:rsidP="002F1D85">
      <w:pPr>
        <w:jc w:val="center"/>
        <w:rPr>
          <w:b/>
          <w:bCs/>
          <w:sz w:val="24"/>
          <w:szCs w:val="24"/>
        </w:rPr>
      </w:pPr>
      <w:r w:rsidRPr="002F1D85">
        <w:rPr>
          <w:b/>
          <w:bCs/>
          <w:sz w:val="24"/>
          <w:szCs w:val="24"/>
        </w:rPr>
        <w:drawing>
          <wp:inline distT="0" distB="0" distL="0" distR="0" wp14:anchorId="397424F8" wp14:editId="4EC43659">
            <wp:extent cx="3911600" cy="1286081"/>
            <wp:effectExtent l="0" t="0" r="0" b="0"/>
            <wp:docPr id="5833449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44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124" cy="129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927E" w14:textId="54AA41E0" w:rsidR="002F1D85" w:rsidRDefault="002F1D85" w:rsidP="002F1D8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Como estamos enfrentando estes desafios?</w:t>
      </w:r>
    </w:p>
    <w:p w14:paraId="70799A43" w14:textId="55C444BC" w:rsidR="002F1D85" w:rsidRDefault="002F1D85" w:rsidP="002F1D85">
      <w:pPr>
        <w:jc w:val="center"/>
        <w:rPr>
          <w:b/>
          <w:bCs/>
          <w:sz w:val="24"/>
          <w:szCs w:val="24"/>
        </w:rPr>
      </w:pPr>
      <w:r w:rsidRPr="002F1D85">
        <w:rPr>
          <w:b/>
          <w:bCs/>
          <w:sz w:val="24"/>
          <w:szCs w:val="24"/>
        </w:rPr>
        <w:drawing>
          <wp:inline distT="0" distB="0" distL="0" distR="0" wp14:anchorId="1B524636" wp14:editId="37014F96">
            <wp:extent cx="3733800" cy="1031361"/>
            <wp:effectExtent l="0" t="0" r="0" b="0"/>
            <wp:docPr id="1826735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35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459" cy="103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4309" w14:textId="311E86EA" w:rsidR="002F1D85" w:rsidRDefault="002F1D85" w:rsidP="002F1D85">
      <w:pPr>
        <w:rPr>
          <w:b/>
          <w:bCs/>
          <w:sz w:val="24"/>
          <w:szCs w:val="24"/>
        </w:rPr>
      </w:pPr>
      <w:r w:rsidRPr="002F1D85">
        <w:rPr>
          <w:b/>
          <w:bCs/>
          <w:sz w:val="24"/>
          <w:szCs w:val="24"/>
        </w:rPr>
        <w:t>Política Nacional de Atenção Especializada em Saúde (PNAES)</w:t>
      </w:r>
    </w:p>
    <w:p w14:paraId="36314C45" w14:textId="77777777" w:rsidR="002F1D85" w:rsidRDefault="002F1D85" w:rsidP="002F1D8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F1D85">
        <w:rPr>
          <w:sz w:val="24"/>
          <w:szCs w:val="24"/>
        </w:rPr>
        <w:t xml:space="preserve">A atenção especializada conta(va) com um conjunto de normas fragmentadas </w:t>
      </w:r>
    </w:p>
    <w:p w14:paraId="2D73FD80" w14:textId="4AFF10B8" w:rsidR="002F1D85" w:rsidRDefault="002F1D85" w:rsidP="002F1D8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F1D85">
        <w:rPr>
          <w:sz w:val="24"/>
          <w:szCs w:val="24"/>
        </w:rPr>
        <w:t>Ao contrário da APS, não havia uma política que estabelecesse as bases para a organização da atenção especializada</w:t>
      </w:r>
    </w:p>
    <w:p w14:paraId="5F741B9D" w14:textId="77777777" w:rsidR="002F1D85" w:rsidRPr="002F1D85" w:rsidRDefault="002F1D85" w:rsidP="002F1D85">
      <w:pPr>
        <w:rPr>
          <w:b/>
          <w:bCs/>
          <w:sz w:val="24"/>
          <w:szCs w:val="24"/>
        </w:rPr>
      </w:pPr>
      <w:r w:rsidRPr="002F1D85">
        <w:rPr>
          <w:b/>
          <w:bCs/>
          <w:sz w:val="24"/>
          <w:szCs w:val="24"/>
        </w:rPr>
        <w:t xml:space="preserve">19 diretrizes, destacando-se: </w:t>
      </w:r>
    </w:p>
    <w:p w14:paraId="504BD39C" w14:textId="77777777" w:rsidR="002F1D85" w:rsidRDefault="002F1D85" w:rsidP="002F1D8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F1D85">
        <w:rPr>
          <w:rFonts w:ascii="Segoe UI Symbol" w:hAnsi="Segoe UI Symbol" w:cs="Segoe UI Symbol"/>
          <w:sz w:val="24"/>
          <w:szCs w:val="24"/>
        </w:rPr>
        <w:t>✓</w:t>
      </w:r>
      <w:r w:rsidRPr="002F1D85">
        <w:rPr>
          <w:sz w:val="24"/>
          <w:szCs w:val="24"/>
        </w:rPr>
        <w:t xml:space="preserve"> Acesso </w:t>
      </w:r>
      <w:r w:rsidRPr="002F1D85">
        <w:rPr>
          <w:rFonts w:ascii="Calibri" w:hAnsi="Calibri" w:cs="Calibri"/>
          <w:sz w:val="24"/>
          <w:szCs w:val="24"/>
        </w:rPr>
        <w:t>à</w:t>
      </w:r>
      <w:r w:rsidRPr="002F1D85">
        <w:rPr>
          <w:sz w:val="24"/>
          <w:szCs w:val="24"/>
        </w:rPr>
        <w:t xml:space="preserve"> AE em tempo oportuno, com </w:t>
      </w:r>
      <w:r w:rsidRPr="002F1D85">
        <w:rPr>
          <w:b/>
          <w:bCs/>
          <w:sz w:val="24"/>
          <w:szCs w:val="24"/>
        </w:rPr>
        <w:t>refer</w:t>
      </w:r>
      <w:r w:rsidRPr="002F1D85">
        <w:rPr>
          <w:rFonts w:ascii="Calibri" w:hAnsi="Calibri" w:cs="Calibri"/>
          <w:b/>
          <w:bCs/>
          <w:sz w:val="24"/>
          <w:szCs w:val="24"/>
        </w:rPr>
        <w:t>ê</w:t>
      </w:r>
      <w:r w:rsidRPr="002F1D85">
        <w:rPr>
          <w:b/>
          <w:bCs/>
          <w:sz w:val="24"/>
          <w:szCs w:val="24"/>
        </w:rPr>
        <w:t>ncia territorial</w:t>
      </w:r>
      <w:r w:rsidRPr="002F1D85">
        <w:rPr>
          <w:sz w:val="24"/>
          <w:szCs w:val="24"/>
        </w:rPr>
        <w:t xml:space="preserve">, garantindo equidade </w:t>
      </w:r>
    </w:p>
    <w:p w14:paraId="4D7F95E1" w14:textId="77777777" w:rsidR="002F1D85" w:rsidRDefault="002F1D85" w:rsidP="002F1D8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F1D85">
        <w:rPr>
          <w:rFonts w:ascii="Segoe UI Symbol" w:hAnsi="Segoe UI Symbol" w:cs="Segoe UI Symbol"/>
          <w:sz w:val="24"/>
          <w:szCs w:val="24"/>
        </w:rPr>
        <w:t>✓</w:t>
      </w:r>
      <w:r w:rsidRPr="002F1D85">
        <w:rPr>
          <w:sz w:val="24"/>
          <w:szCs w:val="24"/>
        </w:rPr>
        <w:t>Promo</w:t>
      </w:r>
      <w:r w:rsidRPr="002F1D85">
        <w:rPr>
          <w:rFonts w:ascii="Calibri" w:hAnsi="Calibri" w:cs="Calibri"/>
          <w:sz w:val="24"/>
          <w:szCs w:val="24"/>
        </w:rPr>
        <w:t>çã</w:t>
      </w:r>
      <w:r w:rsidRPr="002F1D85">
        <w:rPr>
          <w:sz w:val="24"/>
          <w:szCs w:val="24"/>
        </w:rPr>
        <w:t>o da regionaliza</w:t>
      </w:r>
      <w:r w:rsidRPr="002F1D85">
        <w:rPr>
          <w:rFonts w:ascii="Calibri" w:hAnsi="Calibri" w:cs="Calibri"/>
          <w:sz w:val="24"/>
          <w:szCs w:val="24"/>
        </w:rPr>
        <w:t>çã</w:t>
      </w:r>
      <w:r w:rsidRPr="002F1D85">
        <w:rPr>
          <w:sz w:val="24"/>
          <w:szCs w:val="24"/>
        </w:rPr>
        <w:t>o com integra</w:t>
      </w:r>
      <w:r w:rsidRPr="002F1D85">
        <w:rPr>
          <w:rFonts w:ascii="Calibri" w:hAnsi="Calibri" w:cs="Calibri"/>
          <w:sz w:val="24"/>
          <w:szCs w:val="24"/>
        </w:rPr>
        <w:t>çã</w:t>
      </w:r>
      <w:r w:rsidRPr="002F1D85">
        <w:rPr>
          <w:sz w:val="24"/>
          <w:szCs w:val="24"/>
        </w:rPr>
        <w:t>o aos demais servi</w:t>
      </w:r>
      <w:r w:rsidRPr="002F1D85">
        <w:rPr>
          <w:rFonts w:ascii="Calibri" w:hAnsi="Calibri" w:cs="Calibri"/>
          <w:sz w:val="24"/>
          <w:szCs w:val="24"/>
        </w:rPr>
        <w:t>ç</w:t>
      </w:r>
      <w:r w:rsidRPr="002F1D85">
        <w:rPr>
          <w:sz w:val="24"/>
          <w:szCs w:val="24"/>
        </w:rPr>
        <w:t xml:space="preserve">os na perspectiva da RAS </w:t>
      </w:r>
    </w:p>
    <w:p w14:paraId="07116E8A" w14:textId="0801F0CD" w:rsidR="002F1D85" w:rsidRDefault="002F1D85" w:rsidP="002F1D8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F1D85">
        <w:rPr>
          <w:rFonts w:ascii="Segoe UI Symbol" w:hAnsi="Segoe UI Symbol" w:cs="Segoe UI Symbol"/>
          <w:sz w:val="24"/>
          <w:szCs w:val="24"/>
        </w:rPr>
        <w:t>✓</w:t>
      </w:r>
      <w:r w:rsidRPr="002F1D85">
        <w:rPr>
          <w:sz w:val="24"/>
          <w:szCs w:val="24"/>
        </w:rPr>
        <w:t>Garantia da coordena</w:t>
      </w:r>
      <w:r w:rsidRPr="002F1D85">
        <w:rPr>
          <w:rFonts w:ascii="Calibri" w:hAnsi="Calibri" w:cs="Calibri"/>
          <w:sz w:val="24"/>
          <w:szCs w:val="24"/>
        </w:rPr>
        <w:t>çã</w:t>
      </w:r>
      <w:r w:rsidRPr="002F1D85">
        <w:rPr>
          <w:sz w:val="24"/>
          <w:szCs w:val="24"/>
        </w:rPr>
        <w:t xml:space="preserve">o do cuidado e continuidade assistencial </w:t>
      </w:r>
      <w:r w:rsidRPr="002F1D85">
        <w:rPr>
          <w:rFonts w:ascii="Calibri" w:hAnsi="Calibri" w:cs="Calibri"/>
          <w:sz w:val="24"/>
          <w:szCs w:val="24"/>
        </w:rPr>
        <w:t>â</w:t>
      </w:r>
      <w:r w:rsidRPr="002F1D85">
        <w:rPr>
          <w:sz w:val="24"/>
          <w:szCs w:val="24"/>
        </w:rPr>
        <w:t>mbito das regi</w:t>
      </w:r>
      <w:r w:rsidRPr="002F1D85">
        <w:rPr>
          <w:rFonts w:ascii="Calibri" w:hAnsi="Calibri" w:cs="Calibri"/>
          <w:sz w:val="24"/>
          <w:szCs w:val="24"/>
        </w:rPr>
        <w:t>õ</w:t>
      </w:r>
      <w:r w:rsidRPr="002F1D85">
        <w:rPr>
          <w:sz w:val="24"/>
          <w:szCs w:val="24"/>
        </w:rPr>
        <w:t>es de sa</w:t>
      </w:r>
      <w:r w:rsidRPr="002F1D85">
        <w:rPr>
          <w:rFonts w:ascii="Calibri" w:hAnsi="Calibri" w:cs="Calibri"/>
          <w:sz w:val="24"/>
          <w:szCs w:val="24"/>
        </w:rPr>
        <w:t>ú</w:t>
      </w:r>
      <w:r w:rsidRPr="002F1D85">
        <w:rPr>
          <w:sz w:val="24"/>
          <w:szCs w:val="24"/>
        </w:rPr>
        <w:t>de</w:t>
      </w:r>
    </w:p>
    <w:p w14:paraId="7FD2AED2" w14:textId="77777777" w:rsidR="002F1D85" w:rsidRPr="002F1D85" w:rsidRDefault="002F1D85" w:rsidP="002F1D8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2F1D85">
        <w:rPr>
          <w:rFonts w:ascii="Segoe UI Symbol" w:hAnsi="Segoe UI Symbol" w:cs="Segoe UI Symbol"/>
          <w:sz w:val="24"/>
          <w:szCs w:val="24"/>
        </w:rPr>
        <w:t>✓</w:t>
      </w:r>
      <w:r w:rsidRPr="002F1D85">
        <w:rPr>
          <w:sz w:val="24"/>
          <w:szCs w:val="24"/>
        </w:rPr>
        <w:t xml:space="preserve">Promoção de um </w:t>
      </w:r>
      <w:r w:rsidRPr="002F1D85">
        <w:rPr>
          <w:b/>
          <w:bCs/>
          <w:sz w:val="24"/>
          <w:szCs w:val="24"/>
        </w:rPr>
        <w:t>modelo de atenção centrado nas necessidades de saúde</w:t>
      </w:r>
      <w:r w:rsidRPr="002F1D85">
        <w:rPr>
          <w:sz w:val="24"/>
          <w:szCs w:val="24"/>
        </w:rPr>
        <w:t xml:space="preserve"> das pessoas, com base na universalidade, </w:t>
      </w:r>
      <w:r w:rsidRPr="002F1D85">
        <w:rPr>
          <w:b/>
          <w:bCs/>
          <w:sz w:val="24"/>
          <w:szCs w:val="24"/>
        </w:rPr>
        <w:t>integralidade</w:t>
      </w:r>
      <w:r w:rsidRPr="002F1D85">
        <w:rPr>
          <w:sz w:val="24"/>
          <w:szCs w:val="24"/>
        </w:rPr>
        <w:t xml:space="preserve"> e equidade, que engaje </w:t>
      </w:r>
      <w:r w:rsidRPr="002F1D85">
        <w:rPr>
          <w:sz w:val="24"/>
          <w:szCs w:val="24"/>
        </w:rPr>
        <w:lastRenderedPageBreak/>
        <w:t xml:space="preserve">a pessoa na produção de seu cuidado </w:t>
      </w:r>
      <w:r w:rsidRPr="002F1D85">
        <w:rPr>
          <w:b/>
          <w:bCs/>
          <w:sz w:val="24"/>
          <w:szCs w:val="24"/>
        </w:rPr>
        <w:t xml:space="preserve">e favoreça a atuação interprofissional e interdisciplinar </w:t>
      </w:r>
    </w:p>
    <w:p w14:paraId="1A2DE487" w14:textId="375CD7E1" w:rsidR="002F1D85" w:rsidRDefault="002F1D85" w:rsidP="002F1D8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F1D85">
        <w:rPr>
          <w:rFonts w:ascii="Segoe UI Symbol" w:hAnsi="Segoe UI Symbol" w:cs="Segoe UI Symbol"/>
          <w:sz w:val="24"/>
          <w:szCs w:val="24"/>
        </w:rPr>
        <w:t>✓</w:t>
      </w:r>
      <w:r w:rsidRPr="002F1D85">
        <w:rPr>
          <w:b/>
          <w:bCs/>
          <w:sz w:val="24"/>
          <w:szCs w:val="24"/>
        </w:rPr>
        <w:t>Fortalecimento da APS de forma articulada com a Aten</w:t>
      </w:r>
      <w:r w:rsidRPr="002F1D85">
        <w:rPr>
          <w:rFonts w:ascii="Calibri" w:hAnsi="Calibri" w:cs="Calibri"/>
          <w:b/>
          <w:bCs/>
          <w:sz w:val="24"/>
          <w:szCs w:val="24"/>
        </w:rPr>
        <w:t>çã</w:t>
      </w:r>
      <w:r w:rsidRPr="002F1D85">
        <w:rPr>
          <w:b/>
          <w:bCs/>
          <w:sz w:val="24"/>
          <w:szCs w:val="24"/>
        </w:rPr>
        <w:t>o Especializada</w:t>
      </w:r>
      <w:r w:rsidRPr="002F1D85">
        <w:rPr>
          <w:sz w:val="24"/>
          <w:szCs w:val="24"/>
        </w:rPr>
        <w:t>, por meio da promo</w:t>
      </w:r>
      <w:r w:rsidRPr="002F1D85">
        <w:rPr>
          <w:rFonts w:ascii="Calibri" w:hAnsi="Calibri" w:cs="Calibri"/>
          <w:sz w:val="24"/>
          <w:szCs w:val="24"/>
        </w:rPr>
        <w:t>çã</w:t>
      </w:r>
      <w:r w:rsidRPr="002F1D85">
        <w:rPr>
          <w:sz w:val="24"/>
          <w:szCs w:val="24"/>
        </w:rPr>
        <w:t>o da comunica</w:t>
      </w:r>
      <w:r w:rsidRPr="002F1D85">
        <w:rPr>
          <w:rFonts w:ascii="Calibri" w:hAnsi="Calibri" w:cs="Calibri"/>
          <w:sz w:val="24"/>
          <w:szCs w:val="24"/>
        </w:rPr>
        <w:t>çã</w:t>
      </w:r>
      <w:r w:rsidRPr="002F1D85">
        <w:rPr>
          <w:sz w:val="24"/>
          <w:szCs w:val="24"/>
        </w:rPr>
        <w:t>o, corresponsabiliza</w:t>
      </w:r>
      <w:r w:rsidRPr="002F1D85">
        <w:rPr>
          <w:rFonts w:ascii="Calibri" w:hAnsi="Calibri" w:cs="Calibri"/>
          <w:sz w:val="24"/>
          <w:szCs w:val="24"/>
        </w:rPr>
        <w:t>çã</w:t>
      </w:r>
      <w:r w:rsidRPr="002F1D85">
        <w:rPr>
          <w:sz w:val="24"/>
          <w:szCs w:val="24"/>
        </w:rPr>
        <w:t>o do cuidado e compartilhamento das decis</w:t>
      </w:r>
      <w:r w:rsidRPr="002F1D85">
        <w:rPr>
          <w:rFonts w:ascii="Calibri" w:hAnsi="Calibri" w:cs="Calibri"/>
          <w:sz w:val="24"/>
          <w:szCs w:val="24"/>
        </w:rPr>
        <w:t>õ</w:t>
      </w:r>
      <w:r w:rsidRPr="002F1D85">
        <w:rPr>
          <w:sz w:val="24"/>
          <w:szCs w:val="24"/>
        </w:rPr>
        <w:t>es cl</w:t>
      </w:r>
      <w:r w:rsidRPr="002F1D85">
        <w:rPr>
          <w:rFonts w:ascii="Calibri" w:hAnsi="Calibri" w:cs="Calibri"/>
          <w:sz w:val="24"/>
          <w:szCs w:val="24"/>
        </w:rPr>
        <w:t>í</w:t>
      </w:r>
      <w:r w:rsidRPr="002F1D85">
        <w:rPr>
          <w:sz w:val="24"/>
          <w:szCs w:val="24"/>
        </w:rPr>
        <w:t>nicas</w:t>
      </w:r>
    </w:p>
    <w:p w14:paraId="4E53B9CC" w14:textId="2A087F3B" w:rsidR="002F1D85" w:rsidRDefault="002F1D85" w:rsidP="002F1D8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2F1D85">
        <w:rPr>
          <w:rFonts w:ascii="Segoe UI Symbol" w:hAnsi="Segoe UI Symbol" w:cs="Segoe UI Symbol"/>
          <w:sz w:val="24"/>
          <w:szCs w:val="24"/>
        </w:rPr>
        <w:t>✓</w:t>
      </w:r>
      <w:r w:rsidRPr="002F1D85">
        <w:rPr>
          <w:sz w:val="24"/>
          <w:szCs w:val="24"/>
        </w:rPr>
        <w:t xml:space="preserve"> Promoção de </w:t>
      </w:r>
      <w:r w:rsidRPr="002F1D85">
        <w:rPr>
          <w:b/>
          <w:bCs/>
          <w:sz w:val="24"/>
          <w:szCs w:val="24"/>
        </w:rPr>
        <w:t xml:space="preserve">novas modelagens de serviços </w:t>
      </w:r>
      <w:r w:rsidRPr="002F1D85">
        <w:rPr>
          <w:sz w:val="24"/>
          <w:szCs w:val="24"/>
        </w:rPr>
        <w:t xml:space="preserve">de atenção especializada, com a indução de boas práticas de </w:t>
      </w:r>
      <w:r w:rsidRPr="002F1D85">
        <w:rPr>
          <w:b/>
          <w:bCs/>
          <w:sz w:val="24"/>
          <w:szCs w:val="24"/>
        </w:rPr>
        <w:t>atenção, educação</w:t>
      </w:r>
      <w:r w:rsidRPr="002F1D85">
        <w:rPr>
          <w:sz w:val="24"/>
          <w:szCs w:val="24"/>
        </w:rPr>
        <w:t xml:space="preserve">, gestão e participação e a integração </w:t>
      </w:r>
      <w:r w:rsidRPr="002F1D85">
        <w:rPr>
          <w:b/>
          <w:bCs/>
          <w:sz w:val="24"/>
          <w:szCs w:val="24"/>
        </w:rPr>
        <w:t>desses serviços na RAS</w:t>
      </w:r>
    </w:p>
    <w:p w14:paraId="03F55545" w14:textId="33453910" w:rsidR="002F1D85" w:rsidRDefault="002F1D85" w:rsidP="002F1D85">
      <w:pPr>
        <w:rPr>
          <w:b/>
          <w:bCs/>
          <w:sz w:val="24"/>
          <w:szCs w:val="24"/>
        </w:rPr>
      </w:pPr>
      <w:r w:rsidRPr="002F1D85">
        <w:rPr>
          <w:b/>
          <w:bCs/>
          <w:sz w:val="24"/>
          <w:szCs w:val="24"/>
        </w:rPr>
        <w:t>Programa Mais Acesso a Especialistas (PMAE)</w:t>
      </w:r>
    </w:p>
    <w:p w14:paraId="7A8769D0" w14:textId="1CB58F43" w:rsidR="002F1D85" w:rsidRDefault="002F1D85" w:rsidP="002F1D85">
      <w:pPr>
        <w:jc w:val="center"/>
        <w:rPr>
          <w:b/>
          <w:bCs/>
          <w:sz w:val="24"/>
          <w:szCs w:val="24"/>
        </w:rPr>
      </w:pPr>
      <w:r w:rsidRPr="002F1D85">
        <w:rPr>
          <w:b/>
          <w:bCs/>
          <w:sz w:val="24"/>
          <w:szCs w:val="24"/>
        </w:rPr>
        <w:drawing>
          <wp:inline distT="0" distB="0" distL="0" distR="0" wp14:anchorId="7C45CB90" wp14:editId="07B6042A">
            <wp:extent cx="3568455" cy="2057400"/>
            <wp:effectExtent l="0" t="0" r="0" b="0"/>
            <wp:docPr id="1696876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76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4342" cy="206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D02A" w14:textId="4BA2BBF1" w:rsidR="002F1D85" w:rsidRPr="002F1D85" w:rsidRDefault="002F1D85" w:rsidP="002F1D85">
      <w:pPr>
        <w:jc w:val="center"/>
      </w:pPr>
      <w:r w:rsidRPr="002F1D85">
        <w:drawing>
          <wp:inline distT="0" distB="0" distL="0" distR="0" wp14:anchorId="3D10FBAC" wp14:editId="00C974F8">
            <wp:extent cx="3670300" cy="2016853"/>
            <wp:effectExtent l="0" t="0" r="0" b="0"/>
            <wp:docPr id="11679965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96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520" cy="203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D85" w:rsidRPr="002F1D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24125"/>
    <w:multiLevelType w:val="hybridMultilevel"/>
    <w:tmpl w:val="8D324C86"/>
    <w:lvl w:ilvl="0" w:tplc="DBA24ED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92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82"/>
    <w:rsid w:val="000D41D1"/>
    <w:rsid w:val="0010417E"/>
    <w:rsid w:val="001741AE"/>
    <w:rsid w:val="001A6382"/>
    <w:rsid w:val="00273F6F"/>
    <w:rsid w:val="002F1D85"/>
    <w:rsid w:val="004600F2"/>
    <w:rsid w:val="00490DFD"/>
    <w:rsid w:val="00807B6E"/>
    <w:rsid w:val="008D469D"/>
    <w:rsid w:val="00AB0ADD"/>
    <w:rsid w:val="00B01831"/>
    <w:rsid w:val="00BB2E61"/>
    <w:rsid w:val="00DA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34E12"/>
  <w15:chartTrackingRefBased/>
  <w15:docId w15:val="{2CF606BD-9B74-4BC6-80AC-FC87FBC64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6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6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6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6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6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6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6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6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6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6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6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6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63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638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63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63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63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63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6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6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6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6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6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63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63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638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6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638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63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</Pages>
  <Words>267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2025-03-21T10:50:00Z</dcterms:created>
  <dcterms:modified xsi:type="dcterms:W3CDTF">2025-03-21T15:22:00Z</dcterms:modified>
</cp:coreProperties>
</file>