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CB19" w14:textId="40FEC54F" w:rsidR="001741AE" w:rsidRDefault="007001D9" w:rsidP="007001D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highlight w:val="yellow"/>
        </w:rPr>
        <w:t>O</w:t>
      </w:r>
      <w:r w:rsidRPr="007001D9">
        <w:rPr>
          <w:b/>
          <w:sz w:val="28"/>
          <w:szCs w:val="28"/>
          <w:highlight w:val="yellow"/>
        </w:rPr>
        <w:t>STEOPOROSE │SARCOPENIA │CAQUEXIA</w:t>
      </w:r>
      <w:r>
        <w:rPr>
          <w:b/>
          <w:sz w:val="28"/>
          <w:szCs w:val="28"/>
        </w:rPr>
        <w:t xml:space="preserve"> – Aula 05</w:t>
      </w:r>
    </w:p>
    <w:p w14:paraId="110E49EC" w14:textId="7F06AD94" w:rsidR="007001D9" w:rsidRDefault="007001D9" w:rsidP="007001D9">
      <w:pPr>
        <w:jc w:val="center"/>
        <w:rPr>
          <w:b/>
          <w:sz w:val="24"/>
          <w:szCs w:val="24"/>
        </w:rPr>
      </w:pPr>
      <w:r w:rsidRPr="007001D9">
        <w:rPr>
          <w:b/>
          <w:sz w:val="24"/>
          <w:szCs w:val="24"/>
        </w:rPr>
        <w:drawing>
          <wp:inline distT="0" distB="0" distL="0" distR="0" wp14:anchorId="3E3E0DDD" wp14:editId="0D7B7495">
            <wp:extent cx="4846320" cy="2988488"/>
            <wp:effectExtent l="0" t="0" r="0" b="0"/>
            <wp:docPr id="301144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4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7663" cy="298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CF04" w14:textId="4E9300FA" w:rsidR="007001D9" w:rsidRDefault="007001D9" w:rsidP="007001D9">
      <w:pPr>
        <w:jc w:val="center"/>
        <w:rPr>
          <w:b/>
          <w:sz w:val="24"/>
          <w:szCs w:val="24"/>
        </w:rPr>
      </w:pPr>
      <w:r w:rsidRPr="007001D9">
        <w:rPr>
          <w:b/>
          <w:sz w:val="24"/>
          <w:szCs w:val="24"/>
        </w:rPr>
        <w:drawing>
          <wp:inline distT="0" distB="0" distL="0" distR="0" wp14:anchorId="78994D82" wp14:editId="759EC363">
            <wp:extent cx="5400040" cy="2877185"/>
            <wp:effectExtent l="0" t="0" r="0" b="0"/>
            <wp:docPr id="626606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06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FCE2" w14:textId="66231ACD" w:rsidR="007001D9" w:rsidRDefault="007001D9" w:rsidP="007001D9">
      <w:pPr>
        <w:jc w:val="center"/>
        <w:rPr>
          <w:b/>
          <w:sz w:val="24"/>
          <w:szCs w:val="24"/>
        </w:rPr>
      </w:pPr>
      <w:r w:rsidRPr="007001D9">
        <w:rPr>
          <w:b/>
          <w:sz w:val="24"/>
          <w:szCs w:val="24"/>
        </w:rPr>
        <w:drawing>
          <wp:inline distT="0" distB="0" distL="0" distR="0" wp14:anchorId="6BC813D2" wp14:editId="375CB97C">
            <wp:extent cx="4701540" cy="2454708"/>
            <wp:effectExtent l="0" t="0" r="0" b="0"/>
            <wp:docPr id="986148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4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3174" cy="245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CBCA" w14:textId="388582C4" w:rsidR="007001D9" w:rsidRDefault="007001D9" w:rsidP="007001D9">
      <w:pPr>
        <w:jc w:val="center"/>
        <w:rPr>
          <w:b/>
          <w:sz w:val="24"/>
          <w:szCs w:val="24"/>
        </w:rPr>
      </w:pPr>
      <w:r w:rsidRPr="007001D9">
        <w:rPr>
          <w:b/>
          <w:sz w:val="24"/>
          <w:szCs w:val="24"/>
        </w:rPr>
        <w:lastRenderedPageBreak/>
        <w:drawing>
          <wp:inline distT="0" distB="0" distL="0" distR="0" wp14:anchorId="74F67B48" wp14:editId="3A6B49E6">
            <wp:extent cx="5400040" cy="3131185"/>
            <wp:effectExtent l="0" t="0" r="0" b="0"/>
            <wp:docPr id="904170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7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241B" w14:textId="492DDF99" w:rsidR="007001D9" w:rsidRDefault="007001D9" w:rsidP="007001D9">
      <w:pPr>
        <w:jc w:val="center"/>
        <w:rPr>
          <w:b/>
          <w:sz w:val="24"/>
          <w:szCs w:val="24"/>
        </w:rPr>
      </w:pPr>
      <w:r w:rsidRPr="007001D9">
        <w:rPr>
          <w:b/>
          <w:sz w:val="24"/>
          <w:szCs w:val="24"/>
        </w:rPr>
        <w:drawing>
          <wp:inline distT="0" distB="0" distL="0" distR="0" wp14:anchorId="7FE7D3DC" wp14:editId="5F3C71E2">
            <wp:extent cx="3962400" cy="3306857"/>
            <wp:effectExtent l="0" t="0" r="0" b="0"/>
            <wp:docPr id="1824901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1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399" cy="331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0955" w14:textId="68912731" w:rsidR="007001D9" w:rsidRDefault="007001D9" w:rsidP="007001D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Se tem produto final osteoblasto </w:t>
      </w:r>
      <w:r w:rsidRPr="007001D9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7001D9">
        <w:rPr>
          <w:bCs/>
          <w:sz w:val="24"/>
          <w:szCs w:val="24"/>
        </w:rPr>
        <w:t xml:space="preserve">tem </w:t>
      </w:r>
      <w:r w:rsidRPr="00D2076C">
        <w:rPr>
          <w:b/>
          <w:sz w:val="24"/>
          <w:szCs w:val="24"/>
        </w:rPr>
        <w:t>formação</w:t>
      </w:r>
      <w:r w:rsidRPr="007001D9">
        <w:rPr>
          <w:bCs/>
          <w:sz w:val="24"/>
          <w:szCs w:val="24"/>
        </w:rPr>
        <w:t xml:space="preserve"> de ossos/síntese matriz óssea.</w:t>
      </w:r>
    </w:p>
    <w:p w14:paraId="1E404938" w14:textId="4644DBAB" w:rsidR="007001D9" w:rsidRDefault="00D2076C" w:rsidP="007001D9">
      <w:pPr>
        <w:pStyle w:val="PargrafodaLista"/>
        <w:jc w:val="center"/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5AAC0F8D" wp14:editId="33025284">
            <wp:extent cx="5400040" cy="2731135"/>
            <wp:effectExtent l="0" t="0" r="0" b="0"/>
            <wp:docPr id="1793535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5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3777" w14:textId="665AB669" w:rsidR="007001D9" w:rsidRPr="007001D9" w:rsidRDefault="007001D9" w:rsidP="007001D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2076C">
        <w:rPr>
          <w:b/>
          <w:sz w:val="24"/>
          <w:szCs w:val="24"/>
        </w:rPr>
        <w:t>Osteoclasto</w:t>
      </w:r>
      <w:r>
        <w:rPr>
          <w:bCs/>
          <w:sz w:val="24"/>
          <w:szCs w:val="24"/>
        </w:rPr>
        <w:t xml:space="preserve"> </w:t>
      </w:r>
      <w:r w:rsidRPr="007001D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origem hematopoéticas (linhagem mieloide) </w:t>
      </w:r>
      <w:r w:rsidRPr="007001D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é um “macrófago” do tecido ósseo </w:t>
      </w:r>
      <w:r w:rsidRPr="007001D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células progenitoras de monócitos/granulócitos (precursora p/ osteoclasto) </w:t>
      </w:r>
      <w:r w:rsidRPr="007001D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se diferenciam em cell. precursoras de osteoclasto </w:t>
      </w:r>
      <w:r w:rsidRPr="007001D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tem fatores de transcrição </w:t>
      </w:r>
      <w:r w:rsidRPr="00D2076C">
        <w:rPr>
          <w:b/>
          <w:sz w:val="24"/>
          <w:szCs w:val="24"/>
        </w:rPr>
        <w:t xml:space="preserve">NF-KB, </w:t>
      </w:r>
      <w:r w:rsidR="00D2076C" w:rsidRPr="00D2076C">
        <w:rPr>
          <w:b/>
          <w:sz w:val="24"/>
          <w:szCs w:val="24"/>
        </w:rPr>
        <w:t>C-fos</w:t>
      </w:r>
      <w:r w:rsidR="00D2076C">
        <w:rPr>
          <w:bCs/>
          <w:sz w:val="24"/>
          <w:szCs w:val="24"/>
        </w:rPr>
        <w:t xml:space="preserve"> e </w:t>
      </w:r>
      <w:r>
        <w:rPr>
          <w:bCs/>
          <w:sz w:val="24"/>
          <w:szCs w:val="24"/>
        </w:rPr>
        <w:t xml:space="preserve">receptor de Rank (rank ligante se liga ao receptor) </w:t>
      </w:r>
      <w:r w:rsidRPr="007001D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7001D9">
        <w:rPr>
          <w:b/>
          <w:sz w:val="24"/>
          <w:szCs w:val="24"/>
        </w:rPr>
        <w:t>Rank L + Rank = diferenciação = osteoblasto</w:t>
      </w:r>
      <w:r>
        <w:rPr>
          <w:b/>
          <w:sz w:val="24"/>
          <w:szCs w:val="24"/>
        </w:rPr>
        <w:t xml:space="preserve"> </w:t>
      </w:r>
      <w:r w:rsidRPr="007001D9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reabsorção óssea.</w:t>
      </w:r>
    </w:p>
    <w:p w14:paraId="2E2197B0" w14:textId="019D60FC" w:rsidR="007001D9" w:rsidRDefault="007001D9" w:rsidP="007001D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Se não tiver a via de sinalização de rank e rank L, não tem osteoclasto.</w:t>
      </w:r>
    </w:p>
    <w:p w14:paraId="0D9D1CF2" w14:textId="0A609EB9" w:rsidR="007001D9" w:rsidRPr="00D2076C" w:rsidRDefault="00D2076C" w:rsidP="00D2076C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Se a célula progenitora </w:t>
      </w:r>
      <w:r>
        <w:rPr>
          <w:bCs/>
          <w:sz w:val="24"/>
          <w:szCs w:val="24"/>
        </w:rPr>
        <w:t xml:space="preserve">expressa </w:t>
      </w:r>
      <w:r w:rsidRPr="00D2076C">
        <w:rPr>
          <w:b/>
          <w:sz w:val="24"/>
          <w:szCs w:val="24"/>
        </w:rPr>
        <w:t>NF-KB, C-fos</w:t>
      </w:r>
      <w:r>
        <w:rPr>
          <w:b/>
          <w:sz w:val="24"/>
          <w:szCs w:val="24"/>
        </w:rPr>
        <w:t>, é precursora à expressar osteoclasto.</w:t>
      </w:r>
    </w:p>
    <w:p w14:paraId="10175588" w14:textId="143163BD" w:rsidR="00D2076C" w:rsidRDefault="00D2076C" w:rsidP="00D2076C">
      <w:pPr>
        <w:jc w:val="center"/>
        <w:rPr>
          <w:b/>
          <w:sz w:val="24"/>
          <w:szCs w:val="24"/>
        </w:rPr>
      </w:pPr>
      <w:r w:rsidRPr="00D2076C">
        <w:rPr>
          <w:b/>
          <w:sz w:val="24"/>
          <w:szCs w:val="24"/>
        </w:rPr>
        <w:drawing>
          <wp:inline distT="0" distB="0" distL="0" distR="0" wp14:anchorId="45CC0C45" wp14:editId="000056F7">
            <wp:extent cx="5455920" cy="2911449"/>
            <wp:effectExtent l="0" t="0" r="0" b="0"/>
            <wp:docPr id="1979045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4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9618" cy="291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4E14" w14:textId="287AF50A" w:rsidR="00D2076C" w:rsidRDefault="00D2076C" w:rsidP="00D2076C">
      <w:pPr>
        <w:rPr>
          <w:bCs/>
          <w:sz w:val="24"/>
          <w:szCs w:val="24"/>
        </w:rPr>
      </w:pPr>
      <w:r w:rsidRPr="00D2076C">
        <w:rPr>
          <w:b/>
          <w:sz w:val="24"/>
          <w:szCs w:val="24"/>
          <w:highlight w:val="yellow"/>
        </w:rPr>
        <w:t>Regulador de</w:t>
      </w:r>
      <w:r w:rsidRPr="00D2076C">
        <w:rPr>
          <w:bCs/>
          <w:sz w:val="24"/>
          <w:szCs w:val="24"/>
          <w:highlight w:val="yellow"/>
        </w:rPr>
        <w:t xml:space="preserve"> </w:t>
      </w:r>
      <w:r w:rsidRPr="00D2076C">
        <w:rPr>
          <w:b/>
          <w:sz w:val="24"/>
          <w:szCs w:val="24"/>
          <w:highlight w:val="yellow"/>
        </w:rPr>
        <w:t>Osteoclasto</w:t>
      </w:r>
      <w:r>
        <w:rPr>
          <w:bCs/>
          <w:sz w:val="24"/>
          <w:szCs w:val="24"/>
        </w:rPr>
        <w:t xml:space="preserve"> </w:t>
      </w:r>
      <w:r w:rsidRPr="00D2076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D2076C">
        <w:rPr>
          <w:b/>
          <w:sz w:val="24"/>
          <w:szCs w:val="24"/>
        </w:rPr>
        <w:t>osteoblasto</w:t>
      </w:r>
      <w:r>
        <w:rPr>
          <w:bCs/>
          <w:sz w:val="24"/>
          <w:szCs w:val="24"/>
        </w:rPr>
        <w:t xml:space="preserve"> </w:t>
      </w:r>
      <w:r w:rsidRPr="00D2076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sintetizam </w:t>
      </w:r>
      <w:r w:rsidRPr="00D2076C">
        <w:rPr>
          <w:b/>
          <w:sz w:val="24"/>
          <w:szCs w:val="24"/>
        </w:rPr>
        <w:t>o Rank L</w:t>
      </w:r>
      <w:r>
        <w:rPr>
          <w:bCs/>
          <w:sz w:val="24"/>
          <w:szCs w:val="24"/>
        </w:rPr>
        <w:t xml:space="preserve"> (sinalização rank + rank L = oesteoclasto = reabsorção) e o </w:t>
      </w:r>
      <w:r w:rsidRPr="00D2076C">
        <w:rPr>
          <w:b/>
          <w:sz w:val="24"/>
          <w:szCs w:val="24"/>
        </w:rPr>
        <w:t>Osteoprotegerina</w:t>
      </w:r>
      <w:r>
        <w:rPr>
          <w:bCs/>
          <w:sz w:val="24"/>
          <w:szCs w:val="24"/>
        </w:rPr>
        <w:t xml:space="preserve"> (OPG – bloqueia o Rank L) </w:t>
      </w:r>
      <w:r w:rsidRPr="00D2076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controla a função do oesteoclasto.</w:t>
      </w:r>
    </w:p>
    <w:p w14:paraId="0248C1CF" w14:textId="77777777" w:rsidR="00DB6C86" w:rsidRDefault="00DB6C86" w:rsidP="00D2076C">
      <w:pPr>
        <w:rPr>
          <w:b/>
          <w:sz w:val="24"/>
          <w:szCs w:val="24"/>
          <w:highlight w:val="green"/>
        </w:rPr>
      </w:pPr>
    </w:p>
    <w:p w14:paraId="755A3D86" w14:textId="77777777" w:rsidR="00DB6C86" w:rsidRDefault="00DB6C86" w:rsidP="00D2076C">
      <w:pPr>
        <w:rPr>
          <w:b/>
          <w:sz w:val="24"/>
          <w:szCs w:val="24"/>
          <w:highlight w:val="green"/>
        </w:rPr>
      </w:pPr>
    </w:p>
    <w:p w14:paraId="223C593D" w14:textId="1488DDE8" w:rsidR="00DB6C86" w:rsidRDefault="00DB6C86" w:rsidP="00DB6C86">
      <w:pPr>
        <w:jc w:val="center"/>
        <w:rPr>
          <w:b/>
          <w:sz w:val="24"/>
          <w:szCs w:val="24"/>
          <w:highlight w:val="green"/>
        </w:rPr>
      </w:pPr>
      <w:r w:rsidRPr="00DB6C86">
        <w:rPr>
          <w:b/>
          <w:sz w:val="24"/>
          <w:szCs w:val="24"/>
        </w:rPr>
        <w:drawing>
          <wp:inline distT="0" distB="0" distL="0" distR="0" wp14:anchorId="61B5D1EB" wp14:editId="161A1704">
            <wp:extent cx="5672979" cy="2758440"/>
            <wp:effectExtent l="0" t="0" r="0" b="0"/>
            <wp:docPr id="190393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2937" cy="27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6DE3" w14:textId="21F72B14" w:rsidR="00D2076C" w:rsidRDefault="00D2076C" w:rsidP="00D2076C">
      <w:pPr>
        <w:rPr>
          <w:bCs/>
          <w:sz w:val="24"/>
          <w:szCs w:val="24"/>
        </w:rPr>
      </w:pPr>
      <w:r w:rsidRPr="00DB6C86">
        <w:rPr>
          <w:b/>
          <w:sz w:val="24"/>
          <w:szCs w:val="24"/>
          <w:highlight w:val="green"/>
        </w:rPr>
        <w:t>Estimulo</w:t>
      </w:r>
      <w:r>
        <w:rPr>
          <w:bCs/>
          <w:sz w:val="24"/>
          <w:szCs w:val="24"/>
        </w:rPr>
        <w:t xml:space="preserve"> </w:t>
      </w:r>
      <w:r w:rsidRPr="00D2076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DB6C86">
        <w:rPr>
          <w:b/>
          <w:sz w:val="24"/>
          <w:szCs w:val="24"/>
          <w:highlight w:val="green"/>
        </w:rPr>
        <w:t>PTH paratormônio/citocinas</w:t>
      </w:r>
      <w:r>
        <w:rPr>
          <w:bCs/>
          <w:sz w:val="24"/>
          <w:szCs w:val="24"/>
        </w:rPr>
        <w:t xml:space="preserve"> </w:t>
      </w:r>
      <w:r w:rsidRPr="00D2076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osteoblasto </w:t>
      </w:r>
      <w:r w:rsidRPr="00D2076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DB6C86" w:rsidRPr="00DB6C86">
        <w:rPr>
          <w:b/>
          <w:sz w:val="24"/>
          <w:szCs w:val="24"/>
        </w:rPr>
        <w:t xml:space="preserve">a secretar </w:t>
      </w:r>
      <w:r w:rsidRPr="00DB6C86">
        <w:rPr>
          <w:b/>
          <w:sz w:val="24"/>
          <w:szCs w:val="24"/>
        </w:rPr>
        <w:t>rank L</w:t>
      </w:r>
      <w:r>
        <w:rPr>
          <w:bCs/>
          <w:sz w:val="24"/>
          <w:szCs w:val="24"/>
        </w:rPr>
        <w:t xml:space="preserve"> </w:t>
      </w:r>
      <w:r w:rsidRPr="00D2076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cascata rank e rank L </w:t>
      </w:r>
      <w:r w:rsidRPr="00D2076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reabsorção </w:t>
      </w:r>
    </w:p>
    <w:p w14:paraId="682AFE8C" w14:textId="0B1352F0" w:rsidR="00DB6C86" w:rsidRDefault="00DB6C86" w:rsidP="00D2076C">
      <w:pPr>
        <w:rPr>
          <w:bCs/>
          <w:sz w:val="24"/>
          <w:szCs w:val="24"/>
        </w:rPr>
      </w:pPr>
      <w:r w:rsidRPr="00DB6C86">
        <w:rPr>
          <w:b/>
          <w:sz w:val="24"/>
          <w:szCs w:val="24"/>
          <w:highlight w:val="cyan"/>
        </w:rPr>
        <w:t>Estímulo</w:t>
      </w:r>
      <w:r>
        <w:rPr>
          <w:b/>
          <w:sz w:val="24"/>
          <w:szCs w:val="24"/>
        </w:rPr>
        <w:t xml:space="preserve"> </w:t>
      </w:r>
      <w:r w:rsidRPr="00DB6C86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DB6C86">
        <w:rPr>
          <w:b/>
          <w:sz w:val="24"/>
          <w:szCs w:val="24"/>
          <w:highlight w:val="cyan"/>
        </w:rPr>
        <w:t>Estrógeno</w:t>
      </w:r>
      <w:r>
        <w:rPr>
          <w:bCs/>
          <w:sz w:val="24"/>
          <w:szCs w:val="24"/>
        </w:rPr>
        <w:t xml:space="preserve"> </w:t>
      </w:r>
      <w:r w:rsidRPr="00DB6C8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osteoblasto </w:t>
      </w:r>
      <w:r w:rsidRPr="00DB6C8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secretar OPG </w:t>
      </w:r>
      <w:r w:rsidRPr="00DB6C8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bloqueia a diferenciação de osteoclasto.</w:t>
      </w:r>
    </w:p>
    <w:p w14:paraId="570AC358" w14:textId="088E3A79" w:rsidR="00DB6C86" w:rsidRDefault="00DB6C86" w:rsidP="00DB6C86">
      <w:pPr>
        <w:jc w:val="center"/>
        <w:rPr>
          <w:bCs/>
          <w:sz w:val="24"/>
          <w:szCs w:val="24"/>
        </w:rPr>
      </w:pPr>
      <w:r w:rsidRPr="00DB6C86">
        <w:rPr>
          <w:bCs/>
          <w:sz w:val="24"/>
          <w:szCs w:val="24"/>
        </w:rPr>
        <w:drawing>
          <wp:inline distT="0" distB="0" distL="0" distR="0" wp14:anchorId="5365F79E" wp14:editId="09E283D4">
            <wp:extent cx="4902200" cy="2719154"/>
            <wp:effectExtent l="0" t="0" r="0" b="0"/>
            <wp:docPr id="2077953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53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285" cy="27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DEF2" w14:textId="0E16B67C" w:rsidR="00DB6C86" w:rsidRDefault="0022630A" w:rsidP="0022630A">
      <w:pPr>
        <w:pStyle w:val="PargrafodaLista"/>
        <w:jc w:val="center"/>
        <w:rPr>
          <w:bCs/>
          <w:sz w:val="24"/>
          <w:szCs w:val="24"/>
        </w:rPr>
      </w:pPr>
      <w:r w:rsidRPr="0022630A">
        <w:rPr>
          <w:bCs/>
          <w:sz w:val="24"/>
          <w:szCs w:val="24"/>
        </w:rPr>
        <w:drawing>
          <wp:inline distT="0" distB="0" distL="0" distR="0" wp14:anchorId="18635B96" wp14:editId="2D182871">
            <wp:extent cx="4000500" cy="1986608"/>
            <wp:effectExtent l="0" t="0" r="0" b="0"/>
            <wp:docPr id="627901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01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341" cy="199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C1D6" w14:textId="5DCE4627" w:rsidR="0022630A" w:rsidRDefault="0022630A" w:rsidP="0022630A">
      <w:pPr>
        <w:pStyle w:val="PargrafodaLista"/>
        <w:jc w:val="center"/>
        <w:rPr>
          <w:bCs/>
          <w:sz w:val="24"/>
          <w:szCs w:val="24"/>
        </w:rPr>
      </w:pPr>
      <w:r w:rsidRPr="0022630A">
        <w:rPr>
          <w:bCs/>
          <w:sz w:val="24"/>
          <w:szCs w:val="24"/>
        </w:rPr>
        <w:drawing>
          <wp:inline distT="0" distB="0" distL="0" distR="0" wp14:anchorId="4D663A9B" wp14:editId="67C33A88">
            <wp:extent cx="5082540" cy="1862921"/>
            <wp:effectExtent l="0" t="0" r="0" b="0"/>
            <wp:docPr id="1689077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77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100" cy="18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ABCF" w14:textId="40312ABB" w:rsidR="0022630A" w:rsidRDefault="0022630A" w:rsidP="0022630A">
      <w:pPr>
        <w:jc w:val="center"/>
        <w:rPr>
          <w:bCs/>
          <w:sz w:val="24"/>
          <w:szCs w:val="24"/>
        </w:rPr>
      </w:pPr>
      <w:r w:rsidRPr="0022630A">
        <w:rPr>
          <w:bCs/>
          <w:sz w:val="24"/>
          <w:szCs w:val="24"/>
        </w:rPr>
        <w:drawing>
          <wp:inline distT="0" distB="0" distL="0" distR="0" wp14:anchorId="394128BE" wp14:editId="3B2FFDFF">
            <wp:extent cx="5400040" cy="2193290"/>
            <wp:effectExtent l="0" t="0" r="0" b="0"/>
            <wp:docPr id="1140918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18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3FE9" w14:textId="604BC407" w:rsidR="0022630A" w:rsidRDefault="0022630A" w:rsidP="002263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22630A">
        <w:rPr>
          <w:bCs/>
          <w:sz w:val="24"/>
          <w:szCs w:val="24"/>
        </w:rPr>
        <w:t>Atividade maior dos osteo</w:t>
      </w:r>
      <w:r>
        <w:rPr>
          <w:bCs/>
          <w:sz w:val="24"/>
          <w:szCs w:val="24"/>
        </w:rPr>
        <w:t>b</w:t>
      </w:r>
      <w:r w:rsidRPr="0022630A">
        <w:rPr>
          <w:bCs/>
          <w:sz w:val="24"/>
          <w:szCs w:val="24"/>
        </w:rPr>
        <w:t xml:space="preserve">lastos do que os </w:t>
      </w:r>
      <w:r>
        <w:rPr>
          <w:bCs/>
          <w:sz w:val="24"/>
          <w:szCs w:val="24"/>
        </w:rPr>
        <w:t>osteoclasto7</w:t>
      </w:r>
    </w:p>
    <w:p w14:paraId="49F80B2F" w14:textId="05D1F698" w:rsidR="0022630A" w:rsidRDefault="0022630A" w:rsidP="0022630A">
      <w:pPr>
        <w:jc w:val="center"/>
        <w:rPr>
          <w:bCs/>
          <w:sz w:val="24"/>
          <w:szCs w:val="24"/>
        </w:rPr>
      </w:pPr>
      <w:r w:rsidRPr="0022630A">
        <w:rPr>
          <w:bCs/>
          <w:sz w:val="24"/>
          <w:szCs w:val="24"/>
        </w:rPr>
        <w:drawing>
          <wp:inline distT="0" distB="0" distL="0" distR="0" wp14:anchorId="62EDD432" wp14:editId="21B49B69">
            <wp:extent cx="5400040" cy="1012190"/>
            <wp:effectExtent l="0" t="0" r="0" b="0"/>
            <wp:docPr id="1903926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26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5AA0" w14:textId="760C845B" w:rsidR="0022630A" w:rsidRDefault="0022630A" w:rsidP="002263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estresse oxidativo </w:t>
      </w:r>
      <w:r w:rsidRPr="0022630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disfunção mitocondriais </w:t>
      </w:r>
    </w:p>
    <w:p w14:paraId="351331A1" w14:textId="16853162" w:rsidR="0022630A" w:rsidRDefault="0022630A" w:rsidP="002263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estado de inflamação crônico </w:t>
      </w:r>
      <w:r w:rsidRPr="0022630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citocinas interleucinas </w:t>
      </w:r>
    </w:p>
    <w:p w14:paraId="165E6D7C" w14:textId="5E093453" w:rsidR="0022630A" w:rsidRDefault="0022630A" w:rsidP="0022630A">
      <w:pPr>
        <w:pStyle w:val="PargrafodaLista"/>
        <w:jc w:val="center"/>
        <w:rPr>
          <w:bCs/>
          <w:sz w:val="24"/>
          <w:szCs w:val="24"/>
        </w:rPr>
      </w:pPr>
      <w:r w:rsidRPr="0022630A">
        <w:rPr>
          <w:bCs/>
          <w:sz w:val="24"/>
          <w:szCs w:val="24"/>
        </w:rPr>
        <w:drawing>
          <wp:inline distT="0" distB="0" distL="0" distR="0" wp14:anchorId="22294572" wp14:editId="3A0BEF59">
            <wp:extent cx="3375660" cy="2741334"/>
            <wp:effectExtent l="0" t="0" r="0" b="0"/>
            <wp:docPr id="451993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3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9082" cy="274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78D3" w14:textId="21EA6CFD" w:rsidR="0022630A" w:rsidRDefault="0022630A" w:rsidP="0022630A">
      <w:pPr>
        <w:pStyle w:val="PargrafodaLista"/>
        <w:jc w:val="center"/>
        <w:rPr>
          <w:bCs/>
          <w:sz w:val="24"/>
          <w:szCs w:val="24"/>
        </w:rPr>
      </w:pPr>
      <w:r w:rsidRPr="0022630A">
        <w:rPr>
          <w:bCs/>
          <w:sz w:val="24"/>
          <w:szCs w:val="24"/>
        </w:rPr>
        <w:drawing>
          <wp:inline distT="0" distB="0" distL="0" distR="0" wp14:anchorId="5BE55968" wp14:editId="56D551A4">
            <wp:extent cx="5400040" cy="2181860"/>
            <wp:effectExtent l="0" t="0" r="0" b="0"/>
            <wp:docPr id="229123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23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892A" w14:textId="399FB240" w:rsidR="0022630A" w:rsidRDefault="0022630A" w:rsidP="002263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22630A">
        <w:rPr>
          <w:b/>
          <w:sz w:val="24"/>
          <w:szCs w:val="24"/>
        </w:rPr>
        <w:t>Osteócitos</w:t>
      </w:r>
      <w:r>
        <w:rPr>
          <w:bCs/>
          <w:sz w:val="24"/>
          <w:szCs w:val="24"/>
        </w:rPr>
        <w:t xml:space="preserve"> </w:t>
      </w:r>
      <w:r w:rsidRPr="0022630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manutenção</w:t>
      </w:r>
    </w:p>
    <w:p w14:paraId="36D8F4E9" w14:textId="2C2906DC" w:rsidR="0022630A" w:rsidRDefault="0022630A" w:rsidP="0022630A">
      <w:pPr>
        <w:pStyle w:val="PargrafodaLista"/>
        <w:jc w:val="center"/>
        <w:rPr>
          <w:bCs/>
          <w:sz w:val="24"/>
          <w:szCs w:val="24"/>
        </w:rPr>
      </w:pPr>
      <w:r w:rsidRPr="0022630A">
        <w:rPr>
          <w:bCs/>
          <w:sz w:val="24"/>
          <w:szCs w:val="24"/>
        </w:rPr>
        <w:drawing>
          <wp:inline distT="0" distB="0" distL="0" distR="0" wp14:anchorId="3CF8F259" wp14:editId="5CC25D6D">
            <wp:extent cx="3002280" cy="2867743"/>
            <wp:effectExtent l="0" t="0" r="0" b="0"/>
            <wp:docPr id="2125696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96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1582" cy="287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2159" w14:textId="401EA664" w:rsidR="0022630A" w:rsidRDefault="0022630A" w:rsidP="002263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Estimula PTH </w:t>
      </w:r>
      <w:r w:rsidRPr="0022630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reabsorção </w:t>
      </w:r>
      <w:r w:rsidRPr="0022630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22630A">
        <w:rPr>
          <w:b/>
          <w:sz w:val="24"/>
          <w:szCs w:val="24"/>
        </w:rPr>
        <w:t>osteoporose</w:t>
      </w:r>
      <w:r>
        <w:rPr>
          <w:bCs/>
          <w:sz w:val="24"/>
          <w:szCs w:val="24"/>
        </w:rPr>
        <w:t>.</w:t>
      </w:r>
    </w:p>
    <w:p w14:paraId="6A5B62BA" w14:textId="4B84FF1E" w:rsidR="0022630A" w:rsidRDefault="0022630A" w:rsidP="0022630A">
      <w:pPr>
        <w:pStyle w:val="PargrafodaLista"/>
        <w:jc w:val="center"/>
        <w:rPr>
          <w:bCs/>
          <w:sz w:val="24"/>
          <w:szCs w:val="24"/>
        </w:rPr>
      </w:pPr>
      <w:r w:rsidRPr="0022630A">
        <w:rPr>
          <w:bCs/>
          <w:sz w:val="24"/>
          <w:szCs w:val="24"/>
        </w:rPr>
        <w:drawing>
          <wp:inline distT="0" distB="0" distL="0" distR="0" wp14:anchorId="483C0661" wp14:editId="6ECD5A1C">
            <wp:extent cx="4881144" cy="2819400"/>
            <wp:effectExtent l="0" t="0" r="0" b="0"/>
            <wp:docPr id="1317736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362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4467" cy="28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FB59" w14:textId="29DDCE6B" w:rsidR="0022630A" w:rsidRDefault="0022630A" w:rsidP="002263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Libera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citocinas/interleucinas </w:t>
      </w:r>
      <w:r w:rsidRPr="0022630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estimula a diferenciação de osteoclasto </w:t>
      </w:r>
      <w:r w:rsidRPr="0022630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reabsorção e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osteoblasto (não produz novos – pois não tem estrogênio).</w:t>
      </w:r>
    </w:p>
    <w:p w14:paraId="1069300D" w14:textId="72F9A7C4" w:rsidR="0022630A" w:rsidRDefault="0022630A" w:rsidP="0022630A">
      <w:pPr>
        <w:pStyle w:val="PargrafodaLista"/>
        <w:jc w:val="center"/>
        <w:rPr>
          <w:bCs/>
          <w:sz w:val="24"/>
          <w:szCs w:val="24"/>
        </w:rPr>
      </w:pPr>
      <w:r w:rsidRPr="0022630A">
        <w:rPr>
          <w:b/>
          <w:sz w:val="24"/>
          <w:szCs w:val="24"/>
        </w:rPr>
        <w:t>Glicocorticoides</w:t>
      </w:r>
    </w:p>
    <w:p w14:paraId="77E13849" w14:textId="3A645847" w:rsidR="0022630A" w:rsidRDefault="0022630A" w:rsidP="0022630A">
      <w:pPr>
        <w:pStyle w:val="PargrafodaLista"/>
        <w:jc w:val="center"/>
        <w:rPr>
          <w:bCs/>
          <w:sz w:val="24"/>
          <w:szCs w:val="24"/>
        </w:rPr>
      </w:pPr>
      <w:r w:rsidRPr="0022630A">
        <w:rPr>
          <w:bCs/>
          <w:sz w:val="24"/>
          <w:szCs w:val="24"/>
        </w:rPr>
        <w:drawing>
          <wp:inline distT="0" distB="0" distL="0" distR="0" wp14:anchorId="369B6AC5" wp14:editId="2B050CD7">
            <wp:extent cx="3794760" cy="3884529"/>
            <wp:effectExtent l="0" t="0" r="0" b="0"/>
            <wp:docPr id="26139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9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8121" cy="388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77A4" w14:textId="41F31914" w:rsidR="0022630A" w:rsidRDefault="0022630A" w:rsidP="002263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52022">
        <w:rPr>
          <w:b/>
          <w:sz w:val="24"/>
          <w:szCs w:val="24"/>
        </w:rPr>
        <w:t xml:space="preserve">Inibe via </w:t>
      </w:r>
      <w:r w:rsidR="00A52022" w:rsidRPr="00A52022">
        <w:rPr>
          <w:b/>
          <w:sz w:val="24"/>
          <w:szCs w:val="24"/>
        </w:rPr>
        <w:t>Wind</w:t>
      </w:r>
      <w:r w:rsidR="00A52022">
        <w:rPr>
          <w:bCs/>
          <w:sz w:val="24"/>
          <w:szCs w:val="24"/>
        </w:rPr>
        <w:t xml:space="preserve"> (células mesenquimais) </w:t>
      </w:r>
      <w:r w:rsidR="00A52022" w:rsidRPr="00A52022">
        <w:rPr>
          <w:bCs/>
          <w:sz w:val="24"/>
          <w:szCs w:val="24"/>
        </w:rPr>
        <w:sym w:font="Wingdings" w:char="F0E0"/>
      </w:r>
      <w:r w:rsidR="00A52022">
        <w:rPr>
          <w:bCs/>
          <w:sz w:val="24"/>
          <w:szCs w:val="24"/>
        </w:rPr>
        <w:t xml:space="preserve"> </w:t>
      </w:r>
      <w:r w:rsidR="00A52022">
        <w:rPr>
          <w:bCs/>
          <w:sz w:val="24"/>
          <w:szCs w:val="24"/>
        </w:rPr>
        <w:sym w:font="Wingdings" w:char="F0E2"/>
      </w:r>
      <w:r w:rsidR="00A52022">
        <w:rPr>
          <w:bCs/>
          <w:sz w:val="24"/>
          <w:szCs w:val="24"/>
        </w:rPr>
        <w:t xml:space="preserve"> diferenciação de osteoblastos</w:t>
      </w:r>
    </w:p>
    <w:p w14:paraId="4040CD79" w14:textId="16829E25" w:rsidR="00A52022" w:rsidRDefault="00A52022" w:rsidP="002263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Apoptose de osteoblasto (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) e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osteoclasto </w:t>
      </w:r>
      <w:r w:rsidRPr="00A52022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piora o desequilíbrio.</w:t>
      </w:r>
    </w:p>
    <w:p w14:paraId="18F493A7" w14:textId="3A8777C1" w:rsidR="002C4467" w:rsidRPr="002C4467" w:rsidRDefault="002C4467" w:rsidP="002C4467">
      <w:pPr>
        <w:jc w:val="center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5685FA0B" wp14:editId="4EFF7DBC">
            <wp:extent cx="5006340" cy="2057400"/>
            <wp:effectExtent l="0" t="0" r="0" b="0"/>
            <wp:docPr id="677928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32" r="7072" b="17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6C69B" w14:textId="77777777" w:rsidR="002C4467" w:rsidRDefault="002C4467" w:rsidP="00A52022">
      <w:pPr>
        <w:jc w:val="center"/>
        <w:rPr>
          <w:b/>
          <w:sz w:val="24"/>
          <w:szCs w:val="24"/>
          <w:highlight w:val="yellow"/>
        </w:rPr>
      </w:pPr>
    </w:p>
    <w:p w14:paraId="75187A85" w14:textId="77777777" w:rsidR="002C4467" w:rsidRDefault="002C4467" w:rsidP="00A52022">
      <w:pPr>
        <w:jc w:val="center"/>
        <w:rPr>
          <w:b/>
          <w:sz w:val="24"/>
          <w:szCs w:val="24"/>
          <w:highlight w:val="yellow"/>
        </w:rPr>
      </w:pPr>
    </w:p>
    <w:p w14:paraId="5DA18EEF" w14:textId="77777777" w:rsidR="002C4467" w:rsidRDefault="002C4467" w:rsidP="00A52022">
      <w:pPr>
        <w:jc w:val="center"/>
        <w:rPr>
          <w:b/>
          <w:sz w:val="24"/>
          <w:szCs w:val="24"/>
          <w:highlight w:val="yellow"/>
        </w:rPr>
      </w:pPr>
    </w:p>
    <w:p w14:paraId="70A4AC97" w14:textId="77777777" w:rsidR="002C4467" w:rsidRDefault="002C4467" w:rsidP="00A52022">
      <w:pPr>
        <w:jc w:val="center"/>
        <w:rPr>
          <w:b/>
          <w:sz w:val="24"/>
          <w:szCs w:val="24"/>
          <w:highlight w:val="yellow"/>
        </w:rPr>
      </w:pPr>
    </w:p>
    <w:p w14:paraId="18EB7D19" w14:textId="77777777" w:rsidR="002C4467" w:rsidRDefault="002C4467" w:rsidP="00A52022">
      <w:pPr>
        <w:jc w:val="center"/>
        <w:rPr>
          <w:b/>
          <w:sz w:val="24"/>
          <w:szCs w:val="24"/>
          <w:highlight w:val="yellow"/>
        </w:rPr>
      </w:pPr>
    </w:p>
    <w:p w14:paraId="12DC301A" w14:textId="77777777" w:rsidR="002C4467" w:rsidRDefault="002C4467" w:rsidP="00A52022">
      <w:pPr>
        <w:jc w:val="center"/>
        <w:rPr>
          <w:b/>
          <w:sz w:val="24"/>
          <w:szCs w:val="24"/>
          <w:highlight w:val="yellow"/>
        </w:rPr>
      </w:pPr>
    </w:p>
    <w:p w14:paraId="18C22D40" w14:textId="77777777" w:rsidR="002C4467" w:rsidRDefault="002C4467" w:rsidP="00A52022">
      <w:pPr>
        <w:jc w:val="center"/>
        <w:rPr>
          <w:b/>
          <w:sz w:val="24"/>
          <w:szCs w:val="24"/>
          <w:highlight w:val="yellow"/>
        </w:rPr>
      </w:pPr>
    </w:p>
    <w:p w14:paraId="3206175D" w14:textId="242E215A" w:rsidR="00A52022" w:rsidRDefault="00A52022" w:rsidP="00A52022">
      <w:pPr>
        <w:jc w:val="center"/>
        <w:rPr>
          <w:b/>
          <w:sz w:val="24"/>
          <w:szCs w:val="24"/>
        </w:rPr>
      </w:pPr>
      <w:r w:rsidRPr="002C4467">
        <w:rPr>
          <w:b/>
          <w:sz w:val="24"/>
          <w:szCs w:val="24"/>
          <w:highlight w:val="yellow"/>
        </w:rPr>
        <w:t>Sarcopenia</w:t>
      </w:r>
    </w:p>
    <w:p w14:paraId="03075057" w14:textId="2D6DB1DF" w:rsidR="00A52022" w:rsidRDefault="00A52022" w:rsidP="00A52022">
      <w:pPr>
        <w:jc w:val="center"/>
        <w:rPr>
          <w:b/>
          <w:sz w:val="24"/>
          <w:szCs w:val="24"/>
        </w:rPr>
      </w:pPr>
      <w:r w:rsidRPr="00A52022">
        <w:rPr>
          <w:b/>
          <w:sz w:val="24"/>
          <w:szCs w:val="24"/>
        </w:rPr>
        <w:drawing>
          <wp:inline distT="0" distB="0" distL="0" distR="0" wp14:anchorId="644D899B" wp14:editId="07FAF482">
            <wp:extent cx="4617720" cy="2721544"/>
            <wp:effectExtent l="0" t="0" r="0" b="0"/>
            <wp:docPr id="398800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0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2022" cy="272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7141" w14:textId="6FD1790F" w:rsidR="00A52022" w:rsidRPr="00A52022" w:rsidRDefault="00A52022" w:rsidP="00A52022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Cell. Satélite </w:t>
      </w:r>
      <w:r w:rsidRPr="00A52022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são regenerativas.</w:t>
      </w:r>
    </w:p>
    <w:p w14:paraId="76A4247C" w14:textId="0F9EB80A" w:rsidR="00A52022" w:rsidRDefault="00A52022" w:rsidP="0022630A">
      <w:pPr>
        <w:pStyle w:val="PargrafodaLista"/>
        <w:jc w:val="center"/>
        <w:rPr>
          <w:bCs/>
          <w:sz w:val="24"/>
          <w:szCs w:val="24"/>
        </w:rPr>
      </w:pPr>
      <w:r w:rsidRPr="00A52022">
        <w:rPr>
          <w:bCs/>
          <w:sz w:val="24"/>
          <w:szCs w:val="24"/>
        </w:rPr>
        <w:drawing>
          <wp:inline distT="0" distB="0" distL="0" distR="0" wp14:anchorId="570719CB" wp14:editId="35F8FC41">
            <wp:extent cx="5400040" cy="2352675"/>
            <wp:effectExtent l="0" t="0" r="0" b="0"/>
            <wp:docPr id="1501323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3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516A" w14:textId="4357C634" w:rsidR="00A52022" w:rsidRDefault="00B31668" w:rsidP="00A5202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31668">
        <w:rPr>
          <w:bCs/>
          <w:sz w:val="24"/>
          <w:szCs w:val="24"/>
        </w:rPr>
        <w:t>Sarcopenia é a perda de massa muscular associada a prejuízos de função.</w:t>
      </w:r>
    </w:p>
    <w:p w14:paraId="7F2B1817" w14:textId="499C93E0" w:rsidR="00B31668" w:rsidRDefault="00B31668" w:rsidP="00B31668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Fibras do tipo 1 e 2.</w:t>
      </w:r>
    </w:p>
    <w:p w14:paraId="7360D616" w14:textId="66A58474" w:rsidR="00B31668" w:rsidRDefault="00B31668" w:rsidP="00B31668">
      <w:pPr>
        <w:pStyle w:val="PargrafodaLista"/>
        <w:jc w:val="center"/>
        <w:rPr>
          <w:bCs/>
          <w:sz w:val="24"/>
          <w:szCs w:val="24"/>
        </w:rPr>
      </w:pPr>
      <w:r w:rsidRPr="00B31668">
        <w:rPr>
          <w:bCs/>
          <w:sz w:val="24"/>
          <w:szCs w:val="24"/>
        </w:rPr>
        <w:drawing>
          <wp:inline distT="0" distB="0" distL="0" distR="0" wp14:anchorId="76D7433C" wp14:editId="5B108986">
            <wp:extent cx="2903220" cy="1570348"/>
            <wp:effectExtent l="0" t="0" r="0" b="0"/>
            <wp:docPr id="1140152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52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8952" cy="158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AC08" w14:textId="15B19C27" w:rsidR="00B31668" w:rsidRDefault="00B31668" w:rsidP="00B31668">
      <w:pPr>
        <w:pStyle w:val="PargrafodaLista"/>
        <w:jc w:val="center"/>
        <w:rPr>
          <w:bCs/>
          <w:sz w:val="24"/>
          <w:szCs w:val="24"/>
        </w:rPr>
      </w:pPr>
      <w:r w:rsidRPr="00B31668">
        <w:rPr>
          <w:bCs/>
          <w:sz w:val="24"/>
          <w:szCs w:val="24"/>
        </w:rPr>
        <w:drawing>
          <wp:inline distT="0" distB="0" distL="0" distR="0" wp14:anchorId="59C03133" wp14:editId="41642446">
            <wp:extent cx="4267200" cy="2943485"/>
            <wp:effectExtent l="0" t="0" r="0" b="0"/>
            <wp:docPr id="1673008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08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5916" cy="294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EA29" w14:textId="2F631736" w:rsidR="00B31668" w:rsidRDefault="00B31668" w:rsidP="00B31668">
      <w:pPr>
        <w:pStyle w:val="PargrafodaLista"/>
        <w:jc w:val="center"/>
        <w:rPr>
          <w:bCs/>
          <w:sz w:val="24"/>
          <w:szCs w:val="24"/>
        </w:rPr>
      </w:pPr>
      <w:r w:rsidRPr="00B31668">
        <w:rPr>
          <w:bCs/>
          <w:sz w:val="24"/>
          <w:szCs w:val="24"/>
        </w:rPr>
        <w:drawing>
          <wp:inline distT="0" distB="0" distL="0" distR="0" wp14:anchorId="077E421F" wp14:editId="58018A34">
            <wp:extent cx="5013960" cy="2861330"/>
            <wp:effectExtent l="0" t="0" r="0" b="0"/>
            <wp:docPr id="219367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67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8768" cy="28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B1E8" w14:textId="6E532E68" w:rsidR="00B31668" w:rsidRDefault="00B31668" w:rsidP="00B3166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Degrada os filamentos contrateis (actina e miosina)</w:t>
      </w:r>
    </w:p>
    <w:p w14:paraId="0851C9D7" w14:textId="0EA547B4" w:rsidR="00B31668" w:rsidRDefault="00B31668" w:rsidP="00B31668">
      <w:pPr>
        <w:pStyle w:val="PargrafodaLista"/>
        <w:jc w:val="center"/>
        <w:rPr>
          <w:bCs/>
          <w:sz w:val="24"/>
          <w:szCs w:val="24"/>
        </w:rPr>
      </w:pPr>
      <w:r w:rsidRPr="00B31668">
        <w:rPr>
          <w:bCs/>
          <w:sz w:val="24"/>
          <w:szCs w:val="24"/>
        </w:rPr>
        <w:drawing>
          <wp:inline distT="0" distB="0" distL="0" distR="0" wp14:anchorId="75BC8520" wp14:editId="58FEBD94">
            <wp:extent cx="4236720" cy="2900589"/>
            <wp:effectExtent l="0" t="0" r="0" b="0"/>
            <wp:docPr id="625997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97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3075" cy="29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56B2" w14:textId="1A3E5458" w:rsidR="00B31668" w:rsidRDefault="00B31668" w:rsidP="00B3166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Deficiência do processo de regeneração.</w:t>
      </w:r>
    </w:p>
    <w:p w14:paraId="34E6BC4C" w14:textId="75DB096B" w:rsidR="00B31668" w:rsidRDefault="00B31668" w:rsidP="00B31668">
      <w:pPr>
        <w:pStyle w:val="PargrafodaLista"/>
        <w:jc w:val="center"/>
        <w:rPr>
          <w:bCs/>
          <w:sz w:val="24"/>
          <w:szCs w:val="24"/>
        </w:rPr>
      </w:pPr>
      <w:r w:rsidRPr="00B31668">
        <w:rPr>
          <w:bCs/>
          <w:sz w:val="24"/>
          <w:szCs w:val="24"/>
        </w:rPr>
        <w:drawing>
          <wp:inline distT="0" distB="0" distL="0" distR="0" wp14:anchorId="6F05320C" wp14:editId="683BDEA1">
            <wp:extent cx="2604370" cy="3802380"/>
            <wp:effectExtent l="0" t="0" r="0" b="0"/>
            <wp:docPr id="468388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888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7725" cy="380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E588" w14:textId="41486A20" w:rsidR="00B31668" w:rsidRDefault="00B31668" w:rsidP="00B31668">
      <w:pPr>
        <w:pStyle w:val="PargrafodaLista"/>
        <w:jc w:val="center"/>
        <w:rPr>
          <w:b/>
          <w:color w:val="FF0000"/>
          <w:sz w:val="24"/>
          <w:szCs w:val="24"/>
        </w:rPr>
      </w:pPr>
      <w:r w:rsidRPr="00B31668">
        <w:rPr>
          <w:b/>
          <w:color w:val="FF0000"/>
          <w:sz w:val="24"/>
          <w:szCs w:val="24"/>
          <w:highlight w:val="yellow"/>
        </w:rPr>
        <w:t>CAQUEXIA</w:t>
      </w:r>
    </w:p>
    <w:p w14:paraId="4BBEB1A8" w14:textId="4238CE26" w:rsidR="00B31668" w:rsidRPr="00B31668" w:rsidRDefault="00B31668" w:rsidP="00B31668">
      <w:pPr>
        <w:pStyle w:val="PargrafodaLista"/>
        <w:numPr>
          <w:ilvl w:val="0"/>
          <w:numId w:val="1"/>
        </w:numPr>
        <w:rPr>
          <w:b/>
          <w:sz w:val="24"/>
          <w:szCs w:val="24"/>
          <w:highlight w:val="yellow"/>
        </w:rPr>
      </w:pPr>
      <w:r w:rsidRPr="00B31668">
        <w:rPr>
          <w:b/>
          <w:sz w:val="24"/>
          <w:szCs w:val="24"/>
        </w:rPr>
        <w:t xml:space="preserve">Caquexia é uma condição caracterizada por </w:t>
      </w:r>
      <w:r w:rsidRPr="00B31668">
        <w:rPr>
          <w:b/>
          <w:sz w:val="24"/>
          <w:szCs w:val="24"/>
          <w:highlight w:val="yellow"/>
        </w:rPr>
        <w:t>perda de massa muscular esquelética, perda de peso e anorexia</w:t>
      </w:r>
    </w:p>
    <w:p w14:paraId="31805C77" w14:textId="34D4333E" w:rsidR="00B31668" w:rsidRDefault="00B31668" w:rsidP="00B31668">
      <w:pPr>
        <w:pStyle w:val="PargrafodaLista"/>
        <w:jc w:val="center"/>
        <w:rPr>
          <w:b/>
          <w:color w:val="FF0000"/>
          <w:sz w:val="24"/>
          <w:szCs w:val="24"/>
        </w:rPr>
      </w:pPr>
      <w:r w:rsidRPr="00B31668">
        <w:rPr>
          <w:b/>
          <w:color w:val="FF0000"/>
          <w:sz w:val="24"/>
          <w:szCs w:val="24"/>
        </w:rPr>
        <w:drawing>
          <wp:inline distT="0" distB="0" distL="0" distR="0" wp14:anchorId="1FEA40E4" wp14:editId="18431692">
            <wp:extent cx="2186940" cy="2307184"/>
            <wp:effectExtent l="0" t="0" r="0" b="0"/>
            <wp:docPr id="583779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9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97026" cy="231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38FE" w14:textId="5C13BA03" w:rsidR="00B31668" w:rsidRDefault="00B31668" w:rsidP="00B31668">
      <w:pPr>
        <w:pStyle w:val="PargrafodaLista"/>
        <w:jc w:val="center"/>
        <w:rPr>
          <w:b/>
          <w:color w:val="FF0000"/>
          <w:sz w:val="24"/>
          <w:szCs w:val="24"/>
        </w:rPr>
      </w:pPr>
      <w:r w:rsidRPr="00B31668">
        <w:rPr>
          <w:b/>
          <w:color w:val="FF0000"/>
          <w:sz w:val="24"/>
          <w:szCs w:val="24"/>
        </w:rPr>
        <w:drawing>
          <wp:inline distT="0" distB="0" distL="0" distR="0" wp14:anchorId="7BD3EE06" wp14:editId="55547A77">
            <wp:extent cx="2674620" cy="2039213"/>
            <wp:effectExtent l="0" t="0" r="0" b="0"/>
            <wp:docPr id="1328150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502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80968" cy="204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34D0" w14:textId="728B0311" w:rsidR="00B31668" w:rsidRDefault="00B31668" w:rsidP="00B3166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Pessoas com inflamação crônica!</w:t>
      </w:r>
    </w:p>
    <w:p w14:paraId="07E91FD3" w14:textId="0E72A828" w:rsidR="00B31668" w:rsidRPr="002C4467" w:rsidRDefault="00B31668" w:rsidP="00B3166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Essas citocinas regulam funções do SN e Periférico</w:t>
      </w:r>
    </w:p>
    <w:p w14:paraId="32C022CE" w14:textId="5B0FAE71" w:rsidR="002C4467" w:rsidRDefault="002C4467" w:rsidP="002C4467">
      <w:pPr>
        <w:jc w:val="center"/>
        <w:rPr>
          <w:b/>
          <w:sz w:val="24"/>
          <w:szCs w:val="24"/>
        </w:rPr>
      </w:pPr>
      <w:r w:rsidRPr="002C4467">
        <w:rPr>
          <w:b/>
          <w:sz w:val="24"/>
          <w:szCs w:val="24"/>
        </w:rPr>
        <w:drawing>
          <wp:inline distT="0" distB="0" distL="0" distR="0" wp14:anchorId="03A3FEBE" wp14:editId="143089CE">
            <wp:extent cx="3855720" cy="2666274"/>
            <wp:effectExtent l="0" t="0" r="0" b="0"/>
            <wp:docPr id="2122184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45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2434" cy="267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808D" w14:textId="14CEFC0F" w:rsidR="002C4467" w:rsidRPr="002C4467" w:rsidRDefault="002C4467" w:rsidP="002C446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POMC </w:t>
      </w:r>
      <w:r w:rsidRPr="002C4467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2C4467">
        <w:rPr>
          <w:bCs/>
          <w:sz w:val="24"/>
          <w:szCs w:val="24"/>
        </w:rPr>
        <w:t>inibe o apetite</w:t>
      </w:r>
      <w:r>
        <w:rPr>
          <w:bCs/>
          <w:sz w:val="24"/>
          <w:szCs w:val="24"/>
        </w:rPr>
        <w:t>.</w:t>
      </w:r>
    </w:p>
    <w:p w14:paraId="286A9E05" w14:textId="50ED2804" w:rsidR="002C4467" w:rsidRPr="002C4467" w:rsidRDefault="002C4467" w:rsidP="002C4467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2C4467">
        <w:rPr>
          <w:b/>
          <w:sz w:val="24"/>
          <w:szCs w:val="24"/>
        </w:rPr>
        <w:t>NYP</w:t>
      </w:r>
      <w:r w:rsidRPr="002C4467">
        <w:rPr>
          <w:bCs/>
          <w:sz w:val="24"/>
          <w:szCs w:val="24"/>
        </w:rPr>
        <w:t xml:space="preserve"> </w:t>
      </w:r>
      <w:r w:rsidRPr="002C4467">
        <w:rPr>
          <w:bCs/>
          <w:sz w:val="24"/>
          <w:szCs w:val="24"/>
        </w:rPr>
        <w:sym w:font="Wingdings" w:char="F0E0"/>
      </w:r>
      <w:r w:rsidRPr="002C4467">
        <w:rPr>
          <w:bCs/>
          <w:sz w:val="24"/>
          <w:szCs w:val="24"/>
        </w:rPr>
        <w:t xml:space="preserve"> estimula o apetit</w:t>
      </w:r>
      <w:r>
        <w:rPr>
          <w:bCs/>
          <w:sz w:val="24"/>
          <w:szCs w:val="24"/>
        </w:rPr>
        <w:t>e.</w:t>
      </w:r>
    </w:p>
    <w:sectPr w:rsidR="002C4467" w:rsidRPr="002C4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B4AAB"/>
    <w:multiLevelType w:val="hybridMultilevel"/>
    <w:tmpl w:val="62466D6E"/>
    <w:lvl w:ilvl="0" w:tplc="63D0965A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45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01D9"/>
    <w:rsid w:val="000D41D1"/>
    <w:rsid w:val="0010417E"/>
    <w:rsid w:val="001741AE"/>
    <w:rsid w:val="0022630A"/>
    <w:rsid w:val="00273F6F"/>
    <w:rsid w:val="002C4467"/>
    <w:rsid w:val="004600F2"/>
    <w:rsid w:val="00490DFD"/>
    <w:rsid w:val="00501BBD"/>
    <w:rsid w:val="007001D9"/>
    <w:rsid w:val="00807B6E"/>
    <w:rsid w:val="008D469D"/>
    <w:rsid w:val="00A52022"/>
    <w:rsid w:val="00AB0ADD"/>
    <w:rsid w:val="00B31668"/>
    <w:rsid w:val="00D2076C"/>
    <w:rsid w:val="00DB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F8600"/>
  <w15:chartTrackingRefBased/>
  <w15:docId w15:val="{53A91263-4890-4B98-A3C2-8DFD4B4E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0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0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0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0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0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01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01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0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01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0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0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01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1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01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0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01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0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336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2025-09-04T13:09:00Z</dcterms:created>
  <dcterms:modified xsi:type="dcterms:W3CDTF">2025-09-04T14:25:00Z</dcterms:modified>
</cp:coreProperties>
</file>